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39AFE" w14:textId="77777777" w:rsidR="00877E20" w:rsidRPr="00D513D6" w:rsidRDefault="00877E20" w:rsidP="002B66F1"/>
    <w:p w14:paraId="22C44F5B" w14:textId="77777777" w:rsidR="00877E20" w:rsidRPr="00D513D6" w:rsidRDefault="00877E20" w:rsidP="00E82FDD">
      <w:pPr>
        <w:pStyle w:val="TitelProject"/>
        <w:tabs>
          <w:tab w:val="left" w:pos="9356"/>
          <w:tab w:val="left" w:pos="9639"/>
        </w:tabs>
        <w:jc w:val="left"/>
        <w:rPr>
          <w:rFonts w:asciiTheme="minorHAnsi" w:hAnsiTheme="minorHAnsi"/>
          <w:color w:val="FF0000"/>
          <w:sz w:val="44"/>
          <w:szCs w:val="32"/>
        </w:rPr>
      </w:pPr>
    </w:p>
    <w:p w14:paraId="17497758" w14:textId="77777777" w:rsidR="00877E20" w:rsidRPr="00D513D6" w:rsidRDefault="00877E20" w:rsidP="00E82FDD">
      <w:pPr>
        <w:pStyle w:val="TitelProject"/>
        <w:tabs>
          <w:tab w:val="left" w:pos="9356"/>
          <w:tab w:val="left" w:pos="9639"/>
        </w:tabs>
        <w:jc w:val="left"/>
        <w:rPr>
          <w:rFonts w:asciiTheme="minorHAnsi" w:hAnsiTheme="minorHAnsi"/>
          <w:color w:val="FF0000"/>
          <w:sz w:val="44"/>
          <w:szCs w:val="32"/>
        </w:rPr>
      </w:pPr>
    </w:p>
    <w:p w14:paraId="513E3B2B" w14:textId="12337327" w:rsidR="00F96C24" w:rsidRPr="008209AD" w:rsidRDefault="00BD4A1D" w:rsidP="00E82FDD">
      <w:pPr>
        <w:pStyle w:val="TitelProject"/>
        <w:tabs>
          <w:tab w:val="left" w:pos="9356"/>
          <w:tab w:val="left" w:pos="9639"/>
        </w:tabs>
        <w:jc w:val="center"/>
        <w:rPr>
          <w:rFonts w:asciiTheme="minorHAnsi" w:hAnsiTheme="minorHAnsi"/>
          <w:color w:val="auto"/>
        </w:rPr>
      </w:pPr>
      <w:r w:rsidRPr="008209AD">
        <w:rPr>
          <w:rFonts w:asciiTheme="minorHAnsi" w:hAnsiTheme="minorHAnsi"/>
          <w:color w:val="auto"/>
        </w:rPr>
        <w:t>İKLİM VE AFETLERE DAYANIKLI ŞEHİRLER PROJESİ</w:t>
      </w:r>
    </w:p>
    <w:p w14:paraId="01A30E7B" w14:textId="77777777" w:rsidR="00877E20" w:rsidRPr="008209AD" w:rsidRDefault="00877E20" w:rsidP="00E82FDD">
      <w:pPr>
        <w:pStyle w:val="TitelProject"/>
        <w:tabs>
          <w:tab w:val="left" w:pos="9356"/>
          <w:tab w:val="left" w:pos="9639"/>
        </w:tabs>
        <w:jc w:val="left"/>
        <w:rPr>
          <w:rFonts w:asciiTheme="minorHAnsi" w:hAnsiTheme="minorHAnsi"/>
          <w:color w:val="auto"/>
        </w:rPr>
      </w:pPr>
    </w:p>
    <w:p w14:paraId="217FAFDC" w14:textId="77777777" w:rsidR="00877E20" w:rsidRPr="008209AD" w:rsidRDefault="00877E20" w:rsidP="00E82FDD">
      <w:pPr>
        <w:pStyle w:val="TitelProject"/>
        <w:tabs>
          <w:tab w:val="left" w:pos="9356"/>
          <w:tab w:val="left" w:pos="9639"/>
        </w:tabs>
        <w:jc w:val="left"/>
        <w:rPr>
          <w:rFonts w:asciiTheme="minorHAnsi" w:hAnsiTheme="minorHAnsi"/>
          <w:color w:val="auto"/>
        </w:rPr>
      </w:pPr>
    </w:p>
    <w:p w14:paraId="672F0234" w14:textId="77777777" w:rsidR="00877E20" w:rsidRPr="008209AD" w:rsidRDefault="00877E20" w:rsidP="00E82FDD">
      <w:pPr>
        <w:pStyle w:val="TitelProject"/>
        <w:tabs>
          <w:tab w:val="left" w:pos="9356"/>
          <w:tab w:val="left" w:pos="9639"/>
        </w:tabs>
        <w:jc w:val="left"/>
        <w:rPr>
          <w:rFonts w:asciiTheme="minorHAnsi" w:hAnsiTheme="minorHAnsi"/>
          <w:color w:val="auto"/>
        </w:rPr>
      </w:pPr>
    </w:p>
    <w:p w14:paraId="33A77BF2" w14:textId="0C14EF44" w:rsidR="00260495" w:rsidRPr="008209AD" w:rsidRDefault="00D25917" w:rsidP="00C9220D">
      <w:pPr>
        <w:pStyle w:val="TitelProject"/>
        <w:tabs>
          <w:tab w:val="left" w:pos="9356"/>
          <w:tab w:val="left" w:pos="9639"/>
        </w:tabs>
        <w:spacing w:after="120" w:line="240" w:lineRule="auto"/>
        <w:jc w:val="center"/>
        <w:rPr>
          <w:rFonts w:asciiTheme="minorHAnsi" w:hAnsiTheme="minorHAnsi"/>
          <w:color w:val="auto"/>
        </w:rPr>
      </w:pPr>
      <w:r w:rsidRPr="008209AD">
        <w:rPr>
          <w:rFonts w:asciiTheme="minorHAnsi" w:hAnsiTheme="minorHAnsi"/>
          <w:color w:val="auto"/>
        </w:rPr>
        <w:t>İSTANBUL</w:t>
      </w:r>
      <w:r w:rsidR="00BD4A1D" w:rsidRPr="008209AD">
        <w:rPr>
          <w:rFonts w:asciiTheme="minorHAnsi" w:hAnsiTheme="minorHAnsi"/>
          <w:color w:val="auto"/>
        </w:rPr>
        <w:t xml:space="preserve"> İLİ ÇEVRESEL VE SOSYAL YÖNETİM PLANI</w:t>
      </w:r>
    </w:p>
    <w:p w14:paraId="05281000" w14:textId="4DF114A3" w:rsidR="778E31D0" w:rsidRPr="008209AD" w:rsidRDefault="778E31D0" w:rsidP="00E82FDD">
      <w:pPr>
        <w:pStyle w:val="ListeParagraf"/>
        <w:jc w:val="center"/>
        <w:rPr>
          <w:rFonts w:cs="Tahoma"/>
          <w:b/>
          <w:bCs/>
          <w:sz w:val="48"/>
          <w:szCs w:val="48"/>
        </w:rPr>
      </w:pPr>
    </w:p>
    <w:p w14:paraId="7F524E39" w14:textId="77777777" w:rsidR="00C321FC" w:rsidRPr="008209AD" w:rsidRDefault="00C321FC" w:rsidP="00E82FDD">
      <w:pPr>
        <w:pStyle w:val="ListeParagraf"/>
        <w:jc w:val="center"/>
        <w:rPr>
          <w:rFonts w:cs="Tahoma"/>
          <w:b/>
          <w:bCs/>
          <w:color w:val="FF0000"/>
          <w:sz w:val="48"/>
          <w:szCs w:val="48"/>
        </w:rPr>
      </w:pPr>
    </w:p>
    <w:p w14:paraId="3D89A71B" w14:textId="008078B8" w:rsidR="778E31D0" w:rsidRPr="008209AD" w:rsidRDefault="778E31D0" w:rsidP="00E82FDD">
      <w:pPr>
        <w:pStyle w:val="ListeParagraf"/>
        <w:jc w:val="center"/>
        <w:rPr>
          <w:rFonts w:cs="Tahoma"/>
          <w:b/>
          <w:bCs/>
          <w:sz w:val="48"/>
          <w:szCs w:val="48"/>
        </w:rPr>
      </w:pPr>
    </w:p>
    <w:p w14:paraId="6F34961A" w14:textId="056E447F" w:rsidR="0BC66B53" w:rsidRPr="008209AD" w:rsidRDefault="00BB22A6" w:rsidP="00D25917">
      <w:pPr>
        <w:jc w:val="center"/>
        <w:rPr>
          <w:rFonts w:cs="Tahoma"/>
          <w:b/>
          <w:bCs/>
          <w:sz w:val="48"/>
          <w:szCs w:val="48"/>
        </w:rPr>
      </w:pPr>
      <w:r w:rsidRPr="008209AD">
        <w:rPr>
          <w:rFonts w:cs="Tahoma"/>
          <w:b/>
          <w:bCs/>
          <w:sz w:val="48"/>
          <w:szCs w:val="48"/>
        </w:rPr>
        <w:t>MAYIS</w:t>
      </w:r>
      <w:r w:rsidR="00573779" w:rsidRPr="008209AD">
        <w:rPr>
          <w:rFonts w:cs="Tahoma"/>
          <w:b/>
          <w:bCs/>
          <w:sz w:val="48"/>
          <w:szCs w:val="48"/>
        </w:rPr>
        <w:t>, 2025</w:t>
      </w:r>
    </w:p>
    <w:p w14:paraId="02EE0F33" w14:textId="5B607633" w:rsidR="00877E20" w:rsidRPr="008209AD" w:rsidRDefault="00877E20" w:rsidP="00C9220D">
      <w:pPr>
        <w:rPr>
          <w:color w:val="FF0000"/>
          <w:sz w:val="20"/>
          <w:szCs w:val="20"/>
        </w:rPr>
      </w:pPr>
      <w:r w:rsidRPr="008209AD">
        <w:rPr>
          <w:color w:val="FF0000"/>
          <w:sz w:val="20"/>
          <w:szCs w:val="20"/>
        </w:rPr>
        <w:br w:type="page"/>
      </w:r>
    </w:p>
    <w:sdt>
      <w:sdtPr>
        <w:rPr>
          <w:b/>
          <w:bCs/>
          <w:color w:val="FF0000"/>
          <w:szCs w:val="24"/>
        </w:rPr>
        <w:id w:val="-651989449"/>
        <w:docPartObj>
          <w:docPartGallery w:val="Table of Contents"/>
          <w:docPartUnique/>
        </w:docPartObj>
      </w:sdtPr>
      <w:sdtEndPr>
        <w:rPr>
          <w:rFonts w:cs="Tahoma"/>
          <w:sz w:val="20"/>
          <w:szCs w:val="20"/>
        </w:rPr>
      </w:sdtEndPr>
      <w:sdtContent>
        <w:p w14:paraId="312FBA5A" w14:textId="5DCAE474" w:rsidR="0049208A" w:rsidRPr="00F326BB" w:rsidRDefault="00743511" w:rsidP="00F50AED">
          <w:pPr>
            <w:rPr>
              <w:rFonts w:cs="Tahoma"/>
              <w:b/>
              <w:bCs/>
              <w:sz w:val="28"/>
              <w:szCs w:val="28"/>
            </w:rPr>
          </w:pPr>
          <w:r w:rsidRPr="00F326BB">
            <w:rPr>
              <w:rFonts w:cs="Tahoma"/>
              <w:b/>
              <w:bCs/>
              <w:sz w:val="28"/>
              <w:szCs w:val="28"/>
            </w:rPr>
            <w:t>İçindekiler Tablosu</w:t>
          </w:r>
        </w:p>
        <w:p w14:paraId="5A99F53D" w14:textId="665FE4DB" w:rsidR="00F326BB" w:rsidRPr="0074360E" w:rsidRDefault="006A7863">
          <w:pPr>
            <w:pStyle w:val="T1"/>
            <w:rPr>
              <w:rFonts w:eastAsiaTheme="minorEastAsia"/>
              <w:b/>
              <w:bCs/>
              <w:noProof/>
              <w:sz w:val="24"/>
              <w:szCs w:val="24"/>
              <w:lang w:eastAsia="tr-TR"/>
            </w:rPr>
          </w:pPr>
          <w:r w:rsidRPr="00F326BB">
            <w:rPr>
              <w:rFonts w:cs="Tahoma"/>
              <w:b/>
              <w:bCs/>
              <w:color w:val="FF0000"/>
              <w:sz w:val="20"/>
              <w:szCs w:val="20"/>
            </w:rPr>
            <w:fldChar w:fldCharType="begin"/>
          </w:r>
          <w:r w:rsidRPr="00F326BB">
            <w:rPr>
              <w:rFonts w:cs="Tahoma"/>
              <w:b/>
              <w:bCs/>
              <w:color w:val="FF0000"/>
              <w:sz w:val="20"/>
              <w:szCs w:val="20"/>
            </w:rPr>
            <w:instrText xml:space="preserve"> TOC \o "1-3" \h \z \u </w:instrText>
          </w:r>
          <w:r w:rsidRPr="00F326BB">
            <w:rPr>
              <w:rFonts w:cs="Tahoma"/>
              <w:b/>
              <w:bCs/>
              <w:color w:val="FF0000"/>
              <w:sz w:val="20"/>
              <w:szCs w:val="20"/>
            </w:rPr>
            <w:fldChar w:fldCharType="separate"/>
          </w:r>
          <w:hyperlink w:anchor="_Toc202156188" w:history="1">
            <w:r w:rsidR="00F326BB" w:rsidRPr="0074360E">
              <w:rPr>
                <w:rStyle w:val="Kpr"/>
                <w:b/>
                <w:bCs/>
                <w:noProof/>
              </w:rPr>
              <w:t>1. YÖNETİCİ ÖZETİ</w:t>
            </w:r>
            <w:r w:rsidR="00F326BB" w:rsidRPr="0074360E">
              <w:rPr>
                <w:b/>
                <w:bCs/>
                <w:noProof/>
                <w:webHidden/>
              </w:rPr>
              <w:tab/>
            </w:r>
            <w:r w:rsidR="00F326BB" w:rsidRPr="0074360E">
              <w:rPr>
                <w:b/>
                <w:bCs/>
                <w:noProof/>
                <w:webHidden/>
              </w:rPr>
              <w:fldChar w:fldCharType="begin"/>
            </w:r>
            <w:r w:rsidR="00F326BB" w:rsidRPr="0074360E">
              <w:rPr>
                <w:b/>
                <w:bCs/>
                <w:noProof/>
                <w:webHidden/>
              </w:rPr>
              <w:instrText xml:space="preserve"> PAGEREF _Toc202156188 \h </w:instrText>
            </w:r>
            <w:r w:rsidR="00F326BB" w:rsidRPr="0074360E">
              <w:rPr>
                <w:b/>
                <w:bCs/>
                <w:noProof/>
                <w:webHidden/>
              </w:rPr>
            </w:r>
            <w:r w:rsidR="00F326BB" w:rsidRPr="0074360E">
              <w:rPr>
                <w:b/>
                <w:bCs/>
                <w:noProof/>
                <w:webHidden/>
              </w:rPr>
              <w:fldChar w:fldCharType="separate"/>
            </w:r>
            <w:r w:rsidR="00F326BB" w:rsidRPr="0074360E">
              <w:rPr>
                <w:b/>
                <w:bCs/>
                <w:noProof/>
                <w:webHidden/>
              </w:rPr>
              <w:t>11</w:t>
            </w:r>
            <w:r w:rsidR="00F326BB" w:rsidRPr="0074360E">
              <w:rPr>
                <w:b/>
                <w:bCs/>
                <w:noProof/>
                <w:webHidden/>
              </w:rPr>
              <w:fldChar w:fldCharType="end"/>
            </w:r>
          </w:hyperlink>
        </w:p>
        <w:p w14:paraId="5F61FCE6" w14:textId="0EBB2F4D" w:rsidR="00F326BB" w:rsidRPr="0074360E" w:rsidRDefault="00F326BB">
          <w:pPr>
            <w:pStyle w:val="T2"/>
            <w:rPr>
              <w:rFonts w:eastAsiaTheme="minorEastAsia"/>
              <w:b/>
              <w:sz w:val="24"/>
              <w:szCs w:val="24"/>
              <w:lang w:eastAsia="tr-TR"/>
            </w:rPr>
          </w:pPr>
          <w:hyperlink w:anchor="_Toc202156189" w:history="1">
            <w:r w:rsidRPr="0074360E">
              <w:rPr>
                <w:rStyle w:val="Kpr"/>
                <w:b/>
              </w:rPr>
              <w:t>1.1. İklim ve Afetlere Dayanıklı Şehirler Projesinin Amaçları</w:t>
            </w:r>
            <w:r w:rsidRPr="0074360E">
              <w:rPr>
                <w:b/>
                <w:webHidden/>
              </w:rPr>
              <w:tab/>
            </w:r>
            <w:r w:rsidRPr="0074360E">
              <w:rPr>
                <w:b/>
                <w:webHidden/>
              </w:rPr>
              <w:fldChar w:fldCharType="begin"/>
            </w:r>
            <w:r w:rsidRPr="0074360E">
              <w:rPr>
                <w:b/>
                <w:webHidden/>
              </w:rPr>
              <w:instrText xml:space="preserve"> PAGEREF _Toc202156189 \h </w:instrText>
            </w:r>
            <w:r w:rsidRPr="0074360E">
              <w:rPr>
                <w:b/>
                <w:webHidden/>
              </w:rPr>
            </w:r>
            <w:r w:rsidRPr="0074360E">
              <w:rPr>
                <w:b/>
                <w:webHidden/>
              </w:rPr>
              <w:fldChar w:fldCharType="separate"/>
            </w:r>
            <w:r w:rsidRPr="0074360E">
              <w:rPr>
                <w:b/>
                <w:webHidden/>
              </w:rPr>
              <w:t>13</w:t>
            </w:r>
            <w:r w:rsidRPr="0074360E">
              <w:rPr>
                <w:b/>
                <w:webHidden/>
              </w:rPr>
              <w:fldChar w:fldCharType="end"/>
            </w:r>
          </w:hyperlink>
        </w:p>
        <w:p w14:paraId="4D2FF84B" w14:textId="6214E162" w:rsidR="00F326BB" w:rsidRPr="0074360E" w:rsidRDefault="00F326BB">
          <w:pPr>
            <w:pStyle w:val="T2"/>
            <w:rPr>
              <w:rFonts w:eastAsiaTheme="minorEastAsia"/>
              <w:b/>
              <w:sz w:val="24"/>
              <w:szCs w:val="24"/>
              <w:lang w:eastAsia="tr-TR"/>
            </w:rPr>
          </w:pPr>
          <w:hyperlink w:anchor="_Toc202156190" w:history="1">
            <w:r w:rsidRPr="0074360E">
              <w:rPr>
                <w:rStyle w:val="Kpr"/>
                <w:b/>
              </w:rPr>
              <w:t xml:space="preserve">1.2. </w:t>
            </w:r>
            <w:r w:rsidRPr="0074360E">
              <w:rPr>
                <w:rStyle w:val="Kpr"/>
                <w:rFonts w:eastAsia="Aptos" w:cs="Aptos"/>
                <w:b/>
              </w:rPr>
              <w:t>İstanbul’daki Potansiyel Alt Projeler ve Proje Faaliyetleri</w:t>
            </w:r>
            <w:r w:rsidRPr="0074360E">
              <w:rPr>
                <w:b/>
                <w:webHidden/>
              </w:rPr>
              <w:tab/>
            </w:r>
            <w:r w:rsidRPr="0074360E">
              <w:rPr>
                <w:b/>
                <w:webHidden/>
              </w:rPr>
              <w:fldChar w:fldCharType="begin"/>
            </w:r>
            <w:r w:rsidRPr="0074360E">
              <w:rPr>
                <w:b/>
                <w:webHidden/>
              </w:rPr>
              <w:instrText xml:space="preserve"> PAGEREF _Toc202156190 \h </w:instrText>
            </w:r>
            <w:r w:rsidRPr="0074360E">
              <w:rPr>
                <w:b/>
                <w:webHidden/>
              </w:rPr>
            </w:r>
            <w:r w:rsidRPr="0074360E">
              <w:rPr>
                <w:b/>
                <w:webHidden/>
              </w:rPr>
              <w:fldChar w:fldCharType="separate"/>
            </w:r>
            <w:r w:rsidRPr="0074360E">
              <w:rPr>
                <w:b/>
                <w:webHidden/>
              </w:rPr>
              <w:t>14</w:t>
            </w:r>
            <w:r w:rsidRPr="0074360E">
              <w:rPr>
                <w:b/>
                <w:webHidden/>
              </w:rPr>
              <w:fldChar w:fldCharType="end"/>
            </w:r>
          </w:hyperlink>
        </w:p>
        <w:p w14:paraId="44552EEF" w14:textId="59DBA1D8" w:rsidR="00F326BB" w:rsidRPr="0074360E" w:rsidRDefault="00F326BB">
          <w:pPr>
            <w:pStyle w:val="T2"/>
            <w:rPr>
              <w:rFonts w:eastAsiaTheme="minorEastAsia"/>
              <w:b/>
              <w:sz w:val="24"/>
              <w:szCs w:val="24"/>
              <w:lang w:eastAsia="tr-TR"/>
            </w:rPr>
          </w:pPr>
          <w:hyperlink w:anchor="_Toc202156191" w:history="1">
            <w:r w:rsidRPr="0074360E">
              <w:rPr>
                <w:rStyle w:val="Kpr"/>
                <w:b/>
              </w:rPr>
              <w:t>1.3. Projenin Faydaları ve Olumlu Etkileri</w:t>
            </w:r>
            <w:r w:rsidRPr="0074360E">
              <w:rPr>
                <w:b/>
                <w:webHidden/>
              </w:rPr>
              <w:tab/>
            </w:r>
            <w:r w:rsidRPr="0074360E">
              <w:rPr>
                <w:b/>
                <w:webHidden/>
              </w:rPr>
              <w:fldChar w:fldCharType="begin"/>
            </w:r>
            <w:r w:rsidRPr="0074360E">
              <w:rPr>
                <w:b/>
                <w:webHidden/>
              </w:rPr>
              <w:instrText xml:space="preserve"> PAGEREF _Toc202156191 \h </w:instrText>
            </w:r>
            <w:r w:rsidRPr="0074360E">
              <w:rPr>
                <w:b/>
                <w:webHidden/>
              </w:rPr>
            </w:r>
            <w:r w:rsidRPr="0074360E">
              <w:rPr>
                <w:b/>
                <w:webHidden/>
              </w:rPr>
              <w:fldChar w:fldCharType="separate"/>
            </w:r>
            <w:r w:rsidRPr="0074360E">
              <w:rPr>
                <w:b/>
                <w:webHidden/>
              </w:rPr>
              <w:t>15</w:t>
            </w:r>
            <w:r w:rsidRPr="0074360E">
              <w:rPr>
                <w:b/>
                <w:webHidden/>
              </w:rPr>
              <w:fldChar w:fldCharType="end"/>
            </w:r>
          </w:hyperlink>
        </w:p>
        <w:p w14:paraId="12F670ED" w14:textId="073D9A2C" w:rsidR="00F326BB" w:rsidRPr="0074360E" w:rsidRDefault="00F326BB">
          <w:pPr>
            <w:pStyle w:val="T1"/>
            <w:rPr>
              <w:rFonts w:eastAsiaTheme="minorEastAsia"/>
              <w:b/>
              <w:bCs/>
              <w:noProof/>
              <w:sz w:val="24"/>
              <w:szCs w:val="24"/>
              <w:lang w:eastAsia="tr-TR"/>
            </w:rPr>
          </w:pPr>
          <w:hyperlink w:anchor="_Toc202156192" w:history="1">
            <w:r w:rsidRPr="0074360E">
              <w:rPr>
                <w:rStyle w:val="Kpr"/>
                <w:b/>
                <w:bCs/>
                <w:noProof/>
              </w:rPr>
              <w:t xml:space="preserve">2. </w:t>
            </w:r>
            <w:r w:rsidRPr="0074360E">
              <w:rPr>
                <w:rStyle w:val="Kpr"/>
                <w:rFonts w:eastAsia="Aptos"/>
                <w:b/>
                <w:bCs/>
                <w:noProof/>
              </w:rPr>
              <w:t>ÇEVRESEL VE SOSYAL MEVCUT DURUM KOŞULLARI</w:t>
            </w:r>
            <w:r w:rsidRPr="0074360E">
              <w:rPr>
                <w:b/>
                <w:bCs/>
                <w:noProof/>
                <w:webHidden/>
              </w:rPr>
              <w:tab/>
            </w:r>
            <w:r w:rsidRPr="0074360E">
              <w:rPr>
                <w:b/>
                <w:bCs/>
                <w:noProof/>
                <w:webHidden/>
              </w:rPr>
              <w:fldChar w:fldCharType="begin"/>
            </w:r>
            <w:r w:rsidRPr="0074360E">
              <w:rPr>
                <w:b/>
                <w:bCs/>
                <w:noProof/>
                <w:webHidden/>
              </w:rPr>
              <w:instrText xml:space="preserve"> PAGEREF _Toc202156192 \h </w:instrText>
            </w:r>
            <w:r w:rsidRPr="0074360E">
              <w:rPr>
                <w:b/>
                <w:bCs/>
                <w:noProof/>
                <w:webHidden/>
              </w:rPr>
            </w:r>
            <w:r w:rsidRPr="0074360E">
              <w:rPr>
                <w:b/>
                <w:bCs/>
                <w:noProof/>
                <w:webHidden/>
              </w:rPr>
              <w:fldChar w:fldCharType="separate"/>
            </w:r>
            <w:r w:rsidRPr="0074360E">
              <w:rPr>
                <w:b/>
                <w:bCs/>
                <w:noProof/>
                <w:webHidden/>
              </w:rPr>
              <w:t>16</w:t>
            </w:r>
            <w:r w:rsidRPr="0074360E">
              <w:rPr>
                <w:b/>
                <w:bCs/>
                <w:noProof/>
                <w:webHidden/>
              </w:rPr>
              <w:fldChar w:fldCharType="end"/>
            </w:r>
          </w:hyperlink>
        </w:p>
        <w:p w14:paraId="1356EF5E" w14:textId="5D0DD827" w:rsidR="00F326BB" w:rsidRPr="0074360E" w:rsidRDefault="00F326BB">
          <w:pPr>
            <w:pStyle w:val="T2"/>
            <w:rPr>
              <w:rFonts w:eastAsiaTheme="minorEastAsia"/>
              <w:b/>
              <w:sz w:val="24"/>
              <w:szCs w:val="24"/>
              <w:lang w:eastAsia="tr-TR"/>
            </w:rPr>
          </w:pPr>
          <w:hyperlink w:anchor="_Toc202156193" w:history="1">
            <w:r w:rsidRPr="0074360E">
              <w:rPr>
                <w:rStyle w:val="Kpr"/>
                <w:b/>
              </w:rPr>
              <w:t>2.1. Çevresel Mevcut Durum</w:t>
            </w:r>
            <w:r w:rsidRPr="0074360E">
              <w:rPr>
                <w:b/>
                <w:webHidden/>
              </w:rPr>
              <w:tab/>
            </w:r>
            <w:r w:rsidRPr="0074360E">
              <w:rPr>
                <w:b/>
                <w:webHidden/>
              </w:rPr>
              <w:fldChar w:fldCharType="begin"/>
            </w:r>
            <w:r w:rsidRPr="0074360E">
              <w:rPr>
                <w:b/>
                <w:webHidden/>
              </w:rPr>
              <w:instrText xml:space="preserve"> PAGEREF _Toc202156193 \h </w:instrText>
            </w:r>
            <w:r w:rsidRPr="0074360E">
              <w:rPr>
                <w:b/>
                <w:webHidden/>
              </w:rPr>
            </w:r>
            <w:r w:rsidRPr="0074360E">
              <w:rPr>
                <w:b/>
                <w:webHidden/>
              </w:rPr>
              <w:fldChar w:fldCharType="separate"/>
            </w:r>
            <w:r w:rsidRPr="0074360E">
              <w:rPr>
                <w:b/>
                <w:webHidden/>
              </w:rPr>
              <w:t>16</w:t>
            </w:r>
            <w:r w:rsidRPr="0074360E">
              <w:rPr>
                <w:b/>
                <w:webHidden/>
              </w:rPr>
              <w:fldChar w:fldCharType="end"/>
            </w:r>
          </w:hyperlink>
        </w:p>
        <w:p w14:paraId="0929B6A1" w14:textId="285537FE" w:rsidR="00F326BB" w:rsidRPr="0074360E" w:rsidRDefault="00F326BB">
          <w:pPr>
            <w:pStyle w:val="T3"/>
            <w:rPr>
              <w:rFonts w:asciiTheme="minorHAnsi" w:eastAsiaTheme="minorEastAsia" w:hAnsiTheme="minorHAnsi"/>
              <w:sz w:val="24"/>
              <w:szCs w:val="24"/>
              <w:lang w:eastAsia="tr-TR"/>
            </w:rPr>
          </w:pPr>
          <w:hyperlink w:anchor="_Toc202156194" w:history="1">
            <w:r w:rsidRPr="00F326BB">
              <w:rPr>
                <w:rStyle w:val="Kpr"/>
              </w:rPr>
              <w:t>2.1.1. İstanbul İli Su Kaynakları ve Potansiyeli</w:t>
            </w:r>
            <w:r w:rsidRPr="00F326BB">
              <w:rPr>
                <w:webHidden/>
              </w:rPr>
              <w:tab/>
            </w:r>
            <w:r w:rsidRPr="00F326BB">
              <w:rPr>
                <w:webHidden/>
              </w:rPr>
              <w:fldChar w:fldCharType="begin"/>
            </w:r>
            <w:r w:rsidRPr="00F326BB">
              <w:rPr>
                <w:webHidden/>
              </w:rPr>
              <w:instrText xml:space="preserve"> PAGEREF _Toc202156194 \h </w:instrText>
            </w:r>
            <w:r w:rsidRPr="00F326BB">
              <w:rPr>
                <w:webHidden/>
              </w:rPr>
            </w:r>
            <w:r w:rsidRPr="00F326BB">
              <w:rPr>
                <w:webHidden/>
              </w:rPr>
              <w:fldChar w:fldCharType="separate"/>
            </w:r>
            <w:r w:rsidRPr="00F326BB">
              <w:rPr>
                <w:webHidden/>
              </w:rPr>
              <w:t>16</w:t>
            </w:r>
            <w:r w:rsidRPr="00F326BB">
              <w:rPr>
                <w:webHidden/>
              </w:rPr>
              <w:fldChar w:fldCharType="end"/>
            </w:r>
          </w:hyperlink>
        </w:p>
        <w:p w14:paraId="204FEAEC" w14:textId="28DADAB1" w:rsidR="00F326BB" w:rsidRPr="0074360E" w:rsidRDefault="00F326BB">
          <w:pPr>
            <w:pStyle w:val="T3"/>
            <w:rPr>
              <w:rFonts w:asciiTheme="minorHAnsi" w:eastAsiaTheme="minorEastAsia" w:hAnsiTheme="minorHAnsi"/>
              <w:sz w:val="24"/>
              <w:szCs w:val="24"/>
              <w:lang w:eastAsia="tr-TR"/>
            </w:rPr>
          </w:pPr>
          <w:hyperlink w:anchor="_Toc202156195" w:history="1">
            <w:r w:rsidRPr="00F326BB">
              <w:rPr>
                <w:rStyle w:val="Kpr"/>
              </w:rPr>
              <w:t>2.1.2. İstanbul İli Atık Sularının Mevcut Durumu</w:t>
            </w:r>
            <w:r w:rsidRPr="00F326BB">
              <w:rPr>
                <w:webHidden/>
              </w:rPr>
              <w:tab/>
            </w:r>
            <w:r w:rsidRPr="00F326BB">
              <w:rPr>
                <w:webHidden/>
              </w:rPr>
              <w:fldChar w:fldCharType="begin"/>
            </w:r>
            <w:r w:rsidRPr="00F326BB">
              <w:rPr>
                <w:webHidden/>
              </w:rPr>
              <w:instrText xml:space="preserve"> PAGEREF _Toc202156195 \h </w:instrText>
            </w:r>
            <w:r w:rsidRPr="00F326BB">
              <w:rPr>
                <w:webHidden/>
              </w:rPr>
            </w:r>
            <w:r w:rsidRPr="00F326BB">
              <w:rPr>
                <w:webHidden/>
              </w:rPr>
              <w:fldChar w:fldCharType="separate"/>
            </w:r>
            <w:r w:rsidRPr="00F326BB">
              <w:rPr>
                <w:webHidden/>
              </w:rPr>
              <w:t>23</w:t>
            </w:r>
            <w:r w:rsidRPr="00F326BB">
              <w:rPr>
                <w:webHidden/>
              </w:rPr>
              <w:fldChar w:fldCharType="end"/>
            </w:r>
          </w:hyperlink>
        </w:p>
        <w:p w14:paraId="34F42E8F" w14:textId="1ADD9DFB" w:rsidR="00F326BB" w:rsidRPr="0074360E" w:rsidRDefault="00F326BB">
          <w:pPr>
            <w:pStyle w:val="T3"/>
            <w:rPr>
              <w:rFonts w:asciiTheme="minorHAnsi" w:eastAsiaTheme="minorEastAsia" w:hAnsiTheme="minorHAnsi"/>
              <w:sz w:val="24"/>
              <w:szCs w:val="24"/>
              <w:lang w:eastAsia="tr-TR"/>
            </w:rPr>
          </w:pPr>
          <w:hyperlink w:anchor="_Toc202156196" w:history="1">
            <w:r w:rsidRPr="00F326BB">
              <w:rPr>
                <w:rStyle w:val="Kpr"/>
              </w:rPr>
              <w:t>2.1.3. Doğa</w:t>
            </w:r>
            <w:r w:rsidRPr="00F326BB">
              <w:rPr>
                <w:webHidden/>
              </w:rPr>
              <w:tab/>
            </w:r>
            <w:r w:rsidRPr="00F326BB">
              <w:rPr>
                <w:webHidden/>
              </w:rPr>
              <w:fldChar w:fldCharType="begin"/>
            </w:r>
            <w:r w:rsidRPr="00F326BB">
              <w:rPr>
                <w:webHidden/>
              </w:rPr>
              <w:instrText xml:space="preserve"> PAGEREF _Toc202156196 \h </w:instrText>
            </w:r>
            <w:r w:rsidRPr="00F326BB">
              <w:rPr>
                <w:webHidden/>
              </w:rPr>
            </w:r>
            <w:r w:rsidRPr="00F326BB">
              <w:rPr>
                <w:webHidden/>
              </w:rPr>
              <w:fldChar w:fldCharType="separate"/>
            </w:r>
            <w:r w:rsidRPr="00F326BB">
              <w:rPr>
                <w:webHidden/>
              </w:rPr>
              <w:t>31</w:t>
            </w:r>
            <w:r w:rsidRPr="00F326BB">
              <w:rPr>
                <w:webHidden/>
              </w:rPr>
              <w:fldChar w:fldCharType="end"/>
            </w:r>
          </w:hyperlink>
        </w:p>
        <w:p w14:paraId="16AB0117" w14:textId="4DBD687A" w:rsidR="00F326BB" w:rsidRPr="0074360E" w:rsidRDefault="00F326BB">
          <w:pPr>
            <w:pStyle w:val="T3"/>
            <w:rPr>
              <w:rFonts w:asciiTheme="minorHAnsi" w:eastAsiaTheme="minorEastAsia" w:hAnsiTheme="minorHAnsi"/>
              <w:sz w:val="24"/>
              <w:szCs w:val="24"/>
              <w:lang w:eastAsia="tr-TR"/>
            </w:rPr>
          </w:pPr>
          <w:hyperlink w:anchor="_Toc202156197" w:history="1">
            <w:r w:rsidRPr="00F326BB">
              <w:rPr>
                <w:rStyle w:val="Kpr"/>
              </w:rPr>
              <w:t>2.1.4. Korunan Doğa</w:t>
            </w:r>
            <w:r w:rsidRPr="00F326BB">
              <w:rPr>
                <w:webHidden/>
              </w:rPr>
              <w:tab/>
            </w:r>
            <w:r w:rsidRPr="00F326BB">
              <w:rPr>
                <w:webHidden/>
              </w:rPr>
              <w:fldChar w:fldCharType="begin"/>
            </w:r>
            <w:r w:rsidRPr="00F326BB">
              <w:rPr>
                <w:webHidden/>
              </w:rPr>
              <w:instrText xml:space="preserve"> PAGEREF _Toc202156197 \h </w:instrText>
            </w:r>
            <w:r w:rsidRPr="00F326BB">
              <w:rPr>
                <w:webHidden/>
              </w:rPr>
            </w:r>
            <w:r w:rsidRPr="00F326BB">
              <w:rPr>
                <w:webHidden/>
              </w:rPr>
              <w:fldChar w:fldCharType="separate"/>
            </w:r>
            <w:r w:rsidRPr="00F326BB">
              <w:rPr>
                <w:webHidden/>
              </w:rPr>
              <w:t>34</w:t>
            </w:r>
            <w:r w:rsidRPr="00F326BB">
              <w:rPr>
                <w:webHidden/>
              </w:rPr>
              <w:fldChar w:fldCharType="end"/>
            </w:r>
          </w:hyperlink>
        </w:p>
        <w:p w14:paraId="39557A5D" w14:textId="0E1A9F7B" w:rsidR="00F326BB" w:rsidRPr="0074360E" w:rsidRDefault="00F326BB">
          <w:pPr>
            <w:pStyle w:val="T3"/>
            <w:rPr>
              <w:rFonts w:asciiTheme="minorHAnsi" w:eastAsiaTheme="minorEastAsia" w:hAnsiTheme="minorHAnsi"/>
              <w:sz w:val="24"/>
              <w:szCs w:val="24"/>
              <w:lang w:eastAsia="tr-TR"/>
            </w:rPr>
          </w:pPr>
          <w:hyperlink w:anchor="_Toc202156198" w:history="1">
            <w:r w:rsidRPr="00F326BB">
              <w:rPr>
                <w:rStyle w:val="Kpr"/>
              </w:rPr>
              <w:t>2.1.5. Kentsel Koruma Alanları</w:t>
            </w:r>
            <w:r w:rsidRPr="00F326BB">
              <w:rPr>
                <w:webHidden/>
              </w:rPr>
              <w:tab/>
            </w:r>
            <w:r w:rsidRPr="00F326BB">
              <w:rPr>
                <w:webHidden/>
              </w:rPr>
              <w:fldChar w:fldCharType="begin"/>
            </w:r>
            <w:r w:rsidRPr="00F326BB">
              <w:rPr>
                <w:webHidden/>
              </w:rPr>
              <w:instrText xml:space="preserve"> PAGEREF _Toc202156198 \h </w:instrText>
            </w:r>
            <w:r w:rsidRPr="00F326BB">
              <w:rPr>
                <w:webHidden/>
              </w:rPr>
            </w:r>
            <w:r w:rsidRPr="00F326BB">
              <w:rPr>
                <w:webHidden/>
              </w:rPr>
              <w:fldChar w:fldCharType="separate"/>
            </w:r>
            <w:r w:rsidRPr="00F326BB">
              <w:rPr>
                <w:webHidden/>
              </w:rPr>
              <w:t>35</w:t>
            </w:r>
            <w:r w:rsidRPr="00F326BB">
              <w:rPr>
                <w:webHidden/>
              </w:rPr>
              <w:fldChar w:fldCharType="end"/>
            </w:r>
          </w:hyperlink>
        </w:p>
        <w:p w14:paraId="1F4425AB" w14:textId="70929DBC" w:rsidR="00F326BB" w:rsidRPr="0074360E" w:rsidRDefault="00F326BB">
          <w:pPr>
            <w:pStyle w:val="T3"/>
            <w:rPr>
              <w:rFonts w:asciiTheme="minorHAnsi" w:eastAsiaTheme="minorEastAsia" w:hAnsiTheme="minorHAnsi"/>
              <w:sz w:val="24"/>
              <w:szCs w:val="24"/>
              <w:lang w:eastAsia="tr-TR"/>
            </w:rPr>
          </w:pPr>
          <w:hyperlink w:anchor="_Toc202156199" w:history="1">
            <w:r w:rsidRPr="00F326BB">
              <w:rPr>
                <w:rStyle w:val="Kpr"/>
              </w:rPr>
              <w:t>2.1.6. Depremsellik</w:t>
            </w:r>
            <w:r w:rsidRPr="00F326BB">
              <w:rPr>
                <w:webHidden/>
              </w:rPr>
              <w:tab/>
            </w:r>
            <w:r w:rsidRPr="00F326BB">
              <w:rPr>
                <w:webHidden/>
              </w:rPr>
              <w:fldChar w:fldCharType="begin"/>
            </w:r>
            <w:r w:rsidRPr="00F326BB">
              <w:rPr>
                <w:webHidden/>
              </w:rPr>
              <w:instrText xml:space="preserve"> PAGEREF _Toc202156199 \h </w:instrText>
            </w:r>
            <w:r w:rsidRPr="00F326BB">
              <w:rPr>
                <w:webHidden/>
              </w:rPr>
            </w:r>
            <w:r w:rsidRPr="00F326BB">
              <w:rPr>
                <w:webHidden/>
              </w:rPr>
              <w:fldChar w:fldCharType="separate"/>
            </w:r>
            <w:r w:rsidRPr="00F326BB">
              <w:rPr>
                <w:webHidden/>
              </w:rPr>
              <w:t>36</w:t>
            </w:r>
            <w:r w:rsidRPr="00F326BB">
              <w:rPr>
                <w:webHidden/>
              </w:rPr>
              <w:fldChar w:fldCharType="end"/>
            </w:r>
          </w:hyperlink>
        </w:p>
        <w:p w14:paraId="1465C978" w14:textId="58A08CE3" w:rsidR="00F326BB" w:rsidRPr="0074360E" w:rsidRDefault="00F326BB">
          <w:pPr>
            <w:pStyle w:val="T3"/>
            <w:rPr>
              <w:rFonts w:asciiTheme="minorHAnsi" w:eastAsiaTheme="minorEastAsia" w:hAnsiTheme="minorHAnsi"/>
              <w:sz w:val="24"/>
              <w:szCs w:val="24"/>
              <w:lang w:eastAsia="tr-TR"/>
            </w:rPr>
          </w:pPr>
          <w:hyperlink w:anchor="_Toc202156200" w:history="1">
            <w:r w:rsidRPr="00F326BB">
              <w:rPr>
                <w:rStyle w:val="Kpr"/>
              </w:rPr>
              <w:t>2.1.7. Hava Kalitesi</w:t>
            </w:r>
            <w:r w:rsidRPr="00F326BB">
              <w:rPr>
                <w:webHidden/>
              </w:rPr>
              <w:tab/>
            </w:r>
            <w:r w:rsidRPr="00F326BB">
              <w:rPr>
                <w:webHidden/>
              </w:rPr>
              <w:fldChar w:fldCharType="begin"/>
            </w:r>
            <w:r w:rsidRPr="00F326BB">
              <w:rPr>
                <w:webHidden/>
              </w:rPr>
              <w:instrText xml:space="preserve"> PAGEREF _Toc202156200 \h </w:instrText>
            </w:r>
            <w:r w:rsidRPr="00F326BB">
              <w:rPr>
                <w:webHidden/>
              </w:rPr>
            </w:r>
            <w:r w:rsidRPr="00F326BB">
              <w:rPr>
                <w:webHidden/>
              </w:rPr>
              <w:fldChar w:fldCharType="separate"/>
            </w:r>
            <w:r w:rsidRPr="00F326BB">
              <w:rPr>
                <w:webHidden/>
              </w:rPr>
              <w:t>37</w:t>
            </w:r>
            <w:r w:rsidRPr="00F326BB">
              <w:rPr>
                <w:webHidden/>
              </w:rPr>
              <w:fldChar w:fldCharType="end"/>
            </w:r>
          </w:hyperlink>
        </w:p>
        <w:p w14:paraId="1FEECADA" w14:textId="008E7EBF" w:rsidR="00F326BB" w:rsidRPr="0074360E" w:rsidRDefault="00F326BB">
          <w:pPr>
            <w:pStyle w:val="T3"/>
            <w:rPr>
              <w:rFonts w:asciiTheme="minorHAnsi" w:eastAsiaTheme="minorEastAsia" w:hAnsiTheme="minorHAnsi"/>
              <w:sz w:val="24"/>
              <w:szCs w:val="24"/>
              <w:lang w:eastAsia="tr-TR"/>
            </w:rPr>
          </w:pPr>
          <w:hyperlink w:anchor="_Toc202156201" w:history="1">
            <w:r w:rsidRPr="00F326BB">
              <w:rPr>
                <w:rStyle w:val="Kpr"/>
              </w:rPr>
              <w:t>2.1.8. Atık Yönetimi</w:t>
            </w:r>
            <w:r w:rsidRPr="00F326BB">
              <w:rPr>
                <w:webHidden/>
              </w:rPr>
              <w:tab/>
            </w:r>
            <w:r w:rsidRPr="00F326BB">
              <w:rPr>
                <w:webHidden/>
              </w:rPr>
              <w:fldChar w:fldCharType="begin"/>
            </w:r>
            <w:r w:rsidRPr="00F326BB">
              <w:rPr>
                <w:webHidden/>
              </w:rPr>
              <w:instrText xml:space="preserve"> PAGEREF _Toc202156201 \h </w:instrText>
            </w:r>
            <w:r w:rsidRPr="00F326BB">
              <w:rPr>
                <w:webHidden/>
              </w:rPr>
            </w:r>
            <w:r w:rsidRPr="00F326BB">
              <w:rPr>
                <w:webHidden/>
              </w:rPr>
              <w:fldChar w:fldCharType="separate"/>
            </w:r>
            <w:r w:rsidRPr="00F326BB">
              <w:rPr>
                <w:webHidden/>
              </w:rPr>
              <w:t>38</w:t>
            </w:r>
            <w:r w:rsidRPr="00F326BB">
              <w:rPr>
                <w:webHidden/>
              </w:rPr>
              <w:fldChar w:fldCharType="end"/>
            </w:r>
          </w:hyperlink>
        </w:p>
        <w:p w14:paraId="26E8C0E6" w14:textId="3FB6CE4C" w:rsidR="00F326BB" w:rsidRPr="0074360E" w:rsidRDefault="00F326BB">
          <w:pPr>
            <w:pStyle w:val="T2"/>
            <w:rPr>
              <w:rFonts w:eastAsiaTheme="minorEastAsia"/>
              <w:b/>
              <w:sz w:val="24"/>
              <w:szCs w:val="24"/>
              <w:lang w:eastAsia="tr-TR"/>
            </w:rPr>
          </w:pPr>
          <w:hyperlink w:anchor="_Toc202156202" w:history="1">
            <w:r w:rsidRPr="0074360E">
              <w:rPr>
                <w:rStyle w:val="Kpr"/>
                <w:b/>
              </w:rPr>
              <w:t>2.2. Sosyal Mevcut Durum</w:t>
            </w:r>
            <w:r w:rsidRPr="0074360E">
              <w:rPr>
                <w:b/>
                <w:webHidden/>
              </w:rPr>
              <w:tab/>
            </w:r>
            <w:r w:rsidRPr="0074360E">
              <w:rPr>
                <w:b/>
                <w:webHidden/>
              </w:rPr>
              <w:fldChar w:fldCharType="begin"/>
            </w:r>
            <w:r w:rsidRPr="0074360E">
              <w:rPr>
                <w:b/>
                <w:webHidden/>
              </w:rPr>
              <w:instrText xml:space="preserve"> PAGEREF _Toc202156202 \h </w:instrText>
            </w:r>
            <w:r w:rsidRPr="0074360E">
              <w:rPr>
                <w:b/>
                <w:webHidden/>
              </w:rPr>
            </w:r>
            <w:r w:rsidRPr="0074360E">
              <w:rPr>
                <w:b/>
                <w:webHidden/>
              </w:rPr>
              <w:fldChar w:fldCharType="separate"/>
            </w:r>
            <w:r w:rsidRPr="0074360E">
              <w:rPr>
                <w:b/>
                <w:webHidden/>
              </w:rPr>
              <w:t>43</w:t>
            </w:r>
            <w:r w:rsidRPr="0074360E">
              <w:rPr>
                <w:b/>
                <w:webHidden/>
              </w:rPr>
              <w:fldChar w:fldCharType="end"/>
            </w:r>
          </w:hyperlink>
        </w:p>
        <w:p w14:paraId="4A3CF7C5" w14:textId="380891F0" w:rsidR="00F326BB" w:rsidRPr="0074360E" w:rsidRDefault="00F326BB">
          <w:pPr>
            <w:pStyle w:val="T3"/>
            <w:rPr>
              <w:rFonts w:asciiTheme="minorHAnsi" w:eastAsiaTheme="minorEastAsia" w:hAnsiTheme="minorHAnsi"/>
              <w:sz w:val="24"/>
              <w:szCs w:val="24"/>
              <w:lang w:eastAsia="tr-TR"/>
            </w:rPr>
          </w:pPr>
          <w:hyperlink w:anchor="_Toc202156203" w:history="1">
            <w:r w:rsidRPr="00F326BB">
              <w:rPr>
                <w:rStyle w:val="Kpr"/>
              </w:rPr>
              <w:t>2.2.1. İstanbul İli Nüfus Durumu</w:t>
            </w:r>
            <w:r w:rsidRPr="00F326BB">
              <w:rPr>
                <w:webHidden/>
              </w:rPr>
              <w:tab/>
            </w:r>
            <w:r w:rsidRPr="00F326BB">
              <w:rPr>
                <w:webHidden/>
              </w:rPr>
              <w:fldChar w:fldCharType="begin"/>
            </w:r>
            <w:r w:rsidRPr="00F326BB">
              <w:rPr>
                <w:webHidden/>
              </w:rPr>
              <w:instrText xml:space="preserve"> PAGEREF _Toc202156203 \h </w:instrText>
            </w:r>
            <w:r w:rsidRPr="00F326BB">
              <w:rPr>
                <w:webHidden/>
              </w:rPr>
            </w:r>
            <w:r w:rsidRPr="00F326BB">
              <w:rPr>
                <w:webHidden/>
              </w:rPr>
              <w:fldChar w:fldCharType="separate"/>
            </w:r>
            <w:r w:rsidRPr="00F326BB">
              <w:rPr>
                <w:webHidden/>
              </w:rPr>
              <w:t>43</w:t>
            </w:r>
            <w:r w:rsidRPr="00F326BB">
              <w:rPr>
                <w:webHidden/>
              </w:rPr>
              <w:fldChar w:fldCharType="end"/>
            </w:r>
          </w:hyperlink>
        </w:p>
        <w:p w14:paraId="1FFA0D98" w14:textId="389A069E" w:rsidR="00F326BB" w:rsidRPr="0074360E" w:rsidRDefault="00F326BB">
          <w:pPr>
            <w:pStyle w:val="T3"/>
            <w:rPr>
              <w:rFonts w:asciiTheme="minorHAnsi" w:eastAsiaTheme="minorEastAsia" w:hAnsiTheme="minorHAnsi"/>
              <w:sz w:val="24"/>
              <w:szCs w:val="24"/>
              <w:lang w:eastAsia="tr-TR"/>
            </w:rPr>
          </w:pPr>
          <w:hyperlink w:anchor="_Toc202156204" w:history="1">
            <w:r w:rsidRPr="00F326BB">
              <w:rPr>
                <w:rStyle w:val="Kpr"/>
              </w:rPr>
              <w:t>2.2.2. İstanbul İlinde Eğitim</w:t>
            </w:r>
            <w:r w:rsidRPr="00F326BB">
              <w:rPr>
                <w:webHidden/>
              </w:rPr>
              <w:tab/>
            </w:r>
            <w:r w:rsidRPr="00F326BB">
              <w:rPr>
                <w:webHidden/>
              </w:rPr>
              <w:fldChar w:fldCharType="begin"/>
            </w:r>
            <w:r w:rsidRPr="00F326BB">
              <w:rPr>
                <w:webHidden/>
              </w:rPr>
              <w:instrText xml:space="preserve"> PAGEREF _Toc202156204 \h </w:instrText>
            </w:r>
            <w:r w:rsidRPr="00F326BB">
              <w:rPr>
                <w:webHidden/>
              </w:rPr>
            </w:r>
            <w:r w:rsidRPr="00F326BB">
              <w:rPr>
                <w:webHidden/>
              </w:rPr>
              <w:fldChar w:fldCharType="separate"/>
            </w:r>
            <w:r w:rsidRPr="00F326BB">
              <w:rPr>
                <w:webHidden/>
              </w:rPr>
              <w:t>45</w:t>
            </w:r>
            <w:r w:rsidRPr="00F326BB">
              <w:rPr>
                <w:webHidden/>
              </w:rPr>
              <w:fldChar w:fldCharType="end"/>
            </w:r>
          </w:hyperlink>
        </w:p>
        <w:p w14:paraId="56E84F91" w14:textId="023DD3CE" w:rsidR="00F326BB" w:rsidRPr="0074360E" w:rsidRDefault="00F326BB">
          <w:pPr>
            <w:pStyle w:val="T3"/>
            <w:rPr>
              <w:rFonts w:asciiTheme="minorHAnsi" w:eastAsiaTheme="minorEastAsia" w:hAnsiTheme="minorHAnsi"/>
              <w:sz w:val="24"/>
              <w:szCs w:val="24"/>
              <w:lang w:eastAsia="tr-TR"/>
            </w:rPr>
          </w:pPr>
          <w:hyperlink w:anchor="_Toc202156205" w:history="1">
            <w:r w:rsidRPr="00F326BB">
              <w:rPr>
                <w:rStyle w:val="Kpr"/>
              </w:rPr>
              <w:t>2.2.3. İstanbul İlinin Sosyo-Ekonomik Durumu</w:t>
            </w:r>
            <w:r w:rsidRPr="00F326BB">
              <w:rPr>
                <w:webHidden/>
              </w:rPr>
              <w:tab/>
            </w:r>
            <w:r w:rsidRPr="00F326BB">
              <w:rPr>
                <w:webHidden/>
              </w:rPr>
              <w:fldChar w:fldCharType="begin"/>
            </w:r>
            <w:r w:rsidRPr="00F326BB">
              <w:rPr>
                <w:webHidden/>
              </w:rPr>
              <w:instrText xml:space="preserve"> PAGEREF _Toc202156205 \h </w:instrText>
            </w:r>
            <w:r w:rsidRPr="00F326BB">
              <w:rPr>
                <w:webHidden/>
              </w:rPr>
            </w:r>
            <w:r w:rsidRPr="00F326BB">
              <w:rPr>
                <w:webHidden/>
              </w:rPr>
              <w:fldChar w:fldCharType="separate"/>
            </w:r>
            <w:r w:rsidRPr="00F326BB">
              <w:rPr>
                <w:webHidden/>
              </w:rPr>
              <w:t>48</w:t>
            </w:r>
            <w:r w:rsidRPr="00F326BB">
              <w:rPr>
                <w:webHidden/>
              </w:rPr>
              <w:fldChar w:fldCharType="end"/>
            </w:r>
          </w:hyperlink>
        </w:p>
        <w:p w14:paraId="2941553A" w14:textId="46354060" w:rsidR="00F326BB" w:rsidRPr="0074360E" w:rsidRDefault="00F326BB">
          <w:pPr>
            <w:pStyle w:val="T3"/>
            <w:rPr>
              <w:rFonts w:asciiTheme="minorHAnsi" w:eastAsiaTheme="minorEastAsia" w:hAnsiTheme="minorHAnsi"/>
              <w:sz w:val="24"/>
              <w:szCs w:val="24"/>
              <w:lang w:eastAsia="tr-TR"/>
            </w:rPr>
          </w:pPr>
          <w:hyperlink w:anchor="_Toc202156206" w:history="1">
            <w:r w:rsidRPr="00F326BB">
              <w:rPr>
                <w:rStyle w:val="Kpr"/>
              </w:rPr>
              <w:t>2.2.4. Hassas Gruplar</w:t>
            </w:r>
            <w:r w:rsidRPr="00F326BB">
              <w:rPr>
                <w:webHidden/>
              </w:rPr>
              <w:tab/>
            </w:r>
            <w:r w:rsidRPr="00F326BB">
              <w:rPr>
                <w:webHidden/>
              </w:rPr>
              <w:fldChar w:fldCharType="begin"/>
            </w:r>
            <w:r w:rsidRPr="00F326BB">
              <w:rPr>
                <w:webHidden/>
              </w:rPr>
              <w:instrText xml:space="preserve"> PAGEREF _Toc202156206 \h </w:instrText>
            </w:r>
            <w:r w:rsidRPr="00F326BB">
              <w:rPr>
                <w:webHidden/>
              </w:rPr>
            </w:r>
            <w:r w:rsidRPr="00F326BB">
              <w:rPr>
                <w:webHidden/>
              </w:rPr>
              <w:fldChar w:fldCharType="separate"/>
            </w:r>
            <w:r w:rsidRPr="00F326BB">
              <w:rPr>
                <w:webHidden/>
              </w:rPr>
              <w:t>50</w:t>
            </w:r>
            <w:r w:rsidRPr="00F326BB">
              <w:rPr>
                <w:webHidden/>
              </w:rPr>
              <w:fldChar w:fldCharType="end"/>
            </w:r>
          </w:hyperlink>
        </w:p>
        <w:p w14:paraId="4A6F6CF5" w14:textId="2DD677BC" w:rsidR="00F326BB" w:rsidRPr="0074360E" w:rsidRDefault="00F326BB">
          <w:pPr>
            <w:pStyle w:val="T3"/>
            <w:rPr>
              <w:rFonts w:asciiTheme="minorHAnsi" w:eastAsiaTheme="minorEastAsia" w:hAnsiTheme="minorHAnsi"/>
              <w:sz w:val="24"/>
              <w:szCs w:val="24"/>
              <w:lang w:eastAsia="tr-TR"/>
            </w:rPr>
          </w:pPr>
          <w:hyperlink w:anchor="_Toc202156207" w:history="1">
            <w:r w:rsidRPr="00F326BB">
              <w:rPr>
                <w:rStyle w:val="Kpr"/>
              </w:rPr>
              <w:t>2.2.5. Kültürel Miras</w:t>
            </w:r>
            <w:r w:rsidRPr="00F326BB">
              <w:rPr>
                <w:webHidden/>
              </w:rPr>
              <w:tab/>
            </w:r>
            <w:r w:rsidRPr="00F326BB">
              <w:rPr>
                <w:webHidden/>
              </w:rPr>
              <w:fldChar w:fldCharType="begin"/>
            </w:r>
            <w:r w:rsidRPr="00F326BB">
              <w:rPr>
                <w:webHidden/>
              </w:rPr>
              <w:instrText xml:space="preserve"> PAGEREF _Toc202156207 \h </w:instrText>
            </w:r>
            <w:r w:rsidRPr="00F326BB">
              <w:rPr>
                <w:webHidden/>
              </w:rPr>
            </w:r>
            <w:r w:rsidRPr="00F326BB">
              <w:rPr>
                <w:webHidden/>
              </w:rPr>
              <w:fldChar w:fldCharType="separate"/>
            </w:r>
            <w:r w:rsidRPr="00F326BB">
              <w:rPr>
                <w:webHidden/>
              </w:rPr>
              <w:t>56</w:t>
            </w:r>
            <w:r w:rsidRPr="00F326BB">
              <w:rPr>
                <w:webHidden/>
              </w:rPr>
              <w:fldChar w:fldCharType="end"/>
            </w:r>
          </w:hyperlink>
        </w:p>
        <w:p w14:paraId="2FB3D982" w14:textId="27E5BDE3" w:rsidR="00F326BB" w:rsidRPr="0074360E" w:rsidRDefault="00F326BB">
          <w:pPr>
            <w:pStyle w:val="T3"/>
            <w:rPr>
              <w:rFonts w:asciiTheme="minorHAnsi" w:eastAsiaTheme="minorEastAsia" w:hAnsiTheme="minorHAnsi"/>
              <w:sz w:val="24"/>
              <w:szCs w:val="24"/>
              <w:lang w:eastAsia="tr-TR"/>
            </w:rPr>
          </w:pPr>
          <w:hyperlink w:anchor="_Toc202156208" w:history="1">
            <w:r w:rsidRPr="00F326BB">
              <w:rPr>
                <w:rStyle w:val="Kpr"/>
              </w:rPr>
              <w:t>2.2.6. İstanbul İlinde Sağlık Durumu</w:t>
            </w:r>
            <w:r w:rsidRPr="00F326BB">
              <w:rPr>
                <w:webHidden/>
              </w:rPr>
              <w:tab/>
            </w:r>
            <w:r w:rsidRPr="00F326BB">
              <w:rPr>
                <w:webHidden/>
              </w:rPr>
              <w:fldChar w:fldCharType="begin"/>
            </w:r>
            <w:r w:rsidRPr="00F326BB">
              <w:rPr>
                <w:webHidden/>
              </w:rPr>
              <w:instrText xml:space="preserve"> PAGEREF _Toc202156208 \h </w:instrText>
            </w:r>
            <w:r w:rsidRPr="00F326BB">
              <w:rPr>
                <w:webHidden/>
              </w:rPr>
            </w:r>
            <w:r w:rsidRPr="00F326BB">
              <w:rPr>
                <w:webHidden/>
              </w:rPr>
              <w:fldChar w:fldCharType="separate"/>
            </w:r>
            <w:r w:rsidRPr="00F326BB">
              <w:rPr>
                <w:webHidden/>
              </w:rPr>
              <w:t>58</w:t>
            </w:r>
            <w:r w:rsidRPr="00F326BB">
              <w:rPr>
                <w:webHidden/>
              </w:rPr>
              <w:fldChar w:fldCharType="end"/>
            </w:r>
          </w:hyperlink>
        </w:p>
        <w:p w14:paraId="21AC1649" w14:textId="5ECD5D3F" w:rsidR="00F326BB" w:rsidRPr="0074360E" w:rsidRDefault="00F326BB">
          <w:pPr>
            <w:pStyle w:val="T3"/>
            <w:rPr>
              <w:rFonts w:asciiTheme="minorHAnsi" w:eastAsiaTheme="minorEastAsia" w:hAnsiTheme="minorHAnsi"/>
              <w:sz w:val="24"/>
              <w:szCs w:val="24"/>
              <w:lang w:eastAsia="tr-TR"/>
            </w:rPr>
          </w:pPr>
          <w:hyperlink w:anchor="_Toc202156209" w:history="1">
            <w:r w:rsidRPr="00F326BB">
              <w:rPr>
                <w:rStyle w:val="Kpr"/>
              </w:rPr>
              <w:t>2.2.7. İstanbul İli Tarım, Hayvancılık ve Sanayi</w:t>
            </w:r>
            <w:r w:rsidRPr="00F326BB">
              <w:rPr>
                <w:webHidden/>
              </w:rPr>
              <w:tab/>
            </w:r>
            <w:r w:rsidRPr="00F326BB">
              <w:rPr>
                <w:webHidden/>
              </w:rPr>
              <w:fldChar w:fldCharType="begin"/>
            </w:r>
            <w:r w:rsidRPr="00F326BB">
              <w:rPr>
                <w:webHidden/>
              </w:rPr>
              <w:instrText xml:space="preserve"> PAGEREF _Toc202156209 \h </w:instrText>
            </w:r>
            <w:r w:rsidRPr="00F326BB">
              <w:rPr>
                <w:webHidden/>
              </w:rPr>
            </w:r>
            <w:r w:rsidRPr="00F326BB">
              <w:rPr>
                <w:webHidden/>
              </w:rPr>
              <w:fldChar w:fldCharType="separate"/>
            </w:r>
            <w:r w:rsidRPr="00F326BB">
              <w:rPr>
                <w:webHidden/>
              </w:rPr>
              <w:t>60</w:t>
            </w:r>
            <w:r w:rsidRPr="00F326BB">
              <w:rPr>
                <w:webHidden/>
              </w:rPr>
              <w:fldChar w:fldCharType="end"/>
            </w:r>
          </w:hyperlink>
        </w:p>
        <w:p w14:paraId="61DFC1FD" w14:textId="3177F47E" w:rsidR="00F326BB" w:rsidRPr="0074360E" w:rsidRDefault="00F326BB">
          <w:pPr>
            <w:pStyle w:val="T3"/>
            <w:rPr>
              <w:rFonts w:asciiTheme="minorHAnsi" w:eastAsiaTheme="minorEastAsia" w:hAnsiTheme="minorHAnsi"/>
              <w:sz w:val="24"/>
              <w:szCs w:val="24"/>
              <w:lang w:eastAsia="tr-TR"/>
            </w:rPr>
          </w:pPr>
          <w:hyperlink w:anchor="_Toc202156210" w:history="1">
            <w:r w:rsidRPr="00F326BB">
              <w:rPr>
                <w:rStyle w:val="Kpr"/>
              </w:rPr>
              <w:t>2.2.8. İstanbul İlinde Emeklilik Durumu</w:t>
            </w:r>
            <w:r w:rsidRPr="00F326BB">
              <w:rPr>
                <w:webHidden/>
              </w:rPr>
              <w:tab/>
            </w:r>
            <w:r w:rsidRPr="00F326BB">
              <w:rPr>
                <w:webHidden/>
              </w:rPr>
              <w:fldChar w:fldCharType="begin"/>
            </w:r>
            <w:r w:rsidRPr="00F326BB">
              <w:rPr>
                <w:webHidden/>
              </w:rPr>
              <w:instrText xml:space="preserve"> PAGEREF _Toc202156210 \h </w:instrText>
            </w:r>
            <w:r w:rsidRPr="00F326BB">
              <w:rPr>
                <w:webHidden/>
              </w:rPr>
            </w:r>
            <w:r w:rsidRPr="00F326BB">
              <w:rPr>
                <w:webHidden/>
              </w:rPr>
              <w:fldChar w:fldCharType="separate"/>
            </w:r>
            <w:r w:rsidRPr="00F326BB">
              <w:rPr>
                <w:webHidden/>
              </w:rPr>
              <w:t>68</w:t>
            </w:r>
            <w:r w:rsidRPr="00F326BB">
              <w:rPr>
                <w:webHidden/>
              </w:rPr>
              <w:fldChar w:fldCharType="end"/>
            </w:r>
          </w:hyperlink>
        </w:p>
        <w:p w14:paraId="6021EE16" w14:textId="1D05041E" w:rsidR="00F326BB" w:rsidRPr="0074360E" w:rsidRDefault="00F326BB">
          <w:pPr>
            <w:pStyle w:val="T1"/>
            <w:rPr>
              <w:rFonts w:eastAsiaTheme="minorEastAsia"/>
              <w:b/>
              <w:bCs/>
              <w:noProof/>
              <w:sz w:val="24"/>
              <w:szCs w:val="24"/>
              <w:lang w:eastAsia="tr-TR"/>
            </w:rPr>
          </w:pPr>
          <w:hyperlink w:anchor="_Toc202156211" w:history="1">
            <w:r w:rsidRPr="0074360E">
              <w:rPr>
                <w:rStyle w:val="Kpr"/>
                <w:b/>
                <w:bCs/>
                <w:noProof/>
              </w:rPr>
              <w:t>3. POTANSİYEL ÇEVRESEL, SOSYAL VE POTANSİYEL İŞGÜCÜ RİSKLERİNİN VE ETKİLERİNİN DEĞERLENDİRİLMESİ</w:t>
            </w:r>
            <w:r w:rsidRPr="0074360E">
              <w:rPr>
                <w:b/>
                <w:bCs/>
                <w:noProof/>
                <w:webHidden/>
              </w:rPr>
              <w:tab/>
            </w:r>
            <w:r w:rsidRPr="0074360E">
              <w:rPr>
                <w:b/>
                <w:bCs/>
                <w:noProof/>
                <w:webHidden/>
              </w:rPr>
              <w:fldChar w:fldCharType="begin"/>
            </w:r>
            <w:r w:rsidRPr="0074360E">
              <w:rPr>
                <w:b/>
                <w:bCs/>
                <w:noProof/>
                <w:webHidden/>
              </w:rPr>
              <w:instrText xml:space="preserve"> PAGEREF _Toc202156211 \h </w:instrText>
            </w:r>
            <w:r w:rsidRPr="0074360E">
              <w:rPr>
                <w:b/>
                <w:bCs/>
                <w:noProof/>
                <w:webHidden/>
              </w:rPr>
            </w:r>
            <w:r w:rsidRPr="0074360E">
              <w:rPr>
                <w:b/>
                <w:bCs/>
                <w:noProof/>
                <w:webHidden/>
              </w:rPr>
              <w:fldChar w:fldCharType="separate"/>
            </w:r>
            <w:r w:rsidRPr="0074360E">
              <w:rPr>
                <w:b/>
                <w:bCs/>
                <w:noProof/>
                <w:webHidden/>
              </w:rPr>
              <w:t>69</w:t>
            </w:r>
            <w:r w:rsidRPr="0074360E">
              <w:rPr>
                <w:b/>
                <w:bCs/>
                <w:noProof/>
                <w:webHidden/>
              </w:rPr>
              <w:fldChar w:fldCharType="end"/>
            </w:r>
          </w:hyperlink>
        </w:p>
        <w:p w14:paraId="10B7A068" w14:textId="767F647C" w:rsidR="00F326BB" w:rsidRPr="0074360E" w:rsidRDefault="00F326BB">
          <w:pPr>
            <w:pStyle w:val="T2"/>
            <w:rPr>
              <w:rFonts w:eastAsiaTheme="minorEastAsia"/>
              <w:b/>
              <w:sz w:val="24"/>
              <w:szCs w:val="24"/>
              <w:lang w:eastAsia="tr-TR"/>
            </w:rPr>
          </w:pPr>
          <w:hyperlink w:anchor="_Toc202156212" w:history="1">
            <w:r w:rsidRPr="0074360E">
              <w:rPr>
                <w:rStyle w:val="Kpr"/>
                <w:b/>
              </w:rPr>
              <w:t>3.1. Potansiyel Çevresel ve Sosyal Riskler ve Etkiler</w:t>
            </w:r>
            <w:r w:rsidRPr="0074360E">
              <w:rPr>
                <w:b/>
                <w:webHidden/>
              </w:rPr>
              <w:tab/>
            </w:r>
            <w:r w:rsidRPr="0074360E">
              <w:rPr>
                <w:b/>
                <w:webHidden/>
              </w:rPr>
              <w:fldChar w:fldCharType="begin"/>
            </w:r>
            <w:r w:rsidRPr="0074360E">
              <w:rPr>
                <w:b/>
                <w:webHidden/>
              </w:rPr>
              <w:instrText xml:space="preserve"> PAGEREF _Toc202156212 \h </w:instrText>
            </w:r>
            <w:r w:rsidRPr="0074360E">
              <w:rPr>
                <w:b/>
                <w:webHidden/>
              </w:rPr>
            </w:r>
            <w:r w:rsidRPr="0074360E">
              <w:rPr>
                <w:b/>
                <w:webHidden/>
              </w:rPr>
              <w:fldChar w:fldCharType="separate"/>
            </w:r>
            <w:r w:rsidRPr="0074360E">
              <w:rPr>
                <w:b/>
                <w:webHidden/>
              </w:rPr>
              <w:t>69</w:t>
            </w:r>
            <w:r w:rsidRPr="0074360E">
              <w:rPr>
                <w:b/>
                <w:webHidden/>
              </w:rPr>
              <w:fldChar w:fldCharType="end"/>
            </w:r>
          </w:hyperlink>
        </w:p>
        <w:p w14:paraId="6F916429" w14:textId="5639C895" w:rsidR="00F326BB" w:rsidRPr="0074360E" w:rsidRDefault="00F326BB">
          <w:pPr>
            <w:pStyle w:val="T2"/>
            <w:rPr>
              <w:rFonts w:eastAsiaTheme="minorEastAsia"/>
              <w:b/>
              <w:sz w:val="24"/>
              <w:szCs w:val="24"/>
              <w:lang w:eastAsia="tr-TR"/>
            </w:rPr>
          </w:pPr>
          <w:hyperlink w:anchor="_Toc202156213" w:history="1">
            <w:r w:rsidRPr="0074360E">
              <w:rPr>
                <w:rStyle w:val="Kpr"/>
                <w:b/>
              </w:rPr>
              <w:t>3.2. Önemli Potansiyel İşgücü Risklerinin Değerlendirilmesi</w:t>
            </w:r>
            <w:r w:rsidRPr="0074360E">
              <w:rPr>
                <w:b/>
                <w:webHidden/>
              </w:rPr>
              <w:tab/>
            </w:r>
            <w:r w:rsidRPr="0074360E">
              <w:rPr>
                <w:b/>
                <w:webHidden/>
              </w:rPr>
              <w:fldChar w:fldCharType="begin"/>
            </w:r>
            <w:r w:rsidRPr="0074360E">
              <w:rPr>
                <w:b/>
                <w:webHidden/>
              </w:rPr>
              <w:instrText xml:space="preserve"> PAGEREF _Toc202156213 \h </w:instrText>
            </w:r>
            <w:r w:rsidRPr="0074360E">
              <w:rPr>
                <w:b/>
                <w:webHidden/>
              </w:rPr>
            </w:r>
            <w:r w:rsidRPr="0074360E">
              <w:rPr>
                <w:b/>
                <w:webHidden/>
              </w:rPr>
              <w:fldChar w:fldCharType="separate"/>
            </w:r>
            <w:r w:rsidRPr="0074360E">
              <w:rPr>
                <w:b/>
                <w:webHidden/>
              </w:rPr>
              <w:t>71</w:t>
            </w:r>
            <w:r w:rsidRPr="0074360E">
              <w:rPr>
                <w:b/>
                <w:webHidden/>
              </w:rPr>
              <w:fldChar w:fldCharType="end"/>
            </w:r>
          </w:hyperlink>
        </w:p>
        <w:p w14:paraId="37BC6372" w14:textId="45D26410" w:rsidR="00F326BB" w:rsidRPr="0074360E" w:rsidRDefault="00F326BB">
          <w:pPr>
            <w:pStyle w:val="T1"/>
            <w:rPr>
              <w:rFonts w:eastAsiaTheme="minorEastAsia"/>
              <w:b/>
              <w:bCs/>
              <w:noProof/>
              <w:sz w:val="24"/>
              <w:szCs w:val="24"/>
              <w:lang w:eastAsia="tr-TR"/>
            </w:rPr>
          </w:pPr>
          <w:hyperlink w:anchor="_Toc202156214" w:history="1">
            <w:r w:rsidRPr="0074360E">
              <w:rPr>
                <w:rStyle w:val="Kpr"/>
                <w:b/>
                <w:bCs/>
                <w:noProof/>
              </w:rPr>
              <w:t>4. ALT PROJE TARAMA SÜRECİ</w:t>
            </w:r>
            <w:r w:rsidRPr="0074360E">
              <w:rPr>
                <w:b/>
                <w:bCs/>
                <w:noProof/>
                <w:webHidden/>
              </w:rPr>
              <w:tab/>
            </w:r>
            <w:r w:rsidRPr="0074360E">
              <w:rPr>
                <w:b/>
                <w:bCs/>
                <w:noProof/>
                <w:webHidden/>
              </w:rPr>
              <w:fldChar w:fldCharType="begin"/>
            </w:r>
            <w:r w:rsidRPr="0074360E">
              <w:rPr>
                <w:b/>
                <w:bCs/>
                <w:noProof/>
                <w:webHidden/>
              </w:rPr>
              <w:instrText xml:space="preserve"> PAGEREF _Toc202156214 \h </w:instrText>
            </w:r>
            <w:r w:rsidRPr="0074360E">
              <w:rPr>
                <w:b/>
                <w:bCs/>
                <w:noProof/>
                <w:webHidden/>
              </w:rPr>
            </w:r>
            <w:r w:rsidRPr="0074360E">
              <w:rPr>
                <w:b/>
                <w:bCs/>
                <w:noProof/>
                <w:webHidden/>
              </w:rPr>
              <w:fldChar w:fldCharType="separate"/>
            </w:r>
            <w:r w:rsidRPr="0074360E">
              <w:rPr>
                <w:b/>
                <w:bCs/>
                <w:noProof/>
                <w:webHidden/>
              </w:rPr>
              <w:t>72</w:t>
            </w:r>
            <w:r w:rsidRPr="0074360E">
              <w:rPr>
                <w:b/>
                <w:bCs/>
                <w:noProof/>
                <w:webHidden/>
              </w:rPr>
              <w:fldChar w:fldCharType="end"/>
            </w:r>
          </w:hyperlink>
        </w:p>
        <w:p w14:paraId="513FCB47" w14:textId="77C3172C" w:rsidR="00F326BB" w:rsidRPr="0074360E" w:rsidRDefault="00F326BB">
          <w:pPr>
            <w:pStyle w:val="T1"/>
            <w:rPr>
              <w:rFonts w:eastAsiaTheme="minorEastAsia"/>
              <w:b/>
              <w:bCs/>
              <w:noProof/>
              <w:sz w:val="24"/>
              <w:szCs w:val="24"/>
              <w:lang w:eastAsia="tr-TR"/>
            </w:rPr>
          </w:pPr>
          <w:hyperlink w:anchor="_Toc202156215" w:history="1">
            <w:r w:rsidRPr="0074360E">
              <w:rPr>
                <w:rStyle w:val="Kpr"/>
                <w:b/>
                <w:bCs/>
                <w:noProof/>
              </w:rPr>
              <w:t>5. ETKİ AZALTMA ÖNLEMLERİ</w:t>
            </w:r>
            <w:r w:rsidRPr="0074360E">
              <w:rPr>
                <w:b/>
                <w:bCs/>
                <w:noProof/>
                <w:webHidden/>
              </w:rPr>
              <w:tab/>
            </w:r>
            <w:r w:rsidRPr="0074360E">
              <w:rPr>
                <w:b/>
                <w:bCs/>
                <w:noProof/>
                <w:webHidden/>
              </w:rPr>
              <w:fldChar w:fldCharType="begin"/>
            </w:r>
            <w:r w:rsidRPr="0074360E">
              <w:rPr>
                <w:b/>
                <w:bCs/>
                <w:noProof/>
                <w:webHidden/>
              </w:rPr>
              <w:instrText xml:space="preserve"> PAGEREF _Toc202156215 \h </w:instrText>
            </w:r>
            <w:r w:rsidRPr="0074360E">
              <w:rPr>
                <w:b/>
                <w:bCs/>
                <w:noProof/>
                <w:webHidden/>
              </w:rPr>
            </w:r>
            <w:r w:rsidRPr="0074360E">
              <w:rPr>
                <w:b/>
                <w:bCs/>
                <w:noProof/>
                <w:webHidden/>
              </w:rPr>
              <w:fldChar w:fldCharType="separate"/>
            </w:r>
            <w:r w:rsidRPr="0074360E">
              <w:rPr>
                <w:b/>
                <w:bCs/>
                <w:noProof/>
                <w:webHidden/>
              </w:rPr>
              <w:t>76</w:t>
            </w:r>
            <w:r w:rsidRPr="0074360E">
              <w:rPr>
                <w:b/>
                <w:bCs/>
                <w:noProof/>
                <w:webHidden/>
              </w:rPr>
              <w:fldChar w:fldCharType="end"/>
            </w:r>
          </w:hyperlink>
        </w:p>
        <w:p w14:paraId="17664BD8" w14:textId="1221133D" w:rsidR="00F326BB" w:rsidRPr="0074360E" w:rsidRDefault="00F326BB">
          <w:pPr>
            <w:pStyle w:val="T2"/>
            <w:rPr>
              <w:rFonts w:eastAsiaTheme="minorEastAsia"/>
              <w:b/>
              <w:sz w:val="24"/>
              <w:szCs w:val="24"/>
              <w:lang w:eastAsia="tr-TR"/>
            </w:rPr>
          </w:pPr>
          <w:hyperlink w:anchor="_Toc202156216" w:history="1">
            <w:r w:rsidRPr="0074360E">
              <w:rPr>
                <w:rStyle w:val="Kpr"/>
                <w:b/>
              </w:rPr>
              <w:t>5.1. Azaltma Planı</w:t>
            </w:r>
            <w:r w:rsidRPr="0074360E">
              <w:rPr>
                <w:b/>
                <w:webHidden/>
              </w:rPr>
              <w:tab/>
            </w:r>
            <w:r w:rsidRPr="0074360E">
              <w:rPr>
                <w:b/>
                <w:webHidden/>
              </w:rPr>
              <w:fldChar w:fldCharType="begin"/>
            </w:r>
            <w:r w:rsidRPr="0074360E">
              <w:rPr>
                <w:b/>
                <w:webHidden/>
              </w:rPr>
              <w:instrText xml:space="preserve"> PAGEREF _Toc202156216 \h </w:instrText>
            </w:r>
            <w:r w:rsidRPr="0074360E">
              <w:rPr>
                <w:b/>
                <w:webHidden/>
              </w:rPr>
            </w:r>
            <w:r w:rsidRPr="0074360E">
              <w:rPr>
                <w:b/>
                <w:webHidden/>
              </w:rPr>
              <w:fldChar w:fldCharType="separate"/>
            </w:r>
            <w:r w:rsidRPr="0074360E">
              <w:rPr>
                <w:b/>
                <w:webHidden/>
              </w:rPr>
              <w:t>77</w:t>
            </w:r>
            <w:r w:rsidRPr="0074360E">
              <w:rPr>
                <w:b/>
                <w:webHidden/>
              </w:rPr>
              <w:fldChar w:fldCharType="end"/>
            </w:r>
          </w:hyperlink>
        </w:p>
        <w:p w14:paraId="4A786A45" w14:textId="07F3F73D" w:rsidR="00F326BB" w:rsidRPr="0074360E" w:rsidRDefault="00F326BB">
          <w:pPr>
            <w:pStyle w:val="T2"/>
            <w:rPr>
              <w:rFonts w:eastAsiaTheme="minorEastAsia"/>
              <w:b/>
              <w:sz w:val="24"/>
              <w:szCs w:val="24"/>
              <w:lang w:eastAsia="tr-TR"/>
            </w:rPr>
          </w:pPr>
          <w:hyperlink w:anchor="_Toc202156217" w:history="1">
            <w:r w:rsidRPr="0074360E">
              <w:rPr>
                <w:rStyle w:val="Kpr"/>
                <w:b/>
              </w:rPr>
              <w:t>5.2. Roller ve Sorumluluklar</w:t>
            </w:r>
            <w:r w:rsidRPr="0074360E">
              <w:rPr>
                <w:b/>
                <w:webHidden/>
              </w:rPr>
              <w:tab/>
            </w:r>
            <w:r w:rsidRPr="0074360E">
              <w:rPr>
                <w:b/>
                <w:webHidden/>
              </w:rPr>
              <w:fldChar w:fldCharType="begin"/>
            </w:r>
            <w:r w:rsidRPr="0074360E">
              <w:rPr>
                <w:b/>
                <w:webHidden/>
              </w:rPr>
              <w:instrText xml:space="preserve"> PAGEREF _Toc202156217 \h </w:instrText>
            </w:r>
            <w:r w:rsidRPr="0074360E">
              <w:rPr>
                <w:b/>
                <w:webHidden/>
              </w:rPr>
            </w:r>
            <w:r w:rsidRPr="0074360E">
              <w:rPr>
                <w:b/>
                <w:webHidden/>
              </w:rPr>
              <w:fldChar w:fldCharType="separate"/>
            </w:r>
            <w:r w:rsidRPr="0074360E">
              <w:rPr>
                <w:b/>
                <w:webHidden/>
              </w:rPr>
              <w:t>93</w:t>
            </w:r>
            <w:r w:rsidRPr="0074360E">
              <w:rPr>
                <w:b/>
                <w:webHidden/>
              </w:rPr>
              <w:fldChar w:fldCharType="end"/>
            </w:r>
          </w:hyperlink>
        </w:p>
        <w:p w14:paraId="0891B9E1" w14:textId="554AE45C" w:rsidR="00F326BB" w:rsidRPr="0074360E" w:rsidRDefault="00F326BB">
          <w:pPr>
            <w:pStyle w:val="T1"/>
            <w:rPr>
              <w:rFonts w:eastAsiaTheme="minorEastAsia"/>
              <w:b/>
              <w:bCs/>
              <w:noProof/>
              <w:sz w:val="24"/>
              <w:szCs w:val="24"/>
              <w:lang w:eastAsia="tr-TR"/>
            </w:rPr>
          </w:pPr>
          <w:hyperlink w:anchor="_Toc202156218" w:history="1">
            <w:r w:rsidRPr="0074360E">
              <w:rPr>
                <w:rStyle w:val="Kpr"/>
                <w:b/>
                <w:bCs/>
                <w:noProof/>
              </w:rPr>
              <w:t>6. PAYDAŞ KATILIMI</w:t>
            </w:r>
            <w:r w:rsidRPr="0074360E">
              <w:rPr>
                <w:b/>
                <w:bCs/>
                <w:noProof/>
                <w:webHidden/>
              </w:rPr>
              <w:tab/>
            </w:r>
            <w:r w:rsidRPr="0074360E">
              <w:rPr>
                <w:b/>
                <w:bCs/>
                <w:noProof/>
                <w:webHidden/>
              </w:rPr>
              <w:fldChar w:fldCharType="begin"/>
            </w:r>
            <w:r w:rsidRPr="0074360E">
              <w:rPr>
                <w:b/>
                <w:bCs/>
                <w:noProof/>
                <w:webHidden/>
              </w:rPr>
              <w:instrText xml:space="preserve"> PAGEREF _Toc202156218 \h </w:instrText>
            </w:r>
            <w:r w:rsidRPr="0074360E">
              <w:rPr>
                <w:b/>
                <w:bCs/>
                <w:noProof/>
                <w:webHidden/>
              </w:rPr>
            </w:r>
            <w:r w:rsidRPr="0074360E">
              <w:rPr>
                <w:b/>
                <w:bCs/>
                <w:noProof/>
                <w:webHidden/>
              </w:rPr>
              <w:fldChar w:fldCharType="separate"/>
            </w:r>
            <w:r w:rsidRPr="0074360E">
              <w:rPr>
                <w:b/>
                <w:bCs/>
                <w:noProof/>
                <w:webHidden/>
              </w:rPr>
              <w:t>97</w:t>
            </w:r>
            <w:r w:rsidRPr="0074360E">
              <w:rPr>
                <w:b/>
                <w:bCs/>
                <w:noProof/>
                <w:webHidden/>
              </w:rPr>
              <w:fldChar w:fldCharType="end"/>
            </w:r>
          </w:hyperlink>
        </w:p>
        <w:p w14:paraId="599493ED" w14:textId="476767E1" w:rsidR="00F326BB" w:rsidRPr="0074360E" w:rsidRDefault="00F326BB">
          <w:pPr>
            <w:pStyle w:val="T2"/>
            <w:rPr>
              <w:rFonts w:eastAsiaTheme="minorEastAsia"/>
              <w:b/>
              <w:sz w:val="24"/>
              <w:szCs w:val="24"/>
              <w:lang w:eastAsia="tr-TR"/>
            </w:rPr>
          </w:pPr>
          <w:hyperlink w:anchor="_Toc202156219" w:history="1">
            <w:r w:rsidRPr="0074360E">
              <w:rPr>
                <w:rStyle w:val="Kpr"/>
                <w:b/>
              </w:rPr>
              <w:t>6.1. Paydaş Katılım Planı (PKP)</w:t>
            </w:r>
            <w:r w:rsidRPr="0074360E">
              <w:rPr>
                <w:b/>
                <w:webHidden/>
              </w:rPr>
              <w:tab/>
            </w:r>
            <w:r w:rsidRPr="0074360E">
              <w:rPr>
                <w:b/>
                <w:webHidden/>
              </w:rPr>
              <w:fldChar w:fldCharType="begin"/>
            </w:r>
            <w:r w:rsidRPr="0074360E">
              <w:rPr>
                <w:b/>
                <w:webHidden/>
              </w:rPr>
              <w:instrText xml:space="preserve"> PAGEREF _Toc202156219 \h </w:instrText>
            </w:r>
            <w:r w:rsidRPr="0074360E">
              <w:rPr>
                <w:b/>
                <w:webHidden/>
              </w:rPr>
            </w:r>
            <w:r w:rsidRPr="0074360E">
              <w:rPr>
                <w:b/>
                <w:webHidden/>
              </w:rPr>
              <w:fldChar w:fldCharType="separate"/>
            </w:r>
            <w:r w:rsidRPr="0074360E">
              <w:rPr>
                <w:b/>
                <w:webHidden/>
              </w:rPr>
              <w:t>97</w:t>
            </w:r>
            <w:r w:rsidRPr="0074360E">
              <w:rPr>
                <w:b/>
                <w:webHidden/>
              </w:rPr>
              <w:fldChar w:fldCharType="end"/>
            </w:r>
          </w:hyperlink>
        </w:p>
        <w:p w14:paraId="33FBC4DD" w14:textId="27388FA2" w:rsidR="00F326BB" w:rsidRPr="0074360E" w:rsidRDefault="00F326BB">
          <w:pPr>
            <w:pStyle w:val="T1"/>
            <w:rPr>
              <w:rFonts w:eastAsiaTheme="minorEastAsia"/>
              <w:b/>
              <w:bCs/>
              <w:noProof/>
              <w:sz w:val="24"/>
              <w:szCs w:val="24"/>
              <w:lang w:eastAsia="tr-TR"/>
            </w:rPr>
          </w:pPr>
          <w:hyperlink w:anchor="_Toc202156220" w:history="1">
            <w:r w:rsidRPr="0074360E">
              <w:rPr>
                <w:rStyle w:val="Kpr"/>
                <w:b/>
                <w:bCs/>
                <w:noProof/>
              </w:rPr>
              <w:t>7. ŞİKAYET MEKANİZMASI</w:t>
            </w:r>
            <w:r w:rsidRPr="0074360E">
              <w:rPr>
                <w:b/>
                <w:bCs/>
                <w:noProof/>
                <w:webHidden/>
              </w:rPr>
              <w:tab/>
            </w:r>
            <w:r w:rsidRPr="0074360E">
              <w:rPr>
                <w:b/>
                <w:bCs/>
                <w:noProof/>
                <w:webHidden/>
              </w:rPr>
              <w:fldChar w:fldCharType="begin"/>
            </w:r>
            <w:r w:rsidRPr="0074360E">
              <w:rPr>
                <w:b/>
                <w:bCs/>
                <w:noProof/>
                <w:webHidden/>
              </w:rPr>
              <w:instrText xml:space="preserve"> PAGEREF _Toc202156220 \h </w:instrText>
            </w:r>
            <w:r w:rsidRPr="0074360E">
              <w:rPr>
                <w:b/>
                <w:bCs/>
                <w:noProof/>
                <w:webHidden/>
              </w:rPr>
            </w:r>
            <w:r w:rsidRPr="0074360E">
              <w:rPr>
                <w:b/>
                <w:bCs/>
                <w:noProof/>
                <w:webHidden/>
              </w:rPr>
              <w:fldChar w:fldCharType="separate"/>
            </w:r>
            <w:r w:rsidRPr="0074360E">
              <w:rPr>
                <w:b/>
                <w:bCs/>
                <w:noProof/>
                <w:webHidden/>
              </w:rPr>
              <w:t>98</w:t>
            </w:r>
            <w:r w:rsidRPr="0074360E">
              <w:rPr>
                <w:b/>
                <w:bCs/>
                <w:noProof/>
                <w:webHidden/>
              </w:rPr>
              <w:fldChar w:fldCharType="end"/>
            </w:r>
          </w:hyperlink>
        </w:p>
        <w:p w14:paraId="5CBC1CFD" w14:textId="37C12616" w:rsidR="00F326BB" w:rsidRPr="0074360E" w:rsidRDefault="00F326BB">
          <w:pPr>
            <w:pStyle w:val="T2"/>
            <w:rPr>
              <w:rFonts w:eastAsiaTheme="minorEastAsia"/>
              <w:b/>
              <w:sz w:val="24"/>
              <w:szCs w:val="24"/>
              <w:lang w:eastAsia="tr-TR"/>
            </w:rPr>
          </w:pPr>
          <w:hyperlink w:anchor="_Toc202156221" w:history="1">
            <w:r w:rsidRPr="0074360E">
              <w:rPr>
                <w:rStyle w:val="Kpr"/>
                <w:b/>
              </w:rPr>
              <w:t>7.1. İşçi Şikayet Mekanizması</w:t>
            </w:r>
            <w:r w:rsidRPr="0074360E">
              <w:rPr>
                <w:b/>
                <w:webHidden/>
              </w:rPr>
              <w:tab/>
            </w:r>
            <w:r w:rsidRPr="0074360E">
              <w:rPr>
                <w:b/>
                <w:webHidden/>
              </w:rPr>
              <w:fldChar w:fldCharType="begin"/>
            </w:r>
            <w:r w:rsidRPr="0074360E">
              <w:rPr>
                <w:b/>
                <w:webHidden/>
              </w:rPr>
              <w:instrText xml:space="preserve"> PAGEREF _Toc202156221 \h </w:instrText>
            </w:r>
            <w:r w:rsidRPr="0074360E">
              <w:rPr>
                <w:b/>
                <w:webHidden/>
              </w:rPr>
            </w:r>
            <w:r w:rsidRPr="0074360E">
              <w:rPr>
                <w:b/>
                <w:webHidden/>
              </w:rPr>
              <w:fldChar w:fldCharType="separate"/>
            </w:r>
            <w:r w:rsidRPr="0074360E">
              <w:rPr>
                <w:b/>
                <w:webHidden/>
              </w:rPr>
              <w:t>98</w:t>
            </w:r>
            <w:r w:rsidRPr="0074360E">
              <w:rPr>
                <w:b/>
                <w:webHidden/>
              </w:rPr>
              <w:fldChar w:fldCharType="end"/>
            </w:r>
          </w:hyperlink>
        </w:p>
        <w:p w14:paraId="37B0F36C" w14:textId="0EA4AAE9" w:rsidR="00F326BB" w:rsidRPr="0074360E" w:rsidRDefault="00F326BB">
          <w:pPr>
            <w:pStyle w:val="T2"/>
            <w:rPr>
              <w:rFonts w:eastAsiaTheme="minorEastAsia"/>
              <w:b/>
              <w:sz w:val="24"/>
              <w:szCs w:val="24"/>
              <w:lang w:eastAsia="tr-TR"/>
            </w:rPr>
          </w:pPr>
          <w:hyperlink w:anchor="_Toc202156222" w:history="1">
            <w:r w:rsidRPr="0074360E">
              <w:rPr>
                <w:rStyle w:val="Kpr"/>
                <w:b/>
              </w:rPr>
              <w:t>7.2. Şikayetlerin Alınması ve Kayıt Edilmesi</w:t>
            </w:r>
            <w:r w:rsidRPr="0074360E">
              <w:rPr>
                <w:b/>
                <w:webHidden/>
              </w:rPr>
              <w:tab/>
            </w:r>
            <w:r w:rsidRPr="0074360E">
              <w:rPr>
                <w:b/>
                <w:webHidden/>
              </w:rPr>
              <w:fldChar w:fldCharType="begin"/>
            </w:r>
            <w:r w:rsidRPr="0074360E">
              <w:rPr>
                <w:b/>
                <w:webHidden/>
              </w:rPr>
              <w:instrText xml:space="preserve"> PAGEREF _Toc202156222 \h </w:instrText>
            </w:r>
            <w:r w:rsidRPr="0074360E">
              <w:rPr>
                <w:b/>
                <w:webHidden/>
              </w:rPr>
            </w:r>
            <w:r w:rsidRPr="0074360E">
              <w:rPr>
                <w:b/>
                <w:webHidden/>
              </w:rPr>
              <w:fldChar w:fldCharType="separate"/>
            </w:r>
            <w:r w:rsidRPr="0074360E">
              <w:rPr>
                <w:b/>
                <w:webHidden/>
              </w:rPr>
              <w:t>100</w:t>
            </w:r>
            <w:r w:rsidRPr="0074360E">
              <w:rPr>
                <w:b/>
                <w:webHidden/>
              </w:rPr>
              <w:fldChar w:fldCharType="end"/>
            </w:r>
          </w:hyperlink>
        </w:p>
        <w:p w14:paraId="1A774416" w14:textId="71C8CC03" w:rsidR="00F326BB" w:rsidRPr="0074360E" w:rsidRDefault="00F326BB">
          <w:pPr>
            <w:pStyle w:val="T2"/>
            <w:rPr>
              <w:rFonts w:eastAsiaTheme="minorEastAsia"/>
              <w:b/>
              <w:sz w:val="24"/>
              <w:szCs w:val="24"/>
              <w:lang w:eastAsia="tr-TR"/>
            </w:rPr>
          </w:pPr>
          <w:hyperlink w:anchor="_Toc202156223" w:history="1">
            <w:r w:rsidRPr="0074360E">
              <w:rPr>
                <w:rStyle w:val="Kpr"/>
                <w:b/>
              </w:rPr>
              <w:t>7.3. Şikayetlerin Değerlendirilmesi</w:t>
            </w:r>
            <w:r w:rsidRPr="0074360E">
              <w:rPr>
                <w:b/>
                <w:webHidden/>
              </w:rPr>
              <w:tab/>
            </w:r>
            <w:r w:rsidRPr="0074360E">
              <w:rPr>
                <w:b/>
                <w:webHidden/>
              </w:rPr>
              <w:fldChar w:fldCharType="begin"/>
            </w:r>
            <w:r w:rsidRPr="0074360E">
              <w:rPr>
                <w:b/>
                <w:webHidden/>
              </w:rPr>
              <w:instrText xml:space="preserve"> PAGEREF _Toc202156223 \h </w:instrText>
            </w:r>
            <w:r w:rsidRPr="0074360E">
              <w:rPr>
                <w:b/>
                <w:webHidden/>
              </w:rPr>
            </w:r>
            <w:r w:rsidRPr="0074360E">
              <w:rPr>
                <w:b/>
                <w:webHidden/>
              </w:rPr>
              <w:fldChar w:fldCharType="separate"/>
            </w:r>
            <w:r w:rsidRPr="0074360E">
              <w:rPr>
                <w:b/>
                <w:webHidden/>
              </w:rPr>
              <w:t>100</w:t>
            </w:r>
            <w:r w:rsidRPr="0074360E">
              <w:rPr>
                <w:b/>
                <w:webHidden/>
              </w:rPr>
              <w:fldChar w:fldCharType="end"/>
            </w:r>
          </w:hyperlink>
        </w:p>
        <w:p w14:paraId="6C7BCF44" w14:textId="346E434E" w:rsidR="00F326BB" w:rsidRPr="0074360E" w:rsidRDefault="00F326BB">
          <w:pPr>
            <w:pStyle w:val="T2"/>
            <w:rPr>
              <w:rFonts w:eastAsiaTheme="minorEastAsia"/>
              <w:b/>
              <w:sz w:val="24"/>
              <w:szCs w:val="24"/>
              <w:lang w:eastAsia="tr-TR"/>
            </w:rPr>
          </w:pPr>
          <w:hyperlink w:anchor="_Toc202156224" w:history="1">
            <w:r w:rsidRPr="0074360E">
              <w:rPr>
                <w:rStyle w:val="Kpr"/>
                <w:b/>
              </w:rPr>
              <w:t>7.4. Şikayetlerin Çözümü</w:t>
            </w:r>
            <w:r w:rsidRPr="0074360E">
              <w:rPr>
                <w:b/>
                <w:webHidden/>
              </w:rPr>
              <w:tab/>
            </w:r>
            <w:r w:rsidRPr="0074360E">
              <w:rPr>
                <w:b/>
                <w:webHidden/>
              </w:rPr>
              <w:fldChar w:fldCharType="begin"/>
            </w:r>
            <w:r w:rsidRPr="0074360E">
              <w:rPr>
                <w:b/>
                <w:webHidden/>
              </w:rPr>
              <w:instrText xml:space="preserve"> PAGEREF _Toc202156224 \h </w:instrText>
            </w:r>
            <w:r w:rsidRPr="0074360E">
              <w:rPr>
                <w:b/>
                <w:webHidden/>
              </w:rPr>
            </w:r>
            <w:r w:rsidRPr="0074360E">
              <w:rPr>
                <w:b/>
                <w:webHidden/>
              </w:rPr>
              <w:fldChar w:fldCharType="separate"/>
            </w:r>
            <w:r w:rsidRPr="0074360E">
              <w:rPr>
                <w:b/>
                <w:webHidden/>
              </w:rPr>
              <w:t>101</w:t>
            </w:r>
            <w:r w:rsidRPr="0074360E">
              <w:rPr>
                <w:b/>
                <w:webHidden/>
              </w:rPr>
              <w:fldChar w:fldCharType="end"/>
            </w:r>
          </w:hyperlink>
        </w:p>
        <w:p w14:paraId="64CB4449" w14:textId="2646EFBD" w:rsidR="00F326BB" w:rsidRPr="0074360E" w:rsidRDefault="00F326BB">
          <w:pPr>
            <w:pStyle w:val="T2"/>
            <w:rPr>
              <w:rFonts w:eastAsiaTheme="minorEastAsia"/>
              <w:b/>
              <w:sz w:val="24"/>
              <w:szCs w:val="24"/>
              <w:lang w:eastAsia="tr-TR"/>
            </w:rPr>
          </w:pPr>
          <w:hyperlink w:anchor="_Toc202156225" w:history="1">
            <w:r w:rsidRPr="0074360E">
              <w:rPr>
                <w:rStyle w:val="Kpr"/>
                <w:b/>
              </w:rPr>
              <w:t>7.5. Şikayetlerin Kapatılması</w:t>
            </w:r>
            <w:r w:rsidRPr="0074360E">
              <w:rPr>
                <w:b/>
                <w:webHidden/>
              </w:rPr>
              <w:tab/>
            </w:r>
            <w:r w:rsidRPr="0074360E">
              <w:rPr>
                <w:b/>
                <w:webHidden/>
              </w:rPr>
              <w:fldChar w:fldCharType="begin"/>
            </w:r>
            <w:r w:rsidRPr="0074360E">
              <w:rPr>
                <w:b/>
                <w:webHidden/>
              </w:rPr>
              <w:instrText xml:space="preserve"> PAGEREF _Toc202156225 \h </w:instrText>
            </w:r>
            <w:r w:rsidRPr="0074360E">
              <w:rPr>
                <w:b/>
                <w:webHidden/>
              </w:rPr>
            </w:r>
            <w:r w:rsidRPr="0074360E">
              <w:rPr>
                <w:b/>
                <w:webHidden/>
              </w:rPr>
              <w:fldChar w:fldCharType="separate"/>
            </w:r>
            <w:r w:rsidRPr="0074360E">
              <w:rPr>
                <w:b/>
                <w:webHidden/>
              </w:rPr>
              <w:t>101</w:t>
            </w:r>
            <w:r w:rsidRPr="0074360E">
              <w:rPr>
                <w:b/>
                <w:webHidden/>
              </w:rPr>
              <w:fldChar w:fldCharType="end"/>
            </w:r>
          </w:hyperlink>
        </w:p>
        <w:p w14:paraId="6507839A" w14:textId="4E693538" w:rsidR="00F326BB" w:rsidRPr="0074360E" w:rsidRDefault="00F326BB">
          <w:pPr>
            <w:pStyle w:val="T2"/>
            <w:rPr>
              <w:rFonts w:eastAsiaTheme="minorEastAsia"/>
              <w:b/>
              <w:sz w:val="24"/>
              <w:szCs w:val="24"/>
              <w:lang w:eastAsia="tr-TR"/>
            </w:rPr>
          </w:pPr>
          <w:hyperlink w:anchor="_Toc202156226" w:history="1">
            <w:r w:rsidRPr="0074360E">
              <w:rPr>
                <w:rStyle w:val="Kpr"/>
                <w:b/>
              </w:rPr>
              <w:t>7.6. İsimsiz Şikayetlerin Kaydedilmesi ve Değerlendirilmesi</w:t>
            </w:r>
            <w:r w:rsidRPr="0074360E">
              <w:rPr>
                <w:b/>
                <w:webHidden/>
              </w:rPr>
              <w:tab/>
            </w:r>
            <w:r w:rsidRPr="0074360E">
              <w:rPr>
                <w:b/>
                <w:webHidden/>
              </w:rPr>
              <w:fldChar w:fldCharType="begin"/>
            </w:r>
            <w:r w:rsidRPr="0074360E">
              <w:rPr>
                <w:b/>
                <w:webHidden/>
              </w:rPr>
              <w:instrText xml:space="preserve"> PAGEREF _Toc202156226 \h </w:instrText>
            </w:r>
            <w:r w:rsidRPr="0074360E">
              <w:rPr>
                <w:b/>
                <w:webHidden/>
              </w:rPr>
            </w:r>
            <w:r w:rsidRPr="0074360E">
              <w:rPr>
                <w:b/>
                <w:webHidden/>
              </w:rPr>
              <w:fldChar w:fldCharType="separate"/>
            </w:r>
            <w:r w:rsidRPr="0074360E">
              <w:rPr>
                <w:b/>
                <w:webHidden/>
              </w:rPr>
              <w:t>101</w:t>
            </w:r>
            <w:r w:rsidRPr="0074360E">
              <w:rPr>
                <w:b/>
                <w:webHidden/>
              </w:rPr>
              <w:fldChar w:fldCharType="end"/>
            </w:r>
          </w:hyperlink>
        </w:p>
        <w:p w14:paraId="6C50980A" w14:textId="63F3FAA1" w:rsidR="00F326BB" w:rsidRPr="0074360E" w:rsidRDefault="00F326BB">
          <w:pPr>
            <w:pStyle w:val="T2"/>
            <w:rPr>
              <w:rFonts w:eastAsiaTheme="minorEastAsia"/>
              <w:b/>
              <w:sz w:val="24"/>
              <w:szCs w:val="24"/>
              <w:lang w:eastAsia="tr-TR"/>
            </w:rPr>
          </w:pPr>
          <w:hyperlink w:anchor="_Toc202156227" w:history="1">
            <w:r w:rsidRPr="0074360E">
              <w:rPr>
                <w:rStyle w:val="Kpr"/>
                <w:b/>
              </w:rPr>
              <w:t>7.7. Şikayet Mekanizması İletişim Bilgileri</w:t>
            </w:r>
            <w:r w:rsidRPr="0074360E">
              <w:rPr>
                <w:b/>
                <w:webHidden/>
              </w:rPr>
              <w:tab/>
            </w:r>
            <w:r w:rsidRPr="0074360E">
              <w:rPr>
                <w:b/>
                <w:webHidden/>
              </w:rPr>
              <w:fldChar w:fldCharType="begin"/>
            </w:r>
            <w:r w:rsidRPr="0074360E">
              <w:rPr>
                <w:b/>
                <w:webHidden/>
              </w:rPr>
              <w:instrText xml:space="preserve"> PAGEREF _Toc202156227 \h </w:instrText>
            </w:r>
            <w:r w:rsidRPr="0074360E">
              <w:rPr>
                <w:b/>
                <w:webHidden/>
              </w:rPr>
            </w:r>
            <w:r w:rsidRPr="0074360E">
              <w:rPr>
                <w:b/>
                <w:webHidden/>
              </w:rPr>
              <w:fldChar w:fldCharType="separate"/>
            </w:r>
            <w:r w:rsidRPr="0074360E">
              <w:rPr>
                <w:b/>
                <w:webHidden/>
              </w:rPr>
              <w:t>102</w:t>
            </w:r>
            <w:r w:rsidRPr="0074360E">
              <w:rPr>
                <w:b/>
                <w:webHidden/>
              </w:rPr>
              <w:fldChar w:fldCharType="end"/>
            </w:r>
          </w:hyperlink>
        </w:p>
        <w:p w14:paraId="6AE5A374" w14:textId="15AE59B7" w:rsidR="00F326BB" w:rsidRPr="0074360E" w:rsidRDefault="00F326BB">
          <w:pPr>
            <w:pStyle w:val="T1"/>
            <w:rPr>
              <w:rFonts w:eastAsiaTheme="minorEastAsia"/>
              <w:b/>
              <w:bCs/>
              <w:noProof/>
              <w:sz w:val="24"/>
              <w:szCs w:val="24"/>
              <w:lang w:eastAsia="tr-TR"/>
            </w:rPr>
          </w:pPr>
          <w:hyperlink w:anchor="_Toc202156228" w:history="1">
            <w:r w:rsidRPr="0074360E">
              <w:rPr>
                <w:rStyle w:val="Kpr"/>
                <w:b/>
                <w:bCs/>
                <w:noProof/>
              </w:rPr>
              <w:t>8. ÇEVRESEL &amp; SOSYAL İZLEME</w:t>
            </w:r>
            <w:r w:rsidRPr="0074360E">
              <w:rPr>
                <w:b/>
                <w:bCs/>
                <w:noProof/>
                <w:webHidden/>
              </w:rPr>
              <w:tab/>
            </w:r>
            <w:r w:rsidRPr="0074360E">
              <w:rPr>
                <w:b/>
                <w:bCs/>
                <w:noProof/>
                <w:webHidden/>
              </w:rPr>
              <w:fldChar w:fldCharType="begin"/>
            </w:r>
            <w:r w:rsidRPr="0074360E">
              <w:rPr>
                <w:b/>
                <w:bCs/>
                <w:noProof/>
                <w:webHidden/>
              </w:rPr>
              <w:instrText xml:space="preserve"> PAGEREF _Toc202156228 \h </w:instrText>
            </w:r>
            <w:r w:rsidRPr="0074360E">
              <w:rPr>
                <w:b/>
                <w:bCs/>
                <w:noProof/>
                <w:webHidden/>
              </w:rPr>
            </w:r>
            <w:r w:rsidRPr="0074360E">
              <w:rPr>
                <w:b/>
                <w:bCs/>
                <w:noProof/>
                <w:webHidden/>
              </w:rPr>
              <w:fldChar w:fldCharType="separate"/>
            </w:r>
            <w:r w:rsidRPr="0074360E">
              <w:rPr>
                <w:b/>
                <w:bCs/>
                <w:noProof/>
                <w:webHidden/>
              </w:rPr>
              <w:t>104</w:t>
            </w:r>
            <w:r w:rsidRPr="0074360E">
              <w:rPr>
                <w:b/>
                <w:bCs/>
                <w:noProof/>
                <w:webHidden/>
              </w:rPr>
              <w:fldChar w:fldCharType="end"/>
            </w:r>
          </w:hyperlink>
        </w:p>
        <w:p w14:paraId="06BC81AB" w14:textId="139E39AB" w:rsidR="00F326BB" w:rsidRPr="0074360E" w:rsidRDefault="00F326BB">
          <w:pPr>
            <w:pStyle w:val="T2"/>
            <w:rPr>
              <w:rFonts w:eastAsiaTheme="minorEastAsia"/>
              <w:b/>
              <w:sz w:val="24"/>
              <w:szCs w:val="24"/>
              <w:lang w:eastAsia="tr-TR"/>
            </w:rPr>
          </w:pPr>
          <w:hyperlink w:anchor="_Toc202156229" w:history="1">
            <w:r w:rsidRPr="0074360E">
              <w:rPr>
                <w:rStyle w:val="Kpr"/>
                <w:b/>
              </w:rPr>
              <w:t>8.1. Ç&amp;S İzleme, Denetim ve Raporlama</w:t>
            </w:r>
            <w:r w:rsidRPr="0074360E">
              <w:rPr>
                <w:b/>
                <w:webHidden/>
              </w:rPr>
              <w:tab/>
            </w:r>
            <w:r w:rsidRPr="0074360E">
              <w:rPr>
                <w:b/>
                <w:webHidden/>
              </w:rPr>
              <w:fldChar w:fldCharType="begin"/>
            </w:r>
            <w:r w:rsidRPr="0074360E">
              <w:rPr>
                <w:b/>
                <w:webHidden/>
              </w:rPr>
              <w:instrText xml:space="preserve"> PAGEREF _Toc202156229 \h </w:instrText>
            </w:r>
            <w:r w:rsidRPr="0074360E">
              <w:rPr>
                <w:b/>
                <w:webHidden/>
              </w:rPr>
            </w:r>
            <w:r w:rsidRPr="0074360E">
              <w:rPr>
                <w:b/>
                <w:webHidden/>
              </w:rPr>
              <w:fldChar w:fldCharType="separate"/>
            </w:r>
            <w:r w:rsidRPr="0074360E">
              <w:rPr>
                <w:b/>
                <w:webHidden/>
              </w:rPr>
              <w:t>110</w:t>
            </w:r>
            <w:r w:rsidRPr="0074360E">
              <w:rPr>
                <w:b/>
                <w:webHidden/>
              </w:rPr>
              <w:fldChar w:fldCharType="end"/>
            </w:r>
          </w:hyperlink>
        </w:p>
        <w:p w14:paraId="08C73F96" w14:textId="67D3FA31" w:rsidR="00F326BB" w:rsidRPr="0074360E" w:rsidRDefault="00F326BB">
          <w:pPr>
            <w:pStyle w:val="T3"/>
            <w:rPr>
              <w:rFonts w:asciiTheme="minorHAnsi" w:eastAsiaTheme="minorEastAsia" w:hAnsiTheme="minorHAnsi"/>
              <w:sz w:val="24"/>
              <w:szCs w:val="24"/>
              <w:lang w:eastAsia="tr-TR"/>
            </w:rPr>
          </w:pPr>
          <w:hyperlink w:anchor="_Toc202156230" w:history="1">
            <w:r w:rsidRPr="00F326BB">
              <w:rPr>
                <w:rStyle w:val="Kpr"/>
              </w:rPr>
              <w:t>8.1.1. İzleme ve Denetim</w:t>
            </w:r>
            <w:r w:rsidRPr="00F326BB">
              <w:rPr>
                <w:webHidden/>
              </w:rPr>
              <w:tab/>
            </w:r>
            <w:r w:rsidRPr="00F326BB">
              <w:rPr>
                <w:webHidden/>
              </w:rPr>
              <w:fldChar w:fldCharType="begin"/>
            </w:r>
            <w:r w:rsidRPr="00F326BB">
              <w:rPr>
                <w:webHidden/>
              </w:rPr>
              <w:instrText xml:space="preserve"> PAGEREF _Toc202156230 \h </w:instrText>
            </w:r>
            <w:r w:rsidRPr="00F326BB">
              <w:rPr>
                <w:webHidden/>
              </w:rPr>
            </w:r>
            <w:r w:rsidRPr="00F326BB">
              <w:rPr>
                <w:webHidden/>
              </w:rPr>
              <w:fldChar w:fldCharType="separate"/>
            </w:r>
            <w:r w:rsidRPr="00F326BB">
              <w:rPr>
                <w:webHidden/>
              </w:rPr>
              <w:t>110</w:t>
            </w:r>
            <w:r w:rsidRPr="00F326BB">
              <w:rPr>
                <w:webHidden/>
              </w:rPr>
              <w:fldChar w:fldCharType="end"/>
            </w:r>
          </w:hyperlink>
        </w:p>
        <w:p w14:paraId="5EDF1563" w14:textId="7C8E9311" w:rsidR="00F326BB" w:rsidRPr="0074360E" w:rsidRDefault="00F326BB">
          <w:pPr>
            <w:pStyle w:val="T3"/>
            <w:rPr>
              <w:rFonts w:asciiTheme="minorHAnsi" w:eastAsiaTheme="minorEastAsia" w:hAnsiTheme="minorHAnsi"/>
              <w:sz w:val="24"/>
              <w:szCs w:val="24"/>
              <w:lang w:eastAsia="tr-TR"/>
            </w:rPr>
          </w:pPr>
          <w:hyperlink w:anchor="_Toc202156231" w:history="1">
            <w:r w:rsidRPr="00F326BB">
              <w:rPr>
                <w:rStyle w:val="Kpr"/>
              </w:rPr>
              <w:t>8.1.2. Raporlama</w:t>
            </w:r>
            <w:r w:rsidRPr="00F326BB">
              <w:rPr>
                <w:webHidden/>
              </w:rPr>
              <w:tab/>
            </w:r>
            <w:r w:rsidRPr="00F326BB">
              <w:rPr>
                <w:webHidden/>
              </w:rPr>
              <w:fldChar w:fldCharType="begin"/>
            </w:r>
            <w:r w:rsidRPr="00F326BB">
              <w:rPr>
                <w:webHidden/>
              </w:rPr>
              <w:instrText xml:space="preserve"> PAGEREF _Toc202156231 \h </w:instrText>
            </w:r>
            <w:r w:rsidRPr="00F326BB">
              <w:rPr>
                <w:webHidden/>
              </w:rPr>
            </w:r>
            <w:r w:rsidRPr="00F326BB">
              <w:rPr>
                <w:webHidden/>
              </w:rPr>
              <w:fldChar w:fldCharType="separate"/>
            </w:r>
            <w:r w:rsidRPr="00F326BB">
              <w:rPr>
                <w:webHidden/>
              </w:rPr>
              <w:t>111</w:t>
            </w:r>
            <w:r w:rsidRPr="00F326BB">
              <w:rPr>
                <w:webHidden/>
              </w:rPr>
              <w:fldChar w:fldCharType="end"/>
            </w:r>
          </w:hyperlink>
        </w:p>
        <w:p w14:paraId="2F446423" w14:textId="7655AC32" w:rsidR="00F326BB" w:rsidRPr="0074360E" w:rsidRDefault="00F326BB">
          <w:pPr>
            <w:pStyle w:val="T3"/>
            <w:rPr>
              <w:rFonts w:asciiTheme="minorHAnsi" w:eastAsiaTheme="minorEastAsia" w:hAnsiTheme="minorHAnsi"/>
              <w:sz w:val="24"/>
              <w:szCs w:val="24"/>
              <w:lang w:eastAsia="tr-TR"/>
            </w:rPr>
          </w:pPr>
          <w:hyperlink w:anchor="_Toc202156232" w:history="1">
            <w:r w:rsidRPr="00F326BB">
              <w:rPr>
                <w:rStyle w:val="Kpr"/>
              </w:rPr>
              <w:t>8.1.3. Diğer Personel İçin Eğitim</w:t>
            </w:r>
            <w:r w:rsidRPr="00F326BB">
              <w:rPr>
                <w:webHidden/>
              </w:rPr>
              <w:tab/>
            </w:r>
            <w:r w:rsidRPr="00F326BB">
              <w:rPr>
                <w:webHidden/>
              </w:rPr>
              <w:fldChar w:fldCharType="begin"/>
            </w:r>
            <w:r w:rsidRPr="00F326BB">
              <w:rPr>
                <w:webHidden/>
              </w:rPr>
              <w:instrText xml:space="preserve"> PAGEREF _Toc202156232 \h </w:instrText>
            </w:r>
            <w:r w:rsidRPr="00F326BB">
              <w:rPr>
                <w:webHidden/>
              </w:rPr>
            </w:r>
            <w:r w:rsidRPr="00F326BB">
              <w:rPr>
                <w:webHidden/>
              </w:rPr>
              <w:fldChar w:fldCharType="separate"/>
            </w:r>
            <w:r w:rsidRPr="00F326BB">
              <w:rPr>
                <w:webHidden/>
              </w:rPr>
              <w:t>115</w:t>
            </w:r>
            <w:r w:rsidRPr="00F326BB">
              <w:rPr>
                <w:webHidden/>
              </w:rPr>
              <w:fldChar w:fldCharType="end"/>
            </w:r>
          </w:hyperlink>
        </w:p>
        <w:p w14:paraId="6DC25F24" w14:textId="7A2A5256" w:rsidR="00F326BB" w:rsidRPr="0074360E" w:rsidRDefault="00F326BB">
          <w:pPr>
            <w:pStyle w:val="T3"/>
            <w:rPr>
              <w:rFonts w:asciiTheme="minorHAnsi" w:eastAsiaTheme="minorEastAsia" w:hAnsiTheme="minorHAnsi"/>
              <w:sz w:val="24"/>
              <w:szCs w:val="24"/>
              <w:lang w:eastAsia="tr-TR"/>
            </w:rPr>
          </w:pPr>
          <w:hyperlink w:anchor="_Toc202156233" w:history="1">
            <w:r w:rsidRPr="00F326BB">
              <w:rPr>
                <w:rStyle w:val="Kpr"/>
              </w:rPr>
              <w:t>8.1.4. Yüklenici Eğitimi</w:t>
            </w:r>
            <w:r w:rsidRPr="00F326BB">
              <w:rPr>
                <w:webHidden/>
              </w:rPr>
              <w:tab/>
            </w:r>
            <w:r w:rsidRPr="00F326BB">
              <w:rPr>
                <w:webHidden/>
              </w:rPr>
              <w:fldChar w:fldCharType="begin"/>
            </w:r>
            <w:r w:rsidRPr="00F326BB">
              <w:rPr>
                <w:webHidden/>
              </w:rPr>
              <w:instrText xml:space="preserve"> PAGEREF _Toc202156233 \h </w:instrText>
            </w:r>
            <w:r w:rsidRPr="00F326BB">
              <w:rPr>
                <w:webHidden/>
              </w:rPr>
            </w:r>
            <w:r w:rsidRPr="00F326BB">
              <w:rPr>
                <w:webHidden/>
              </w:rPr>
              <w:fldChar w:fldCharType="separate"/>
            </w:r>
            <w:r w:rsidRPr="00F326BB">
              <w:rPr>
                <w:webHidden/>
              </w:rPr>
              <w:t>115</w:t>
            </w:r>
            <w:r w:rsidRPr="00F326BB">
              <w:rPr>
                <w:webHidden/>
              </w:rPr>
              <w:fldChar w:fldCharType="end"/>
            </w:r>
          </w:hyperlink>
        </w:p>
        <w:p w14:paraId="54C8CC68" w14:textId="230FDF55" w:rsidR="00F326BB" w:rsidRPr="0074360E" w:rsidRDefault="00F326BB">
          <w:pPr>
            <w:pStyle w:val="T3"/>
            <w:rPr>
              <w:rFonts w:asciiTheme="minorHAnsi" w:eastAsiaTheme="minorEastAsia" w:hAnsiTheme="minorHAnsi"/>
              <w:sz w:val="24"/>
              <w:szCs w:val="24"/>
              <w:lang w:eastAsia="tr-TR"/>
            </w:rPr>
          </w:pPr>
          <w:hyperlink w:anchor="_Toc202156234" w:history="1">
            <w:r w:rsidRPr="00F326BB">
              <w:rPr>
                <w:rStyle w:val="Kpr"/>
              </w:rPr>
              <w:t>8.1.5 Alt Projeler İçin Başvuru Süreci</w:t>
            </w:r>
            <w:r w:rsidRPr="00F326BB">
              <w:rPr>
                <w:webHidden/>
              </w:rPr>
              <w:tab/>
            </w:r>
            <w:r w:rsidRPr="00F326BB">
              <w:rPr>
                <w:webHidden/>
              </w:rPr>
              <w:fldChar w:fldCharType="begin"/>
            </w:r>
            <w:r w:rsidRPr="00F326BB">
              <w:rPr>
                <w:webHidden/>
              </w:rPr>
              <w:instrText xml:space="preserve"> PAGEREF _Toc202156234 \h </w:instrText>
            </w:r>
            <w:r w:rsidRPr="00F326BB">
              <w:rPr>
                <w:webHidden/>
              </w:rPr>
            </w:r>
            <w:r w:rsidRPr="00F326BB">
              <w:rPr>
                <w:webHidden/>
              </w:rPr>
              <w:fldChar w:fldCharType="separate"/>
            </w:r>
            <w:r w:rsidRPr="00F326BB">
              <w:rPr>
                <w:webHidden/>
              </w:rPr>
              <w:t>117</w:t>
            </w:r>
            <w:r w:rsidRPr="00F326BB">
              <w:rPr>
                <w:webHidden/>
              </w:rPr>
              <w:fldChar w:fldCharType="end"/>
            </w:r>
          </w:hyperlink>
        </w:p>
        <w:p w14:paraId="36569403" w14:textId="5D83B407" w:rsidR="00F326BB" w:rsidRPr="0074360E" w:rsidRDefault="00F326BB">
          <w:pPr>
            <w:pStyle w:val="T1"/>
            <w:rPr>
              <w:rFonts w:eastAsiaTheme="minorEastAsia"/>
              <w:b/>
              <w:bCs/>
              <w:noProof/>
              <w:sz w:val="24"/>
              <w:szCs w:val="24"/>
              <w:lang w:eastAsia="tr-TR"/>
            </w:rPr>
          </w:pPr>
          <w:hyperlink w:anchor="_Toc202156235" w:history="1">
            <w:r w:rsidRPr="0074360E">
              <w:rPr>
                <w:rStyle w:val="Kpr"/>
                <w:b/>
                <w:bCs/>
                <w:noProof/>
              </w:rPr>
              <w:t>EK 1- YASAL VE KURUMSAL ÇERÇEVE</w:t>
            </w:r>
            <w:r w:rsidRPr="0074360E">
              <w:rPr>
                <w:b/>
                <w:bCs/>
                <w:noProof/>
                <w:webHidden/>
              </w:rPr>
              <w:tab/>
            </w:r>
            <w:r w:rsidRPr="0074360E">
              <w:rPr>
                <w:b/>
                <w:bCs/>
                <w:noProof/>
                <w:webHidden/>
              </w:rPr>
              <w:fldChar w:fldCharType="begin"/>
            </w:r>
            <w:r w:rsidRPr="0074360E">
              <w:rPr>
                <w:b/>
                <w:bCs/>
                <w:noProof/>
                <w:webHidden/>
              </w:rPr>
              <w:instrText xml:space="preserve"> PAGEREF _Toc202156235 \h </w:instrText>
            </w:r>
            <w:r w:rsidRPr="0074360E">
              <w:rPr>
                <w:b/>
                <w:bCs/>
                <w:noProof/>
                <w:webHidden/>
              </w:rPr>
            </w:r>
            <w:r w:rsidRPr="0074360E">
              <w:rPr>
                <w:b/>
                <w:bCs/>
                <w:noProof/>
                <w:webHidden/>
              </w:rPr>
              <w:fldChar w:fldCharType="separate"/>
            </w:r>
            <w:r w:rsidRPr="0074360E">
              <w:rPr>
                <w:b/>
                <w:bCs/>
                <w:noProof/>
                <w:webHidden/>
              </w:rPr>
              <w:t>119</w:t>
            </w:r>
            <w:r w:rsidRPr="0074360E">
              <w:rPr>
                <w:b/>
                <w:bCs/>
                <w:noProof/>
                <w:webHidden/>
              </w:rPr>
              <w:fldChar w:fldCharType="end"/>
            </w:r>
          </w:hyperlink>
        </w:p>
        <w:p w14:paraId="4AEFAFA5" w14:textId="6E90909B" w:rsidR="00F326BB" w:rsidRPr="0074360E" w:rsidRDefault="00F326BB">
          <w:pPr>
            <w:pStyle w:val="T1"/>
            <w:rPr>
              <w:rFonts w:eastAsiaTheme="minorEastAsia"/>
              <w:b/>
              <w:bCs/>
              <w:noProof/>
              <w:sz w:val="24"/>
              <w:szCs w:val="24"/>
              <w:lang w:eastAsia="tr-TR"/>
            </w:rPr>
          </w:pPr>
          <w:hyperlink w:anchor="_Toc202156245" w:history="1">
            <w:r w:rsidRPr="0074360E">
              <w:rPr>
                <w:rStyle w:val="Kpr"/>
                <w:b/>
                <w:bCs/>
                <w:noProof/>
              </w:rPr>
              <w:t>EK 2- DAVRANIŞ KURALLARI</w:t>
            </w:r>
            <w:r w:rsidRPr="0074360E">
              <w:rPr>
                <w:b/>
                <w:bCs/>
                <w:noProof/>
                <w:webHidden/>
              </w:rPr>
              <w:tab/>
            </w:r>
            <w:r w:rsidRPr="0074360E">
              <w:rPr>
                <w:b/>
                <w:bCs/>
                <w:noProof/>
                <w:webHidden/>
              </w:rPr>
              <w:fldChar w:fldCharType="begin"/>
            </w:r>
            <w:r w:rsidRPr="0074360E">
              <w:rPr>
                <w:b/>
                <w:bCs/>
                <w:noProof/>
                <w:webHidden/>
              </w:rPr>
              <w:instrText xml:space="preserve"> PAGEREF _Toc202156245 \h </w:instrText>
            </w:r>
            <w:r w:rsidRPr="0074360E">
              <w:rPr>
                <w:b/>
                <w:bCs/>
                <w:noProof/>
                <w:webHidden/>
              </w:rPr>
            </w:r>
            <w:r w:rsidRPr="0074360E">
              <w:rPr>
                <w:b/>
                <w:bCs/>
                <w:noProof/>
                <w:webHidden/>
              </w:rPr>
              <w:fldChar w:fldCharType="separate"/>
            </w:r>
            <w:r w:rsidRPr="0074360E">
              <w:rPr>
                <w:b/>
                <w:bCs/>
                <w:noProof/>
                <w:webHidden/>
              </w:rPr>
              <w:t>140</w:t>
            </w:r>
            <w:r w:rsidRPr="0074360E">
              <w:rPr>
                <w:b/>
                <w:bCs/>
                <w:noProof/>
                <w:webHidden/>
              </w:rPr>
              <w:fldChar w:fldCharType="end"/>
            </w:r>
          </w:hyperlink>
        </w:p>
        <w:p w14:paraId="6832322B" w14:textId="4FF349B7" w:rsidR="00F326BB" w:rsidRPr="0074360E" w:rsidRDefault="00F326BB">
          <w:pPr>
            <w:pStyle w:val="T1"/>
            <w:rPr>
              <w:rFonts w:eastAsiaTheme="minorEastAsia"/>
              <w:b/>
              <w:bCs/>
              <w:noProof/>
              <w:sz w:val="24"/>
              <w:szCs w:val="24"/>
              <w:lang w:eastAsia="tr-TR"/>
            </w:rPr>
          </w:pPr>
          <w:hyperlink w:anchor="_Toc202156246" w:history="1">
            <w:r w:rsidRPr="0074360E">
              <w:rPr>
                <w:rStyle w:val="Kpr"/>
                <w:b/>
                <w:bCs/>
                <w:noProof/>
              </w:rPr>
              <w:t xml:space="preserve">EK 3- TOPLANTI NOTLARI / </w:t>
            </w:r>
            <w:r w:rsidRPr="0074360E">
              <w:rPr>
                <w:rStyle w:val="Kpr"/>
                <w:rFonts w:ascii="Aptos" w:hAnsi="Aptos"/>
                <w:b/>
                <w:bCs/>
                <w:noProof/>
              </w:rPr>
              <w:t>TOPLANTI VE GÖRÜŞME KAYITLARI- İSTANBUL</w:t>
            </w:r>
            <w:r w:rsidRPr="0074360E">
              <w:rPr>
                <w:b/>
                <w:bCs/>
                <w:noProof/>
                <w:webHidden/>
              </w:rPr>
              <w:tab/>
            </w:r>
            <w:r w:rsidRPr="0074360E">
              <w:rPr>
                <w:b/>
                <w:bCs/>
                <w:noProof/>
                <w:webHidden/>
              </w:rPr>
              <w:fldChar w:fldCharType="begin"/>
            </w:r>
            <w:r w:rsidRPr="0074360E">
              <w:rPr>
                <w:b/>
                <w:bCs/>
                <w:noProof/>
                <w:webHidden/>
              </w:rPr>
              <w:instrText xml:space="preserve"> PAGEREF _Toc202156246 \h </w:instrText>
            </w:r>
            <w:r w:rsidRPr="0074360E">
              <w:rPr>
                <w:b/>
                <w:bCs/>
                <w:noProof/>
                <w:webHidden/>
              </w:rPr>
            </w:r>
            <w:r w:rsidRPr="0074360E">
              <w:rPr>
                <w:b/>
                <w:bCs/>
                <w:noProof/>
                <w:webHidden/>
              </w:rPr>
              <w:fldChar w:fldCharType="separate"/>
            </w:r>
            <w:r w:rsidRPr="0074360E">
              <w:rPr>
                <w:b/>
                <w:bCs/>
                <w:noProof/>
                <w:webHidden/>
              </w:rPr>
              <w:t>143</w:t>
            </w:r>
            <w:r w:rsidRPr="0074360E">
              <w:rPr>
                <w:b/>
                <w:bCs/>
                <w:noProof/>
                <w:webHidden/>
              </w:rPr>
              <w:fldChar w:fldCharType="end"/>
            </w:r>
          </w:hyperlink>
        </w:p>
        <w:p w14:paraId="68BB84AB" w14:textId="4E46EC1B" w:rsidR="00F326BB" w:rsidRPr="0074360E" w:rsidRDefault="00F326BB">
          <w:pPr>
            <w:pStyle w:val="T1"/>
            <w:rPr>
              <w:rFonts w:eastAsiaTheme="minorEastAsia"/>
              <w:b/>
              <w:bCs/>
              <w:noProof/>
              <w:sz w:val="24"/>
              <w:szCs w:val="24"/>
              <w:lang w:eastAsia="tr-TR"/>
            </w:rPr>
          </w:pPr>
          <w:hyperlink w:anchor="_Toc202156247" w:history="1">
            <w:r w:rsidRPr="0074360E">
              <w:rPr>
                <w:rStyle w:val="Kpr"/>
                <w:b/>
                <w:bCs/>
                <w:noProof/>
              </w:rPr>
              <w:t>EK 4- ÖRNEK ŞİKAYET KAYIT FORMU</w:t>
            </w:r>
            <w:r w:rsidRPr="0074360E">
              <w:rPr>
                <w:b/>
                <w:bCs/>
                <w:noProof/>
                <w:webHidden/>
              </w:rPr>
              <w:tab/>
            </w:r>
            <w:r w:rsidRPr="0074360E">
              <w:rPr>
                <w:b/>
                <w:bCs/>
                <w:noProof/>
                <w:webHidden/>
              </w:rPr>
              <w:fldChar w:fldCharType="begin"/>
            </w:r>
            <w:r w:rsidRPr="0074360E">
              <w:rPr>
                <w:b/>
                <w:bCs/>
                <w:noProof/>
                <w:webHidden/>
              </w:rPr>
              <w:instrText xml:space="preserve"> PAGEREF _Toc202156247 \h </w:instrText>
            </w:r>
            <w:r w:rsidRPr="0074360E">
              <w:rPr>
                <w:b/>
                <w:bCs/>
                <w:noProof/>
                <w:webHidden/>
              </w:rPr>
            </w:r>
            <w:r w:rsidRPr="0074360E">
              <w:rPr>
                <w:b/>
                <w:bCs/>
                <w:noProof/>
                <w:webHidden/>
              </w:rPr>
              <w:fldChar w:fldCharType="separate"/>
            </w:r>
            <w:r w:rsidRPr="0074360E">
              <w:rPr>
                <w:b/>
                <w:bCs/>
                <w:noProof/>
                <w:webHidden/>
              </w:rPr>
              <w:t>156</w:t>
            </w:r>
            <w:r w:rsidRPr="0074360E">
              <w:rPr>
                <w:b/>
                <w:bCs/>
                <w:noProof/>
                <w:webHidden/>
              </w:rPr>
              <w:fldChar w:fldCharType="end"/>
            </w:r>
          </w:hyperlink>
        </w:p>
        <w:p w14:paraId="7CDD8748" w14:textId="58910AB5" w:rsidR="00F326BB" w:rsidRPr="0074360E" w:rsidRDefault="00F326BB">
          <w:pPr>
            <w:pStyle w:val="T1"/>
            <w:rPr>
              <w:rFonts w:eastAsiaTheme="minorEastAsia"/>
              <w:b/>
              <w:bCs/>
              <w:noProof/>
              <w:sz w:val="24"/>
              <w:szCs w:val="24"/>
              <w:lang w:eastAsia="tr-TR"/>
            </w:rPr>
          </w:pPr>
          <w:hyperlink w:anchor="_Toc202156248" w:history="1">
            <w:r w:rsidRPr="0074360E">
              <w:rPr>
                <w:rStyle w:val="Kpr"/>
                <w:b/>
                <w:bCs/>
                <w:noProof/>
              </w:rPr>
              <w:t>EK 5- ÖRNEK ŞİKAYET KAPATMA FORMU</w:t>
            </w:r>
            <w:r w:rsidRPr="0074360E">
              <w:rPr>
                <w:b/>
                <w:bCs/>
                <w:noProof/>
                <w:webHidden/>
              </w:rPr>
              <w:tab/>
            </w:r>
            <w:r w:rsidRPr="0074360E">
              <w:rPr>
                <w:b/>
                <w:bCs/>
                <w:noProof/>
                <w:webHidden/>
              </w:rPr>
              <w:fldChar w:fldCharType="begin"/>
            </w:r>
            <w:r w:rsidRPr="0074360E">
              <w:rPr>
                <w:b/>
                <w:bCs/>
                <w:noProof/>
                <w:webHidden/>
              </w:rPr>
              <w:instrText xml:space="preserve"> PAGEREF _Toc202156248 \h </w:instrText>
            </w:r>
            <w:r w:rsidRPr="0074360E">
              <w:rPr>
                <w:b/>
                <w:bCs/>
                <w:noProof/>
                <w:webHidden/>
              </w:rPr>
            </w:r>
            <w:r w:rsidRPr="0074360E">
              <w:rPr>
                <w:b/>
                <w:bCs/>
                <w:noProof/>
                <w:webHidden/>
              </w:rPr>
              <w:fldChar w:fldCharType="separate"/>
            </w:r>
            <w:r w:rsidRPr="0074360E">
              <w:rPr>
                <w:b/>
                <w:bCs/>
                <w:noProof/>
                <w:webHidden/>
              </w:rPr>
              <w:t>157</w:t>
            </w:r>
            <w:r w:rsidRPr="0074360E">
              <w:rPr>
                <w:b/>
                <w:bCs/>
                <w:noProof/>
                <w:webHidden/>
              </w:rPr>
              <w:fldChar w:fldCharType="end"/>
            </w:r>
          </w:hyperlink>
        </w:p>
        <w:p w14:paraId="599BDC53" w14:textId="7E6E6A88" w:rsidR="00F326BB" w:rsidRPr="0074360E" w:rsidRDefault="00F326BB">
          <w:pPr>
            <w:pStyle w:val="T1"/>
            <w:rPr>
              <w:rFonts w:eastAsiaTheme="minorEastAsia"/>
              <w:b/>
              <w:bCs/>
              <w:noProof/>
              <w:sz w:val="24"/>
              <w:szCs w:val="24"/>
              <w:lang w:eastAsia="tr-TR"/>
            </w:rPr>
          </w:pPr>
          <w:hyperlink w:anchor="_Toc202156249" w:history="1">
            <w:r w:rsidRPr="0074360E">
              <w:rPr>
                <w:rStyle w:val="Kpr"/>
                <w:b/>
                <w:bCs/>
                <w:noProof/>
              </w:rPr>
              <w:t>EK 6- ÖRNEK ŞİKAYET KAYIT TABLOSU</w:t>
            </w:r>
            <w:r w:rsidRPr="0074360E">
              <w:rPr>
                <w:b/>
                <w:bCs/>
                <w:noProof/>
                <w:webHidden/>
              </w:rPr>
              <w:tab/>
            </w:r>
            <w:r w:rsidRPr="0074360E">
              <w:rPr>
                <w:b/>
                <w:bCs/>
                <w:noProof/>
                <w:webHidden/>
              </w:rPr>
              <w:fldChar w:fldCharType="begin"/>
            </w:r>
            <w:r w:rsidRPr="0074360E">
              <w:rPr>
                <w:b/>
                <w:bCs/>
                <w:noProof/>
                <w:webHidden/>
              </w:rPr>
              <w:instrText xml:space="preserve"> PAGEREF _Toc202156249 \h </w:instrText>
            </w:r>
            <w:r w:rsidRPr="0074360E">
              <w:rPr>
                <w:b/>
                <w:bCs/>
                <w:noProof/>
                <w:webHidden/>
              </w:rPr>
            </w:r>
            <w:r w:rsidRPr="0074360E">
              <w:rPr>
                <w:b/>
                <w:bCs/>
                <w:noProof/>
                <w:webHidden/>
              </w:rPr>
              <w:fldChar w:fldCharType="separate"/>
            </w:r>
            <w:r w:rsidRPr="0074360E">
              <w:rPr>
                <w:b/>
                <w:bCs/>
                <w:noProof/>
                <w:webHidden/>
              </w:rPr>
              <w:t>158</w:t>
            </w:r>
            <w:r w:rsidRPr="0074360E">
              <w:rPr>
                <w:b/>
                <w:bCs/>
                <w:noProof/>
                <w:webHidden/>
              </w:rPr>
              <w:fldChar w:fldCharType="end"/>
            </w:r>
          </w:hyperlink>
        </w:p>
        <w:p w14:paraId="4B605011" w14:textId="47562399" w:rsidR="00F326BB" w:rsidRPr="0074360E" w:rsidRDefault="00F326BB">
          <w:pPr>
            <w:pStyle w:val="T1"/>
            <w:rPr>
              <w:rFonts w:eastAsiaTheme="minorEastAsia"/>
              <w:b/>
              <w:bCs/>
              <w:noProof/>
              <w:sz w:val="24"/>
              <w:szCs w:val="24"/>
              <w:lang w:eastAsia="tr-TR"/>
            </w:rPr>
          </w:pPr>
          <w:hyperlink w:anchor="_Toc202156250" w:history="1">
            <w:r w:rsidRPr="0074360E">
              <w:rPr>
                <w:b/>
                <w:bCs/>
                <w:noProof/>
                <w:webHidden/>
              </w:rPr>
              <w:tab/>
            </w:r>
            <w:r w:rsidRPr="0074360E">
              <w:rPr>
                <w:b/>
                <w:bCs/>
                <w:noProof/>
                <w:webHidden/>
              </w:rPr>
              <w:fldChar w:fldCharType="begin"/>
            </w:r>
            <w:r w:rsidRPr="0074360E">
              <w:rPr>
                <w:b/>
                <w:bCs/>
                <w:noProof/>
                <w:webHidden/>
              </w:rPr>
              <w:instrText xml:space="preserve"> PAGEREF _Toc202156250 \h </w:instrText>
            </w:r>
            <w:r w:rsidRPr="0074360E">
              <w:rPr>
                <w:b/>
                <w:bCs/>
                <w:noProof/>
                <w:webHidden/>
              </w:rPr>
            </w:r>
            <w:r w:rsidRPr="0074360E">
              <w:rPr>
                <w:b/>
                <w:bCs/>
                <w:noProof/>
                <w:webHidden/>
              </w:rPr>
              <w:fldChar w:fldCharType="separate"/>
            </w:r>
            <w:r w:rsidRPr="0074360E">
              <w:rPr>
                <w:b/>
                <w:bCs/>
                <w:noProof/>
                <w:webHidden/>
              </w:rPr>
              <w:t>158</w:t>
            </w:r>
            <w:r w:rsidRPr="0074360E">
              <w:rPr>
                <w:b/>
                <w:bCs/>
                <w:noProof/>
                <w:webHidden/>
              </w:rPr>
              <w:fldChar w:fldCharType="end"/>
            </w:r>
          </w:hyperlink>
        </w:p>
        <w:p w14:paraId="48EC75F1" w14:textId="7CF3D45A" w:rsidR="00F326BB" w:rsidRPr="0074360E" w:rsidRDefault="00F326BB">
          <w:pPr>
            <w:pStyle w:val="T1"/>
            <w:rPr>
              <w:rFonts w:eastAsiaTheme="minorEastAsia"/>
              <w:b/>
              <w:bCs/>
              <w:noProof/>
              <w:sz w:val="24"/>
              <w:szCs w:val="24"/>
              <w:lang w:eastAsia="tr-TR"/>
            </w:rPr>
          </w:pPr>
          <w:hyperlink w:anchor="_Toc202156251" w:history="1">
            <w:r w:rsidRPr="0074360E">
              <w:rPr>
                <w:rStyle w:val="Kpr"/>
                <w:b/>
                <w:bCs/>
                <w:noProof/>
              </w:rPr>
              <w:t>EK 7- TOPLUM GÜVENLİĞİ VE TRAFİK YÖNETİM PLANI</w:t>
            </w:r>
            <w:r w:rsidRPr="0074360E">
              <w:rPr>
                <w:b/>
                <w:bCs/>
                <w:noProof/>
                <w:webHidden/>
              </w:rPr>
              <w:tab/>
            </w:r>
            <w:r w:rsidRPr="0074360E">
              <w:rPr>
                <w:b/>
                <w:bCs/>
                <w:noProof/>
                <w:webHidden/>
              </w:rPr>
              <w:fldChar w:fldCharType="begin"/>
            </w:r>
            <w:r w:rsidRPr="0074360E">
              <w:rPr>
                <w:b/>
                <w:bCs/>
                <w:noProof/>
                <w:webHidden/>
              </w:rPr>
              <w:instrText xml:space="preserve"> PAGEREF _Toc202156251 \h </w:instrText>
            </w:r>
            <w:r w:rsidRPr="0074360E">
              <w:rPr>
                <w:b/>
                <w:bCs/>
                <w:noProof/>
                <w:webHidden/>
              </w:rPr>
            </w:r>
            <w:r w:rsidRPr="0074360E">
              <w:rPr>
                <w:b/>
                <w:bCs/>
                <w:noProof/>
                <w:webHidden/>
              </w:rPr>
              <w:fldChar w:fldCharType="separate"/>
            </w:r>
            <w:r w:rsidRPr="0074360E">
              <w:rPr>
                <w:b/>
                <w:bCs/>
                <w:noProof/>
                <w:webHidden/>
              </w:rPr>
              <w:t>159</w:t>
            </w:r>
            <w:r w:rsidRPr="0074360E">
              <w:rPr>
                <w:b/>
                <w:bCs/>
                <w:noProof/>
                <w:webHidden/>
              </w:rPr>
              <w:fldChar w:fldCharType="end"/>
            </w:r>
          </w:hyperlink>
        </w:p>
        <w:p w14:paraId="32756941" w14:textId="2E177EB3" w:rsidR="00F326BB" w:rsidRPr="0074360E" w:rsidRDefault="00F326BB">
          <w:pPr>
            <w:pStyle w:val="T1"/>
            <w:rPr>
              <w:rFonts w:eastAsiaTheme="minorEastAsia"/>
              <w:b/>
              <w:bCs/>
              <w:noProof/>
              <w:sz w:val="24"/>
              <w:szCs w:val="24"/>
              <w:lang w:eastAsia="tr-TR"/>
            </w:rPr>
          </w:pPr>
          <w:hyperlink w:anchor="_Toc202156252" w:history="1">
            <w:r w:rsidRPr="0074360E">
              <w:rPr>
                <w:rStyle w:val="Kpr"/>
                <w:b/>
                <w:bCs/>
                <w:noProof/>
              </w:rPr>
              <w:t>EK 8- KAYNAK VERİMLİLİĞİ VE KİRLİLİK ÖNLEME PLANI</w:t>
            </w:r>
            <w:r w:rsidRPr="0074360E">
              <w:rPr>
                <w:b/>
                <w:bCs/>
                <w:noProof/>
                <w:webHidden/>
              </w:rPr>
              <w:tab/>
            </w:r>
            <w:r w:rsidRPr="0074360E">
              <w:rPr>
                <w:b/>
                <w:bCs/>
                <w:noProof/>
                <w:webHidden/>
              </w:rPr>
              <w:fldChar w:fldCharType="begin"/>
            </w:r>
            <w:r w:rsidRPr="0074360E">
              <w:rPr>
                <w:b/>
                <w:bCs/>
                <w:noProof/>
                <w:webHidden/>
              </w:rPr>
              <w:instrText xml:space="preserve"> PAGEREF _Toc202156252 \h </w:instrText>
            </w:r>
            <w:r w:rsidRPr="0074360E">
              <w:rPr>
                <w:b/>
                <w:bCs/>
                <w:noProof/>
                <w:webHidden/>
              </w:rPr>
            </w:r>
            <w:r w:rsidRPr="0074360E">
              <w:rPr>
                <w:b/>
                <w:bCs/>
                <w:noProof/>
                <w:webHidden/>
              </w:rPr>
              <w:fldChar w:fldCharType="separate"/>
            </w:r>
            <w:r w:rsidRPr="0074360E">
              <w:rPr>
                <w:b/>
                <w:bCs/>
                <w:noProof/>
                <w:webHidden/>
              </w:rPr>
              <w:t>167</w:t>
            </w:r>
            <w:r w:rsidRPr="0074360E">
              <w:rPr>
                <w:b/>
                <w:bCs/>
                <w:noProof/>
                <w:webHidden/>
              </w:rPr>
              <w:fldChar w:fldCharType="end"/>
            </w:r>
          </w:hyperlink>
        </w:p>
        <w:p w14:paraId="5D53C01F" w14:textId="62EB8A9C" w:rsidR="00F326BB" w:rsidRPr="0074360E" w:rsidRDefault="00F326BB">
          <w:pPr>
            <w:pStyle w:val="T1"/>
            <w:rPr>
              <w:rFonts w:eastAsiaTheme="minorEastAsia"/>
              <w:b/>
              <w:bCs/>
              <w:noProof/>
              <w:sz w:val="24"/>
              <w:szCs w:val="24"/>
              <w:lang w:eastAsia="tr-TR"/>
            </w:rPr>
          </w:pPr>
          <w:hyperlink w:anchor="_Toc202156253" w:history="1">
            <w:r w:rsidRPr="0074360E">
              <w:rPr>
                <w:rStyle w:val="Kpr"/>
                <w:b/>
                <w:bCs/>
                <w:noProof/>
              </w:rPr>
              <w:t>EK 9- ATIK YÖNETİM PLANI</w:t>
            </w:r>
            <w:r w:rsidRPr="0074360E">
              <w:rPr>
                <w:b/>
                <w:bCs/>
                <w:noProof/>
                <w:webHidden/>
              </w:rPr>
              <w:tab/>
            </w:r>
            <w:r w:rsidRPr="0074360E">
              <w:rPr>
                <w:b/>
                <w:bCs/>
                <w:noProof/>
                <w:webHidden/>
              </w:rPr>
              <w:fldChar w:fldCharType="begin"/>
            </w:r>
            <w:r w:rsidRPr="0074360E">
              <w:rPr>
                <w:b/>
                <w:bCs/>
                <w:noProof/>
                <w:webHidden/>
              </w:rPr>
              <w:instrText xml:space="preserve"> PAGEREF _Toc202156253 \h </w:instrText>
            </w:r>
            <w:r w:rsidRPr="0074360E">
              <w:rPr>
                <w:b/>
                <w:bCs/>
                <w:noProof/>
                <w:webHidden/>
              </w:rPr>
            </w:r>
            <w:r w:rsidRPr="0074360E">
              <w:rPr>
                <w:b/>
                <w:bCs/>
                <w:noProof/>
                <w:webHidden/>
              </w:rPr>
              <w:fldChar w:fldCharType="separate"/>
            </w:r>
            <w:r w:rsidRPr="0074360E">
              <w:rPr>
                <w:b/>
                <w:bCs/>
                <w:noProof/>
                <w:webHidden/>
              </w:rPr>
              <w:t>173</w:t>
            </w:r>
            <w:r w:rsidRPr="0074360E">
              <w:rPr>
                <w:b/>
                <w:bCs/>
                <w:noProof/>
                <w:webHidden/>
              </w:rPr>
              <w:fldChar w:fldCharType="end"/>
            </w:r>
          </w:hyperlink>
        </w:p>
        <w:p w14:paraId="70FE5979" w14:textId="5E6077A1" w:rsidR="00F326BB" w:rsidRPr="0074360E" w:rsidRDefault="00F326BB">
          <w:pPr>
            <w:pStyle w:val="T1"/>
            <w:rPr>
              <w:rFonts w:eastAsiaTheme="minorEastAsia"/>
              <w:b/>
              <w:bCs/>
              <w:noProof/>
              <w:sz w:val="24"/>
              <w:szCs w:val="24"/>
              <w:lang w:eastAsia="tr-TR"/>
            </w:rPr>
          </w:pPr>
          <w:hyperlink w:anchor="_Toc202156254" w:history="1">
            <w:r w:rsidRPr="0074360E">
              <w:rPr>
                <w:rStyle w:val="Kpr"/>
                <w:b/>
                <w:bCs/>
                <w:noProof/>
              </w:rPr>
              <w:t>EK 10- ASBEST YÖNETİM PLANI</w:t>
            </w:r>
            <w:r w:rsidRPr="0074360E">
              <w:rPr>
                <w:b/>
                <w:bCs/>
                <w:noProof/>
                <w:webHidden/>
              </w:rPr>
              <w:tab/>
            </w:r>
            <w:r w:rsidRPr="0074360E">
              <w:rPr>
                <w:b/>
                <w:bCs/>
                <w:noProof/>
                <w:webHidden/>
              </w:rPr>
              <w:fldChar w:fldCharType="begin"/>
            </w:r>
            <w:r w:rsidRPr="0074360E">
              <w:rPr>
                <w:b/>
                <w:bCs/>
                <w:noProof/>
                <w:webHidden/>
              </w:rPr>
              <w:instrText xml:space="preserve"> PAGEREF _Toc202156254 \h </w:instrText>
            </w:r>
            <w:r w:rsidRPr="0074360E">
              <w:rPr>
                <w:b/>
                <w:bCs/>
                <w:noProof/>
                <w:webHidden/>
              </w:rPr>
            </w:r>
            <w:r w:rsidRPr="0074360E">
              <w:rPr>
                <w:b/>
                <w:bCs/>
                <w:noProof/>
                <w:webHidden/>
              </w:rPr>
              <w:fldChar w:fldCharType="separate"/>
            </w:r>
            <w:r w:rsidRPr="0074360E">
              <w:rPr>
                <w:b/>
                <w:bCs/>
                <w:noProof/>
                <w:webHidden/>
              </w:rPr>
              <w:t>189</w:t>
            </w:r>
            <w:r w:rsidRPr="0074360E">
              <w:rPr>
                <w:b/>
                <w:bCs/>
                <w:noProof/>
                <w:webHidden/>
              </w:rPr>
              <w:fldChar w:fldCharType="end"/>
            </w:r>
          </w:hyperlink>
        </w:p>
        <w:p w14:paraId="68BB6C98" w14:textId="12F9E997" w:rsidR="00F326BB" w:rsidRPr="0074360E" w:rsidRDefault="00F326BB">
          <w:pPr>
            <w:pStyle w:val="T1"/>
            <w:rPr>
              <w:rFonts w:eastAsiaTheme="minorEastAsia"/>
              <w:b/>
              <w:bCs/>
              <w:noProof/>
              <w:sz w:val="24"/>
              <w:szCs w:val="24"/>
              <w:lang w:eastAsia="tr-TR"/>
            </w:rPr>
          </w:pPr>
          <w:hyperlink w:anchor="_Toc202156255" w:history="1">
            <w:r w:rsidRPr="0074360E">
              <w:rPr>
                <w:rStyle w:val="Kpr"/>
                <w:b/>
                <w:bCs/>
                <w:noProof/>
              </w:rPr>
              <w:t>EK 11- RASTLANTISAL BULUNTU PROSEDÜRÜ</w:t>
            </w:r>
            <w:r w:rsidRPr="0074360E">
              <w:rPr>
                <w:b/>
                <w:bCs/>
                <w:noProof/>
                <w:webHidden/>
              </w:rPr>
              <w:tab/>
            </w:r>
            <w:r w:rsidRPr="0074360E">
              <w:rPr>
                <w:b/>
                <w:bCs/>
                <w:noProof/>
                <w:webHidden/>
              </w:rPr>
              <w:fldChar w:fldCharType="begin"/>
            </w:r>
            <w:r w:rsidRPr="0074360E">
              <w:rPr>
                <w:b/>
                <w:bCs/>
                <w:noProof/>
                <w:webHidden/>
              </w:rPr>
              <w:instrText xml:space="preserve"> PAGEREF _Toc202156255 \h </w:instrText>
            </w:r>
            <w:r w:rsidRPr="0074360E">
              <w:rPr>
                <w:b/>
                <w:bCs/>
                <w:noProof/>
                <w:webHidden/>
              </w:rPr>
            </w:r>
            <w:r w:rsidRPr="0074360E">
              <w:rPr>
                <w:b/>
                <w:bCs/>
                <w:noProof/>
                <w:webHidden/>
              </w:rPr>
              <w:fldChar w:fldCharType="separate"/>
            </w:r>
            <w:r w:rsidRPr="0074360E">
              <w:rPr>
                <w:b/>
                <w:bCs/>
                <w:noProof/>
                <w:webHidden/>
              </w:rPr>
              <w:t>205</w:t>
            </w:r>
            <w:r w:rsidRPr="0074360E">
              <w:rPr>
                <w:b/>
                <w:bCs/>
                <w:noProof/>
                <w:webHidden/>
              </w:rPr>
              <w:fldChar w:fldCharType="end"/>
            </w:r>
          </w:hyperlink>
        </w:p>
        <w:p w14:paraId="7941E3F3" w14:textId="73AF8308" w:rsidR="00F326BB" w:rsidRPr="0074360E" w:rsidRDefault="00F326BB">
          <w:pPr>
            <w:pStyle w:val="T1"/>
            <w:rPr>
              <w:rFonts w:eastAsiaTheme="minorEastAsia"/>
              <w:b/>
              <w:bCs/>
              <w:noProof/>
              <w:sz w:val="24"/>
              <w:szCs w:val="24"/>
              <w:lang w:eastAsia="tr-TR"/>
            </w:rPr>
          </w:pPr>
          <w:hyperlink w:anchor="_Toc202156256" w:history="1">
            <w:r w:rsidRPr="0074360E">
              <w:rPr>
                <w:rStyle w:val="Kpr"/>
                <w:b/>
                <w:bCs/>
                <w:noProof/>
              </w:rPr>
              <w:t>EK 12- ALT PROJELER İÇİN ÇEVRESEL VE SOSYAL TARAMA LİSTESİ</w:t>
            </w:r>
            <w:r w:rsidRPr="0074360E">
              <w:rPr>
                <w:b/>
                <w:bCs/>
                <w:noProof/>
                <w:webHidden/>
              </w:rPr>
              <w:tab/>
            </w:r>
            <w:r w:rsidRPr="0074360E">
              <w:rPr>
                <w:b/>
                <w:bCs/>
                <w:noProof/>
                <w:webHidden/>
              </w:rPr>
              <w:fldChar w:fldCharType="begin"/>
            </w:r>
            <w:r w:rsidRPr="0074360E">
              <w:rPr>
                <w:b/>
                <w:bCs/>
                <w:noProof/>
                <w:webHidden/>
              </w:rPr>
              <w:instrText xml:space="preserve"> PAGEREF _Toc202156256 \h </w:instrText>
            </w:r>
            <w:r w:rsidRPr="0074360E">
              <w:rPr>
                <w:b/>
                <w:bCs/>
                <w:noProof/>
                <w:webHidden/>
              </w:rPr>
            </w:r>
            <w:r w:rsidRPr="0074360E">
              <w:rPr>
                <w:b/>
                <w:bCs/>
                <w:noProof/>
                <w:webHidden/>
              </w:rPr>
              <w:fldChar w:fldCharType="separate"/>
            </w:r>
            <w:r w:rsidRPr="0074360E">
              <w:rPr>
                <w:b/>
                <w:bCs/>
                <w:noProof/>
                <w:webHidden/>
              </w:rPr>
              <w:t>215</w:t>
            </w:r>
            <w:r w:rsidRPr="0074360E">
              <w:rPr>
                <w:b/>
                <w:bCs/>
                <w:noProof/>
                <w:webHidden/>
              </w:rPr>
              <w:fldChar w:fldCharType="end"/>
            </w:r>
          </w:hyperlink>
        </w:p>
        <w:p w14:paraId="6FD2CE38" w14:textId="2DC6C326" w:rsidR="00F326BB" w:rsidRPr="0074360E" w:rsidRDefault="00F326BB">
          <w:pPr>
            <w:pStyle w:val="T1"/>
            <w:rPr>
              <w:rFonts w:eastAsiaTheme="minorEastAsia"/>
              <w:b/>
              <w:bCs/>
              <w:noProof/>
              <w:sz w:val="24"/>
              <w:szCs w:val="24"/>
              <w:lang w:eastAsia="tr-TR"/>
            </w:rPr>
          </w:pPr>
          <w:hyperlink w:anchor="_Toc202156257" w:history="1">
            <w:r w:rsidRPr="0074360E">
              <w:rPr>
                <w:rStyle w:val="Kpr"/>
                <w:b/>
                <w:bCs/>
                <w:noProof/>
              </w:rPr>
              <w:t>EK 13- UYGUN OLMAYAN ALT PROJE TÜRLERİNİN LİSTESİ</w:t>
            </w:r>
            <w:r w:rsidRPr="0074360E">
              <w:rPr>
                <w:b/>
                <w:bCs/>
                <w:noProof/>
                <w:webHidden/>
              </w:rPr>
              <w:tab/>
            </w:r>
            <w:r w:rsidRPr="0074360E">
              <w:rPr>
                <w:b/>
                <w:bCs/>
                <w:noProof/>
                <w:webHidden/>
              </w:rPr>
              <w:fldChar w:fldCharType="begin"/>
            </w:r>
            <w:r w:rsidRPr="0074360E">
              <w:rPr>
                <w:b/>
                <w:bCs/>
                <w:noProof/>
                <w:webHidden/>
              </w:rPr>
              <w:instrText xml:space="preserve"> PAGEREF _Toc202156257 \h </w:instrText>
            </w:r>
            <w:r w:rsidRPr="0074360E">
              <w:rPr>
                <w:b/>
                <w:bCs/>
                <w:noProof/>
                <w:webHidden/>
              </w:rPr>
            </w:r>
            <w:r w:rsidRPr="0074360E">
              <w:rPr>
                <w:b/>
                <w:bCs/>
                <w:noProof/>
                <w:webHidden/>
              </w:rPr>
              <w:fldChar w:fldCharType="separate"/>
            </w:r>
            <w:r w:rsidRPr="0074360E">
              <w:rPr>
                <w:b/>
                <w:bCs/>
                <w:noProof/>
                <w:webHidden/>
              </w:rPr>
              <w:t>226</w:t>
            </w:r>
            <w:r w:rsidRPr="0074360E">
              <w:rPr>
                <w:b/>
                <w:bCs/>
                <w:noProof/>
                <w:webHidden/>
              </w:rPr>
              <w:fldChar w:fldCharType="end"/>
            </w:r>
          </w:hyperlink>
        </w:p>
        <w:p w14:paraId="053E3EBF" w14:textId="5A5CAA36" w:rsidR="00F326BB" w:rsidRPr="0074360E" w:rsidRDefault="00F326BB">
          <w:pPr>
            <w:pStyle w:val="T1"/>
            <w:rPr>
              <w:rFonts w:eastAsiaTheme="minorEastAsia"/>
              <w:b/>
              <w:bCs/>
              <w:noProof/>
              <w:sz w:val="24"/>
              <w:szCs w:val="24"/>
              <w:lang w:eastAsia="tr-TR"/>
            </w:rPr>
          </w:pPr>
          <w:hyperlink w:anchor="_Toc202156258" w:history="1">
            <w:r w:rsidRPr="0074360E">
              <w:rPr>
                <w:rStyle w:val="Kpr"/>
                <w:b/>
                <w:bCs/>
                <w:noProof/>
              </w:rPr>
              <w:t>EK 14- İŞ SAĞLIĞI VE GÜVENLİĞİ YÖNETİM PLANI</w:t>
            </w:r>
            <w:r w:rsidRPr="0074360E">
              <w:rPr>
                <w:b/>
                <w:bCs/>
                <w:noProof/>
                <w:webHidden/>
              </w:rPr>
              <w:tab/>
            </w:r>
            <w:r w:rsidRPr="0074360E">
              <w:rPr>
                <w:b/>
                <w:bCs/>
                <w:noProof/>
                <w:webHidden/>
              </w:rPr>
              <w:fldChar w:fldCharType="begin"/>
            </w:r>
            <w:r w:rsidRPr="0074360E">
              <w:rPr>
                <w:b/>
                <w:bCs/>
                <w:noProof/>
                <w:webHidden/>
              </w:rPr>
              <w:instrText xml:space="preserve"> PAGEREF _Toc202156258 \h </w:instrText>
            </w:r>
            <w:r w:rsidRPr="0074360E">
              <w:rPr>
                <w:b/>
                <w:bCs/>
                <w:noProof/>
                <w:webHidden/>
              </w:rPr>
            </w:r>
            <w:r w:rsidRPr="0074360E">
              <w:rPr>
                <w:b/>
                <w:bCs/>
                <w:noProof/>
                <w:webHidden/>
              </w:rPr>
              <w:fldChar w:fldCharType="separate"/>
            </w:r>
            <w:r w:rsidRPr="0074360E">
              <w:rPr>
                <w:b/>
                <w:bCs/>
                <w:noProof/>
                <w:webHidden/>
              </w:rPr>
              <w:t>227</w:t>
            </w:r>
            <w:r w:rsidRPr="0074360E">
              <w:rPr>
                <w:b/>
                <w:bCs/>
                <w:noProof/>
                <w:webHidden/>
              </w:rPr>
              <w:fldChar w:fldCharType="end"/>
            </w:r>
          </w:hyperlink>
        </w:p>
        <w:p w14:paraId="3FF9D75D" w14:textId="41FF6771" w:rsidR="00F326BB" w:rsidRPr="0074360E" w:rsidRDefault="00F326BB">
          <w:pPr>
            <w:pStyle w:val="T1"/>
            <w:rPr>
              <w:rFonts w:eastAsiaTheme="minorEastAsia"/>
              <w:b/>
              <w:bCs/>
              <w:noProof/>
              <w:sz w:val="24"/>
              <w:szCs w:val="24"/>
              <w:lang w:eastAsia="tr-TR"/>
            </w:rPr>
          </w:pPr>
          <w:hyperlink w:anchor="_Toc202156259" w:history="1">
            <w:r w:rsidRPr="0074360E">
              <w:rPr>
                <w:rStyle w:val="Kpr"/>
                <w:b/>
                <w:bCs/>
                <w:noProof/>
              </w:rPr>
              <w:t>EK 15 - YÜKLENİCİ ÇEVRESEL VE SOSYAL YÖNETİM PLANI (Y-ÇSYP) KONTROL LİSTESİ ŞABLONU</w:t>
            </w:r>
            <w:r w:rsidRPr="0074360E">
              <w:rPr>
                <w:b/>
                <w:bCs/>
                <w:noProof/>
                <w:webHidden/>
              </w:rPr>
              <w:tab/>
            </w:r>
            <w:r w:rsidRPr="0074360E">
              <w:rPr>
                <w:b/>
                <w:bCs/>
                <w:noProof/>
                <w:webHidden/>
              </w:rPr>
              <w:fldChar w:fldCharType="begin"/>
            </w:r>
            <w:r w:rsidRPr="0074360E">
              <w:rPr>
                <w:b/>
                <w:bCs/>
                <w:noProof/>
                <w:webHidden/>
              </w:rPr>
              <w:instrText xml:space="preserve"> PAGEREF _Toc202156259 \h </w:instrText>
            </w:r>
            <w:r w:rsidRPr="0074360E">
              <w:rPr>
                <w:b/>
                <w:bCs/>
                <w:noProof/>
                <w:webHidden/>
              </w:rPr>
            </w:r>
            <w:r w:rsidRPr="0074360E">
              <w:rPr>
                <w:b/>
                <w:bCs/>
                <w:noProof/>
                <w:webHidden/>
              </w:rPr>
              <w:fldChar w:fldCharType="separate"/>
            </w:r>
            <w:r w:rsidRPr="0074360E">
              <w:rPr>
                <w:b/>
                <w:bCs/>
                <w:noProof/>
                <w:webHidden/>
              </w:rPr>
              <w:t>242</w:t>
            </w:r>
            <w:r w:rsidRPr="0074360E">
              <w:rPr>
                <w:b/>
                <w:bCs/>
                <w:noProof/>
                <w:webHidden/>
              </w:rPr>
              <w:fldChar w:fldCharType="end"/>
            </w:r>
          </w:hyperlink>
        </w:p>
        <w:p w14:paraId="30CC70C8" w14:textId="330C7DA9" w:rsidR="006A7863" w:rsidRPr="008209AD" w:rsidRDefault="006A7863" w:rsidP="00A80A48">
          <w:pPr>
            <w:rPr>
              <w:rFonts w:cs="Tahoma"/>
              <w:b/>
              <w:bCs/>
              <w:color w:val="FF0000"/>
              <w:sz w:val="20"/>
              <w:szCs w:val="20"/>
            </w:rPr>
          </w:pPr>
          <w:r w:rsidRPr="00F326BB">
            <w:rPr>
              <w:rFonts w:cs="Tahoma"/>
              <w:b/>
              <w:bCs/>
              <w:color w:val="FF0000"/>
              <w:sz w:val="20"/>
              <w:szCs w:val="20"/>
            </w:rPr>
            <w:fldChar w:fldCharType="end"/>
          </w:r>
        </w:p>
      </w:sdtContent>
    </w:sdt>
    <w:p w14:paraId="70382CB7" w14:textId="1A67DF4A" w:rsidR="005213EE" w:rsidRPr="008209AD" w:rsidRDefault="005213EE" w:rsidP="005B377F">
      <w:pPr>
        <w:rPr>
          <w:rFonts w:cs="Tahoma"/>
          <w:b/>
          <w:bCs/>
          <w:color w:val="FF0000"/>
          <w:sz w:val="20"/>
          <w:szCs w:val="20"/>
        </w:rPr>
      </w:pPr>
      <w:r w:rsidRPr="008209AD">
        <w:rPr>
          <w:rFonts w:cs="Tahoma"/>
          <w:b/>
          <w:bCs/>
          <w:color w:val="FF0000"/>
          <w:sz w:val="20"/>
          <w:szCs w:val="20"/>
        </w:rPr>
        <w:br w:type="page"/>
      </w:r>
    </w:p>
    <w:p w14:paraId="63096A13" w14:textId="12FC23E3" w:rsidR="005213EE" w:rsidRPr="00F326BB" w:rsidRDefault="003C1ED6" w:rsidP="00A80A48">
      <w:pPr>
        <w:rPr>
          <w:rFonts w:cs="Tahoma"/>
          <w:b/>
          <w:bCs/>
          <w:sz w:val="28"/>
          <w:szCs w:val="28"/>
        </w:rPr>
      </w:pPr>
      <w:r w:rsidRPr="008209AD">
        <w:rPr>
          <w:rFonts w:cs="Tahoma"/>
          <w:b/>
          <w:bCs/>
          <w:sz w:val="28"/>
          <w:szCs w:val="28"/>
        </w:rPr>
        <w:lastRenderedPageBreak/>
        <w:t>Şekil Dizi</w:t>
      </w:r>
      <w:r w:rsidRPr="00F326BB">
        <w:rPr>
          <w:rFonts w:cs="Tahoma"/>
          <w:b/>
          <w:bCs/>
          <w:sz w:val="28"/>
          <w:szCs w:val="28"/>
        </w:rPr>
        <w:t>ni</w:t>
      </w:r>
    </w:p>
    <w:p w14:paraId="4CC8C6BF" w14:textId="566E4BCC" w:rsidR="00F326BB" w:rsidRPr="0074360E" w:rsidRDefault="00B6414B">
      <w:pPr>
        <w:pStyle w:val="ekillerTablosu"/>
        <w:tabs>
          <w:tab w:val="right" w:leader="dot" w:pos="9010"/>
        </w:tabs>
        <w:rPr>
          <w:rFonts w:eastAsiaTheme="minorEastAsia"/>
          <w:b/>
          <w:bCs/>
          <w:noProof/>
          <w:sz w:val="24"/>
          <w:szCs w:val="24"/>
          <w:lang w:eastAsia="tr-TR"/>
        </w:rPr>
      </w:pPr>
      <w:r w:rsidRPr="00F326BB">
        <w:rPr>
          <w:rStyle w:val="Kpr"/>
          <w:rFonts w:cs="Tahoma"/>
          <w:b/>
          <w:bCs/>
          <w:color w:val="auto"/>
          <w:sz w:val="28"/>
          <w:szCs w:val="28"/>
          <w:u w:val="none"/>
        </w:rPr>
        <w:fldChar w:fldCharType="begin"/>
      </w:r>
      <w:r w:rsidRPr="00F326BB">
        <w:rPr>
          <w:rStyle w:val="Kpr"/>
          <w:rFonts w:cs="Tahoma"/>
          <w:b/>
          <w:bCs/>
          <w:color w:val="auto"/>
          <w:sz w:val="28"/>
          <w:szCs w:val="28"/>
          <w:u w:val="none"/>
        </w:rPr>
        <w:instrText xml:space="preserve"> TOC \h \z \c "Şekil" </w:instrText>
      </w:r>
      <w:r w:rsidRPr="00F326BB">
        <w:rPr>
          <w:rStyle w:val="Kpr"/>
          <w:rFonts w:cs="Tahoma"/>
          <w:b/>
          <w:bCs/>
          <w:color w:val="auto"/>
          <w:sz w:val="28"/>
          <w:szCs w:val="28"/>
          <w:u w:val="none"/>
        </w:rPr>
        <w:fldChar w:fldCharType="separate"/>
      </w:r>
      <w:hyperlink w:anchor="_Toc202156267" w:history="1">
        <w:r w:rsidR="00F326BB" w:rsidRPr="0074360E">
          <w:rPr>
            <w:rStyle w:val="Kpr"/>
            <w:b/>
            <w:bCs/>
            <w:noProof/>
          </w:rPr>
          <w:t>Şekil 1 Türkiye Deprem Tehlike Haritası</w:t>
        </w:r>
        <w:r w:rsidR="00F326BB" w:rsidRPr="0074360E">
          <w:rPr>
            <w:b/>
            <w:bCs/>
            <w:noProof/>
            <w:webHidden/>
          </w:rPr>
          <w:tab/>
        </w:r>
        <w:r w:rsidR="00F326BB" w:rsidRPr="0074360E">
          <w:rPr>
            <w:b/>
            <w:bCs/>
            <w:noProof/>
            <w:webHidden/>
          </w:rPr>
          <w:fldChar w:fldCharType="begin"/>
        </w:r>
        <w:r w:rsidR="00F326BB" w:rsidRPr="0074360E">
          <w:rPr>
            <w:b/>
            <w:bCs/>
            <w:noProof/>
            <w:webHidden/>
          </w:rPr>
          <w:instrText xml:space="preserve"> PAGEREF _Toc202156267 \h </w:instrText>
        </w:r>
        <w:r w:rsidR="00F326BB" w:rsidRPr="0074360E">
          <w:rPr>
            <w:b/>
            <w:bCs/>
            <w:noProof/>
            <w:webHidden/>
          </w:rPr>
        </w:r>
        <w:r w:rsidR="00F326BB" w:rsidRPr="0074360E">
          <w:rPr>
            <w:b/>
            <w:bCs/>
            <w:noProof/>
            <w:webHidden/>
          </w:rPr>
          <w:fldChar w:fldCharType="separate"/>
        </w:r>
        <w:r w:rsidR="00F326BB" w:rsidRPr="0074360E">
          <w:rPr>
            <w:b/>
            <w:bCs/>
            <w:noProof/>
            <w:webHidden/>
          </w:rPr>
          <w:t>14</w:t>
        </w:r>
        <w:r w:rsidR="00F326BB" w:rsidRPr="0074360E">
          <w:rPr>
            <w:b/>
            <w:bCs/>
            <w:noProof/>
            <w:webHidden/>
          </w:rPr>
          <w:fldChar w:fldCharType="end"/>
        </w:r>
      </w:hyperlink>
    </w:p>
    <w:p w14:paraId="4D7D6307" w14:textId="2C1B8F14" w:rsidR="00F326BB" w:rsidRPr="0074360E" w:rsidRDefault="00F326BB">
      <w:pPr>
        <w:pStyle w:val="ekillerTablosu"/>
        <w:tabs>
          <w:tab w:val="right" w:leader="dot" w:pos="9010"/>
        </w:tabs>
        <w:rPr>
          <w:rFonts w:eastAsiaTheme="minorEastAsia"/>
          <w:b/>
          <w:bCs/>
          <w:noProof/>
          <w:sz w:val="24"/>
          <w:szCs w:val="24"/>
          <w:lang w:eastAsia="tr-TR"/>
        </w:rPr>
      </w:pPr>
      <w:hyperlink w:anchor="_Toc202156268" w:history="1">
        <w:r w:rsidRPr="0074360E">
          <w:rPr>
            <w:rStyle w:val="Kpr"/>
            <w:b/>
            <w:bCs/>
            <w:noProof/>
          </w:rPr>
          <w:t>Şekil 2 Marmara Havzası İstanbul Bölgesi’ndeki 22 Yeraltısuyu Kütlesinin Mekânsal Dağılım Haritası</w:t>
        </w:r>
        <w:r w:rsidRPr="0074360E">
          <w:rPr>
            <w:b/>
            <w:bCs/>
            <w:noProof/>
            <w:webHidden/>
          </w:rPr>
          <w:tab/>
        </w:r>
        <w:r w:rsidRPr="0074360E">
          <w:rPr>
            <w:b/>
            <w:bCs/>
            <w:noProof/>
            <w:webHidden/>
          </w:rPr>
          <w:fldChar w:fldCharType="begin"/>
        </w:r>
        <w:r w:rsidRPr="0074360E">
          <w:rPr>
            <w:b/>
            <w:bCs/>
            <w:noProof/>
            <w:webHidden/>
          </w:rPr>
          <w:instrText xml:space="preserve"> PAGEREF _Toc202156268 \h </w:instrText>
        </w:r>
        <w:r w:rsidRPr="0074360E">
          <w:rPr>
            <w:b/>
            <w:bCs/>
            <w:noProof/>
            <w:webHidden/>
          </w:rPr>
        </w:r>
        <w:r w:rsidRPr="0074360E">
          <w:rPr>
            <w:b/>
            <w:bCs/>
            <w:noProof/>
            <w:webHidden/>
          </w:rPr>
          <w:fldChar w:fldCharType="separate"/>
        </w:r>
        <w:r w:rsidRPr="0074360E">
          <w:rPr>
            <w:b/>
            <w:bCs/>
            <w:noProof/>
            <w:webHidden/>
          </w:rPr>
          <w:t>21</w:t>
        </w:r>
        <w:r w:rsidRPr="0074360E">
          <w:rPr>
            <w:b/>
            <w:bCs/>
            <w:noProof/>
            <w:webHidden/>
          </w:rPr>
          <w:fldChar w:fldCharType="end"/>
        </w:r>
      </w:hyperlink>
    </w:p>
    <w:p w14:paraId="5E4CF4FC" w14:textId="732571A9" w:rsidR="00F326BB" w:rsidRPr="0074360E" w:rsidRDefault="00F326BB">
      <w:pPr>
        <w:pStyle w:val="ekillerTablosu"/>
        <w:tabs>
          <w:tab w:val="right" w:leader="dot" w:pos="9010"/>
        </w:tabs>
        <w:rPr>
          <w:rFonts w:eastAsiaTheme="minorEastAsia"/>
          <w:b/>
          <w:bCs/>
          <w:noProof/>
          <w:sz w:val="24"/>
          <w:szCs w:val="24"/>
          <w:lang w:eastAsia="tr-TR"/>
        </w:rPr>
      </w:pPr>
      <w:hyperlink w:anchor="_Toc202156269" w:history="1">
        <w:r w:rsidRPr="0074360E">
          <w:rPr>
            <w:rStyle w:val="Kpr"/>
            <w:b/>
            <w:bCs/>
            <w:noProof/>
          </w:rPr>
          <w:t>Şekil 3 Yıllara Göre Kanalizasyon Şebekesiyle Hizmet Verilen Belediye Nüfusunun Toplam Nüfusa Oranı</w:t>
        </w:r>
        <w:r w:rsidRPr="0074360E">
          <w:rPr>
            <w:b/>
            <w:bCs/>
            <w:noProof/>
            <w:webHidden/>
          </w:rPr>
          <w:tab/>
        </w:r>
        <w:r w:rsidRPr="0074360E">
          <w:rPr>
            <w:b/>
            <w:bCs/>
            <w:noProof/>
            <w:webHidden/>
          </w:rPr>
          <w:fldChar w:fldCharType="begin"/>
        </w:r>
        <w:r w:rsidRPr="0074360E">
          <w:rPr>
            <w:b/>
            <w:bCs/>
            <w:noProof/>
            <w:webHidden/>
          </w:rPr>
          <w:instrText xml:space="preserve"> PAGEREF _Toc202156269 \h </w:instrText>
        </w:r>
        <w:r w:rsidRPr="0074360E">
          <w:rPr>
            <w:b/>
            <w:bCs/>
            <w:noProof/>
            <w:webHidden/>
          </w:rPr>
        </w:r>
        <w:r w:rsidRPr="0074360E">
          <w:rPr>
            <w:b/>
            <w:bCs/>
            <w:noProof/>
            <w:webHidden/>
          </w:rPr>
          <w:fldChar w:fldCharType="separate"/>
        </w:r>
        <w:r w:rsidRPr="0074360E">
          <w:rPr>
            <w:b/>
            <w:bCs/>
            <w:noProof/>
            <w:webHidden/>
          </w:rPr>
          <w:t>24</w:t>
        </w:r>
        <w:r w:rsidRPr="0074360E">
          <w:rPr>
            <w:b/>
            <w:bCs/>
            <w:noProof/>
            <w:webHidden/>
          </w:rPr>
          <w:fldChar w:fldCharType="end"/>
        </w:r>
      </w:hyperlink>
    </w:p>
    <w:p w14:paraId="495F4189" w14:textId="04A4BA5D" w:rsidR="00F326BB" w:rsidRPr="0074360E" w:rsidRDefault="00F326BB">
      <w:pPr>
        <w:pStyle w:val="ekillerTablosu"/>
        <w:tabs>
          <w:tab w:val="right" w:leader="dot" w:pos="9010"/>
        </w:tabs>
        <w:rPr>
          <w:rFonts w:eastAsiaTheme="minorEastAsia"/>
          <w:b/>
          <w:bCs/>
          <w:noProof/>
          <w:sz w:val="24"/>
          <w:szCs w:val="24"/>
          <w:lang w:eastAsia="tr-TR"/>
        </w:rPr>
      </w:pPr>
      <w:hyperlink w:anchor="_Toc202156270" w:history="1">
        <w:r w:rsidRPr="0074360E">
          <w:rPr>
            <w:rStyle w:val="Kpr"/>
            <w:b/>
            <w:bCs/>
            <w:noProof/>
          </w:rPr>
          <w:t>Şekil 4 Yıllara Göre Atıksu Arıtma Tesisiyle Hizmet Verilen Belediye Nüfusunun Toplam Belediye Nüfusuna Oranı</w:t>
        </w:r>
        <w:r w:rsidRPr="0074360E">
          <w:rPr>
            <w:b/>
            <w:bCs/>
            <w:noProof/>
            <w:webHidden/>
          </w:rPr>
          <w:tab/>
        </w:r>
        <w:r w:rsidRPr="0074360E">
          <w:rPr>
            <w:b/>
            <w:bCs/>
            <w:noProof/>
            <w:webHidden/>
          </w:rPr>
          <w:fldChar w:fldCharType="begin"/>
        </w:r>
        <w:r w:rsidRPr="0074360E">
          <w:rPr>
            <w:b/>
            <w:bCs/>
            <w:noProof/>
            <w:webHidden/>
          </w:rPr>
          <w:instrText xml:space="preserve"> PAGEREF _Toc202156270 \h </w:instrText>
        </w:r>
        <w:r w:rsidRPr="0074360E">
          <w:rPr>
            <w:b/>
            <w:bCs/>
            <w:noProof/>
            <w:webHidden/>
          </w:rPr>
        </w:r>
        <w:r w:rsidRPr="0074360E">
          <w:rPr>
            <w:b/>
            <w:bCs/>
            <w:noProof/>
            <w:webHidden/>
          </w:rPr>
          <w:fldChar w:fldCharType="separate"/>
        </w:r>
        <w:r w:rsidRPr="0074360E">
          <w:rPr>
            <w:b/>
            <w:bCs/>
            <w:noProof/>
            <w:webHidden/>
          </w:rPr>
          <w:t>24</w:t>
        </w:r>
        <w:r w:rsidRPr="0074360E">
          <w:rPr>
            <w:b/>
            <w:bCs/>
            <w:noProof/>
            <w:webHidden/>
          </w:rPr>
          <w:fldChar w:fldCharType="end"/>
        </w:r>
      </w:hyperlink>
    </w:p>
    <w:p w14:paraId="66620460" w14:textId="718F9225" w:rsidR="00F326BB" w:rsidRPr="0074360E" w:rsidRDefault="00F326BB">
      <w:pPr>
        <w:pStyle w:val="ekillerTablosu"/>
        <w:tabs>
          <w:tab w:val="right" w:leader="dot" w:pos="9010"/>
        </w:tabs>
        <w:rPr>
          <w:rFonts w:eastAsiaTheme="minorEastAsia"/>
          <w:b/>
          <w:bCs/>
          <w:noProof/>
          <w:sz w:val="24"/>
          <w:szCs w:val="24"/>
          <w:lang w:eastAsia="tr-TR"/>
        </w:rPr>
      </w:pPr>
      <w:hyperlink w:anchor="_Toc202156271" w:history="1">
        <w:r w:rsidRPr="0074360E">
          <w:rPr>
            <w:rStyle w:val="Kpr"/>
            <w:b/>
            <w:bCs/>
            <w:noProof/>
          </w:rPr>
          <w:t>Şekil 5 İstanbul'daki Önemli Bitki Alanları</w:t>
        </w:r>
        <w:r w:rsidRPr="0074360E">
          <w:rPr>
            <w:b/>
            <w:bCs/>
            <w:noProof/>
            <w:webHidden/>
          </w:rPr>
          <w:tab/>
        </w:r>
        <w:r w:rsidRPr="0074360E">
          <w:rPr>
            <w:b/>
            <w:bCs/>
            <w:noProof/>
            <w:webHidden/>
          </w:rPr>
          <w:fldChar w:fldCharType="begin"/>
        </w:r>
        <w:r w:rsidRPr="0074360E">
          <w:rPr>
            <w:b/>
            <w:bCs/>
            <w:noProof/>
            <w:webHidden/>
          </w:rPr>
          <w:instrText xml:space="preserve"> PAGEREF _Toc202156271 \h </w:instrText>
        </w:r>
        <w:r w:rsidRPr="0074360E">
          <w:rPr>
            <w:b/>
            <w:bCs/>
            <w:noProof/>
            <w:webHidden/>
          </w:rPr>
        </w:r>
        <w:r w:rsidRPr="0074360E">
          <w:rPr>
            <w:b/>
            <w:bCs/>
            <w:noProof/>
            <w:webHidden/>
          </w:rPr>
          <w:fldChar w:fldCharType="separate"/>
        </w:r>
        <w:r w:rsidRPr="0074360E">
          <w:rPr>
            <w:b/>
            <w:bCs/>
            <w:noProof/>
            <w:webHidden/>
          </w:rPr>
          <w:t>35</w:t>
        </w:r>
        <w:r w:rsidRPr="0074360E">
          <w:rPr>
            <w:b/>
            <w:bCs/>
            <w:noProof/>
            <w:webHidden/>
          </w:rPr>
          <w:fldChar w:fldCharType="end"/>
        </w:r>
      </w:hyperlink>
    </w:p>
    <w:p w14:paraId="594ECE62" w14:textId="47D3EF04" w:rsidR="00F326BB" w:rsidRPr="0074360E" w:rsidRDefault="00F326BB">
      <w:pPr>
        <w:pStyle w:val="ekillerTablosu"/>
        <w:tabs>
          <w:tab w:val="right" w:leader="dot" w:pos="9010"/>
        </w:tabs>
        <w:rPr>
          <w:rFonts w:eastAsiaTheme="minorEastAsia"/>
          <w:b/>
          <w:bCs/>
          <w:noProof/>
          <w:sz w:val="24"/>
          <w:szCs w:val="24"/>
          <w:lang w:eastAsia="tr-TR"/>
        </w:rPr>
      </w:pPr>
      <w:hyperlink w:anchor="_Toc202156272" w:history="1">
        <w:r w:rsidRPr="0074360E">
          <w:rPr>
            <w:rStyle w:val="Kpr"/>
            <w:b/>
            <w:bCs/>
            <w:noProof/>
          </w:rPr>
          <w:t>Şekil 6 Mw: 7.5 Büyüklüğündeki Senaryo Depremi için Hesaplanan Yere Bağlı Maksimum Yer İvmesi (PGA) Dağılımı</w:t>
        </w:r>
        <w:r w:rsidRPr="0074360E">
          <w:rPr>
            <w:b/>
            <w:bCs/>
            <w:noProof/>
            <w:webHidden/>
          </w:rPr>
          <w:tab/>
        </w:r>
        <w:r w:rsidRPr="0074360E">
          <w:rPr>
            <w:b/>
            <w:bCs/>
            <w:noProof/>
            <w:webHidden/>
          </w:rPr>
          <w:fldChar w:fldCharType="begin"/>
        </w:r>
        <w:r w:rsidRPr="0074360E">
          <w:rPr>
            <w:b/>
            <w:bCs/>
            <w:noProof/>
            <w:webHidden/>
          </w:rPr>
          <w:instrText xml:space="preserve"> PAGEREF _Toc202156272 \h </w:instrText>
        </w:r>
        <w:r w:rsidRPr="0074360E">
          <w:rPr>
            <w:b/>
            <w:bCs/>
            <w:noProof/>
            <w:webHidden/>
          </w:rPr>
        </w:r>
        <w:r w:rsidRPr="0074360E">
          <w:rPr>
            <w:b/>
            <w:bCs/>
            <w:noProof/>
            <w:webHidden/>
          </w:rPr>
          <w:fldChar w:fldCharType="separate"/>
        </w:r>
        <w:r w:rsidRPr="0074360E">
          <w:rPr>
            <w:b/>
            <w:bCs/>
            <w:noProof/>
            <w:webHidden/>
          </w:rPr>
          <w:t>36</w:t>
        </w:r>
        <w:r w:rsidRPr="0074360E">
          <w:rPr>
            <w:b/>
            <w:bCs/>
            <w:noProof/>
            <w:webHidden/>
          </w:rPr>
          <w:fldChar w:fldCharType="end"/>
        </w:r>
      </w:hyperlink>
    </w:p>
    <w:p w14:paraId="3F507AF1" w14:textId="1C7ED611" w:rsidR="00F326BB" w:rsidRPr="0074360E" w:rsidRDefault="00F326BB">
      <w:pPr>
        <w:pStyle w:val="ekillerTablosu"/>
        <w:tabs>
          <w:tab w:val="right" w:leader="dot" w:pos="9010"/>
        </w:tabs>
        <w:rPr>
          <w:rFonts w:eastAsiaTheme="minorEastAsia"/>
          <w:b/>
          <w:bCs/>
          <w:noProof/>
          <w:sz w:val="24"/>
          <w:szCs w:val="24"/>
          <w:lang w:eastAsia="tr-TR"/>
        </w:rPr>
      </w:pPr>
      <w:hyperlink w:anchor="_Toc202156273" w:history="1">
        <w:r w:rsidRPr="0074360E">
          <w:rPr>
            <w:rStyle w:val="Kpr"/>
            <w:b/>
            <w:bCs/>
            <w:noProof/>
          </w:rPr>
          <w:t>Şekil 7 İstanbul İli Atık Yönetimi Tesislerinin Konumu (Belediyeye Ait Tesisler)</w:t>
        </w:r>
        <w:r w:rsidRPr="0074360E">
          <w:rPr>
            <w:b/>
            <w:bCs/>
            <w:noProof/>
            <w:webHidden/>
          </w:rPr>
          <w:tab/>
        </w:r>
        <w:r w:rsidRPr="0074360E">
          <w:rPr>
            <w:b/>
            <w:bCs/>
            <w:noProof/>
            <w:webHidden/>
          </w:rPr>
          <w:fldChar w:fldCharType="begin"/>
        </w:r>
        <w:r w:rsidRPr="0074360E">
          <w:rPr>
            <w:b/>
            <w:bCs/>
            <w:noProof/>
            <w:webHidden/>
          </w:rPr>
          <w:instrText xml:space="preserve"> PAGEREF _Toc202156273 \h </w:instrText>
        </w:r>
        <w:r w:rsidRPr="0074360E">
          <w:rPr>
            <w:b/>
            <w:bCs/>
            <w:noProof/>
            <w:webHidden/>
          </w:rPr>
        </w:r>
        <w:r w:rsidRPr="0074360E">
          <w:rPr>
            <w:b/>
            <w:bCs/>
            <w:noProof/>
            <w:webHidden/>
          </w:rPr>
          <w:fldChar w:fldCharType="separate"/>
        </w:r>
        <w:r w:rsidRPr="0074360E">
          <w:rPr>
            <w:b/>
            <w:bCs/>
            <w:noProof/>
            <w:webHidden/>
          </w:rPr>
          <w:t>41</w:t>
        </w:r>
        <w:r w:rsidRPr="0074360E">
          <w:rPr>
            <w:b/>
            <w:bCs/>
            <w:noProof/>
            <w:webHidden/>
          </w:rPr>
          <w:fldChar w:fldCharType="end"/>
        </w:r>
      </w:hyperlink>
    </w:p>
    <w:p w14:paraId="0D893443" w14:textId="624FCDCF" w:rsidR="00F326BB" w:rsidRPr="0074360E" w:rsidRDefault="00F326BB">
      <w:pPr>
        <w:pStyle w:val="ekillerTablosu"/>
        <w:tabs>
          <w:tab w:val="right" w:leader="dot" w:pos="9010"/>
        </w:tabs>
        <w:rPr>
          <w:rFonts w:eastAsiaTheme="minorEastAsia"/>
          <w:b/>
          <w:bCs/>
          <w:noProof/>
          <w:sz w:val="24"/>
          <w:szCs w:val="24"/>
          <w:lang w:eastAsia="tr-TR"/>
        </w:rPr>
      </w:pPr>
      <w:hyperlink w:anchor="_Toc202156274" w:history="1">
        <w:r w:rsidRPr="0074360E">
          <w:rPr>
            <w:rStyle w:val="Kpr"/>
            <w:b/>
            <w:bCs/>
            <w:noProof/>
          </w:rPr>
          <w:t>Şekil 8 İstanbul İli Nüfus Eğilimleri</w:t>
        </w:r>
        <w:r w:rsidRPr="0074360E">
          <w:rPr>
            <w:b/>
            <w:bCs/>
            <w:noProof/>
            <w:webHidden/>
          </w:rPr>
          <w:tab/>
        </w:r>
        <w:r w:rsidRPr="0074360E">
          <w:rPr>
            <w:b/>
            <w:bCs/>
            <w:noProof/>
            <w:webHidden/>
          </w:rPr>
          <w:fldChar w:fldCharType="begin"/>
        </w:r>
        <w:r w:rsidRPr="0074360E">
          <w:rPr>
            <w:b/>
            <w:bCs/>
            <w:noProof/>
            <w:webHidden/>
          </w:rPr>
          <w:instrText xml:space="preserve"> PAGEREF _Toc202156274 \h </w:instrText>
        </w:r>
        <w:r w:rsidRPr="0074360E">
          <w:rPr>
            <w:b/>
            <w:bCs/>
            <w:noProof/>
            <w:webHidden/>
          </w:rPr>
        </w:r>
        <w:r w:rsidRPr="0074360E">
          <w:rPr>
            <w:b/>
            <w:bCs/>
            <w:noProof/>
            <w:webHidden/>
          </w:rPr>
          <w:fldChar w:fldCharType="separate"/>
        </w:r>
        <w:r w:rsidRPr="0074360E">
          <w:rPr>
            <w:b/>
            <w:bCs/>
            <w:noProof/>
            <w:webHidden/>
          </w:rPr>
          <w:t>44</w:t>
        </w:r>
        <w:r w:rsidRPr="0074360E">
          <w:rPr>
            <w:b/>
            <w:bCs/>
            <w:noProof/>
            <w:webHidden/>
          </w:rPr>
          <w:fldChar w:fldCharType="end"/>
        </w:r>
      </w:hyperlink>
    </w:p>
    <w:p w14:paraId="63A6B778" w14:textId="0F82F67C" w:rsidR="00F326BB" w:rsidRPr="0074360E" w:rsidRDefault="00F326BB">
      <w:pPr>
        <w:pStyle w:val="ekillerTablosu"/>
        <w:tabs>
          <w:tab w:val="right" w:leader="dot" w:pos="9010"/>
        </w:tabs>
        <w:rPr>
          <w:rFonts w:eastAsiaTheme="minorEastAsia"/>
          <w:b/>
          <w:bCs/>
          <w:noProof/>
          <w:sz w:val="24"/>
          <w:szCs w:val="24"/>
          <w:lang w:eastAsia="tr-TR"/>
        </w:rPr>
      </w:pPr>
      <w:hyperlink w:anchor="_Toc202156275" w:history="1">
        <w:r w:rsidRPr="0074360E">
          <w:rPr>
            <w:rStyle w:val="Kpr"/>
            <w:b/>
            <w:bCs/>
            <w:noProof/>
          </w:rPr>
          <w:t>Şekil 9 İstanbul  İlinin Nüfus Piramidindeki Değişimi</w:t>
        </w:r>
        <w:r w:rsidRPr="0074360E">
          <w:rPr>
            <w:b/>
            <w:bCs/>
            <w:noProof/>
            <w:webHidden/>
          </w:rPr>
          <w:tab/>
        </w:r>
        <w:r w:rsidRPr="0074360E">
          <w:rPr>
            <w:b/>
            <w:bCs/>
            <w:noProof/>
            <w:webHidden/>
          </w:rPr>
          <w:fldChar w:fldCharType="begin"/>
        </w:r>
        <w:r w:rsidRPr="0074360E">
          <w:rPr>
            <w:b/>
            <w:bCs/>
            <w:noProof/>
            <w:webHidden/>
          </w:rPr>
          <w:instrText xml:space="preserve"> PAGEREF _Toc202156275 \h </w:instrText>
        </w:r>
        <w:r w:rsidRPr="0074360E">
          <w:rPr>
            <w:b/>
            <w:bCs/>
            <w:noProof/>
            <w:webHidden/>
          </w:rPr>
        </w:r>
        <w:r w:rsidRPr="0074360E">
          <w:rPr>
            <w:b/>
            <w:bCs/>
            <w:noProof/>
            <w:webHidden/>
          </w:rPr>
          <w:fldChar w:fldCharType="separate"/>
        </w:r>
        <w:r w:rsidRPr="0074360E">
          <w:rPr>
            <w:b/>
            <w:bCs/>
            <w:noProof/>
            <w:webHidden/>
          </w:rPr>
          <w:t>45</w:t>
        </w:r>
        <w:r w:rsidRPr="0074360E">
          <w:rPr>
            <w:b/>
            <w:bCs/>
            <w:noProof/>
            <w:webHidden/>
          </w:rPr>
          <w:fldChar w:fldCharType="end"/>
        </w:r>
      </w:hyperlink>
    </w:p>
    <w:p w14:paraId="0DD95B3A" w14:textId="004EE37D" w:rsidR="00F326BB" w:rsidRPr="0074360E" w:rsidRDefault="00F326BB">
      <w:pPr>
        <w:pStyle w:val="ekillerTablosu"/>
        <w:tabs>
          <w:tab w:val="right" w:leader="dot" w:pos="9010"/>
        </w:tabs>
        <w:rPr>
          <w:rFonts w:eastAsiaTheme="minorEastAsia"/>
          <w:b/>
          <w:bCs/>
          <w:noProof/>
          <w:sz w:val="24"/>
          <w:szCs w:val="24"/>
          <w:lang w:eastAsia="tr-TR"/>
        </w:rPr>
      </w:pPr>
      <w:hyperlink w:anchor="_Toc202156276" w:history="1">
        <w:r w:rsidRPr="0074360E">
          <w:rPr>
            <w:rStyle w:val="Kpr"/>
            <w:b/>
            <w:bCs/>
            <w:noProof/>
          </w:rPr>
          <w:t>Şekil 10 İstanbul İlindeki Yetişkin Eğitim Düzeyleri</w:t>
        </w:r>
        <w:r w:rsidRPr="0074360E">
          <w:rPr>
            <w:b/>
            <w:bCs/>
            <w:noProof/>
            <w:webHidden/>
          </w:rPr>
          <w:tab/>
        </w:r>
        <w:r w:rsidRPr="0074360E">
          <w:rPr>
            <w:b/>
            <w:bCs/>
            <w:noProof/>
            <w:webHidden/>
          </w:rPr>
          <w:fldChar w:fldCharType="begin"/>
        </w:r>
        <w:r w:rsidRPr="0074360E">
          <w:rPr>
            <w:b/>
            <w:bCs/>
            <w:noProof/>
            <w:webHidden/>
          </w:rPr>
          <w:instrText xml:space="preserve"> PAGEREF _Toc202156276 \h </w:instrText>
        </w:r>
        <w:r w:rsidRPr="0074360E">
          <w:rPr>
            <w:b/>
            <w:bCs/>
            <w:noProof/>
            <w:webHidden/>
          </w:rPr>
        </w:r>
        <w:r w:rsidRPr="0074360E">
          <w:rPr>
            <w:b/>
            <w:bCs/>
            <w:noProof/>
            <w:webHidden/>
          </w:rPr>
          <w:fldChar w:fldCharType="separate"/>
        </w:r>
        <w:r w:rsidRPr="0074360E">
          <w:rPr>
            <w:b/>
            <w:bCs/>
            <w:noProof/>
            <w:webHidden/>
          </w:rPr>
          <w:t>45</w:t>
        </w:r>
        <w:r w:rsidRPr="0074360E">
          <w:rPr>
            <w:b/>
            <w:bCs/>
            <w:noProof/>
            <w:webHidden/>
          </w:rPr>
          <w:fldChar w:fldCharType="end"/>
        </w:r>
      </w:hyperlink>
    </w:p>
    <w:p w14:paraId="668D715F" w14:textId="75E8847E" w:rsidR="00F326BB" w:rsidRPr="0074360E" w:rsidRDefault="00F326BB">
      <w:pPr>
        <w:pStyle w:val="ekillerTablosu"/>
        <w:tabs>
          <w:tab w:val="right" w:leader="dot" w:pos="9010"/>
        </w:tabs>
        <w:rPr>
          <w:rFonts w:eastAsiaTheme="minorEastAsia"/>
          <w:b/>
          <w:bCs/>
          <w:noProof/>
          <w:sz w:val="24"/>
          <w:szCs w:val="24"/>
          <w:lang w:eastAsia="tr-TR"/>
        </w:rPr>
      </w:pPr>
      <w:hyperlink w:anchor="_Toc202156277" w:history="1">
        <w:r w:rsidRPr="0074360E">
          <w:rPr>
            <w:rStyle w:val="Kpr"/>
            <w:b/>
            <w:bCs/>
            <w:noProof/>
          </w:rPr>
          <w:t>Şekil 11 İstanbul ve Türkiye’deki Yetişkin Eğitim Düzeyleri Yüzdeleri</w:t>
        </w:r>
        <w:r w:rsidRPr="0074360E">
          <w:rPr>
            <w:b/>
            <w:bCs/>
            <w:noProof/>
            <w:webHidden/>
          </w:rPr>
          <w:tab/>
        </w:r>
        <w:r w:rsidRPr="0074360E">
          <w:rPr>
            <w:b/>
            <w:bCs/>
            <w:noProof/>
            <w:webHidden/>
          </w:rPr>
          <w:fldChar w:fldCharType="begin"/>
        </w:r>
        <w:r w:rsidRPr="0074360E">
          <w:rPr>
            <w:b/>
            <w:bCs/>
            <w:noProof/>
            <w:webHidden/>
          </w:rPr>
          <w:instrText xml:space="preserve"> PAGEREF _Toc202156277 \h </w:instrText>
        </w:r>
        <w:r w:rsidRPr="0074360E">
          <w:rPr>
            <w:b/>
            <w:bCs/>
            <w:noProof/>
            <w:webHidden/>
          </w:rPr>
        </w:r>
        <w:r w:rsidRPr="0074360E">
          <w:rPr>
            <w:b/>
            <w:bCs/>
            <w:noProof/>
            <w:webHidden/>
          </w:rPr>
          <w:fldChar w:fldCharType="separate"/>
        </w:r>
        <w:r w:rsidRPr="0074360E">
          <w:rPr>
            <w:b/>
            <w:bCs/>
            <w:noProof/>
            <w:webHidden/>
          </w:rPr>
          <w:t>46</w:t>
        </w:r>
        <w:r w:rsidRPr="0074360E">
          <w:rPr>
            <w:b/>
            <w:bCs/>
            <w:noProof/>
            <w:webHidden/>
          </w:rPr>
          <w:fldChar w:fldCharType="end"/>
        </w:r>
      </w:hyperlink>
    </w:p>
    <w:p w14:paraId="5B433748" w14:textId="68C0BA1E" w:rsidR="00F326BB" w:rsidRPr="0074360E" w:rsidRDefault="00F326BB">
      <w:pPr>
        <w:pStyle w:val="ekillerTablosu"/>
        <w:tabs>
          <w:tab w:val="right" w:leader="dot" w:pos="9010"/>
        </w:tabs>
        <w:rPr>
          <w:rFonts w:eastAsiaTheme="minorEastAsia"/>
          <w:b/>
          <w:bCs/>
          <w:noProof/>
          <w:sz w:val="24"/>
          <w:szCs w:val="24"/>
          <w:lang w:eastAsia="tr-TR"/>
        </w:rPr>
      </w:pPr>
      <w:hyperlink w:anchor="_Toc202156278" w:history="1">
        <w:r w:rsidRPr="0074360E">
          <w:rPr>
            <w:rStyle w:val="Kpr"/>
            <w:b/>
            <w:bCs/>
            <w:noProof/>
          </w:rPr>
          <w:t>Şekil 12 2024 Yılı İstanbul İli Eğitim Düzeyi Yüzdesi</w:t>
        </w:r>
        <w:r w:rsidRPr="0074360E">
          <w:rPr>
            <w:b/>
            <w:bCs/>
            <w:noProof/>
            <w:webHidden/>
          </w:rPr>
          <w:tab/>
        </w:r>
        <w:r w:rsidRPr="0074360E">
          <w:rPr>
            <w:b/>
            <w:bCs/>
            <w:noProof/>
            <w:webHidden/>
          </w:rPr>
          <w:fldChar w:fldCharType="begin"/>
        </w:r>
        <w:r w:rsidRPr="0074360E">
          <w:rPr>
            <w:b/>
            <w:bCs/>
            <w:noProof/>
            <w:webHidden/>
          </w:rPr>
          <w:instrText xml:space="preserve"> PAGEREF _Toc202156278 \h </w:instrText>
        </w:r>
        <w:r w:rsidRPr="0074360E">
          <w:rPr>
            <w:b/>
            <w:bCs/>
            <w:noProof/>
            <w:webHidden/>
          </w:rPr>
        </w:r>
        <w:r w:rsidRPr="0074360E">
          <w:rPr>
            <w:b/>
            <w:bCs/>
            <w:noProof/>
            <w:webHidden/>
          </w:rPr>
          <w:fldChar w:fldCharType="separate"/>
        </w:r>
        <w:r w:rsidRPr="0074360E">
          <w:rPr>
            <w:b/>
            <w:bCs/>
            <w:noProof/>
            <w:webHidden/>
          </w:rPr>
          <w:t>47</w:t>
        </w:r>
        <w:r w:rsidRPr="0074360E">
          <w:rPr>
            <w:b/>
            <w:bCs/>
            <w:noProof/>
            <w:webHidden/>
          </w:rPr>
          <w:fldChar w:fldCharType="end"/>
        </w:r>
      </w:hyperlink>
    </w:p>
    <w:p w14:paraId="3CACA2F8" w14:textId="5776E94A" w:rsidR="00F326BB" w:rsidRPr="0074360E" w:rsidRDefault="00F326BB">
      <w:pPr>
        <w:pStyle w:val="ekillerTablosu"/>
        <w:tabs>
          <w:tab w:val="right" w:leader="dot" w:pos="9010"/>
        </w:tabs>
        <w:rPr>
          <w:rFonts w:eastAsiaTheme="minorEastAsia"/>
          <w:b/>
          <w:bCs/>
          <w:noProof/>
          <w:sz w:val="24"/>
          <w:szCs w:val="24"/>
          <w:lang w:eastAsia="tr-TR"/>
        </w:rPr>
      </w:pPr>
      <w:hyperlink w:anchor="_Toc202156279" w:history="1">
        <w:r w:rsidRPr="0074360E">
          <w:rPr>
            <w:rStyle w:val="Kpr"/>
            <w:b/>
            <w:bCs/>
            <w:noProof/>
          </w:rPr>
          <w:t>Şekil 13 2017 Türkiye SEGE Çalışması</w:t>
        </w:r>
        <w:r w:rsidRPr="0074360E">
          <w:rPr>
            <w:b/>
            <w:bCs/>
            <w:noProof/>
            <w:webHidden/>
          </w:rPr>
          <w:tab/>
        </w:r>
        <w:r w:rsidRPr="0074360E">
          <w:rPr>
            <w:b/>
            <w:bCs/>
            <w:noProof/>
            <w:webHidden/>
          </w:rPr>
          <w:fldChar w:fldCharType="begin"/>
        </w:r>
        <w:r w:rsidRPr="0074360E">
          <w:rPr>
            <w:b/>
            <w:bCs/>
            <w:noProof/>
            <w:webHidden/>
          </w:rPr>
          <w:instrText xml:space="preserve"> PAGEREF _Toc202156279 \h </w:instrText>
        </w:r>
        <w:r w:rsidRPr="0074360E">
          <w:rPr>
            <w:b/>
            <w:bCs/>
            <w:noProof/>
            <w:webHidden/>
          </w:rPr>
        </w:r>
        <w:r w:rsidRPr="0074360E">
          <w:rPr>
            <w:b/>
            <w:bCs/>
            <w:noProof/>
            <w:webHidden/>
          </w:rPr>
          <w:fldChar w:fldCharType="separate"/>
        </w:r>
        <w:r w:rsidRPr="0074360E">
          <w:rPr>
            <w:b/>
            <w:bCs/>
            <w:noProof/>
            <w:webHidden/>
          </w:rPr>
          <w:t>48</w:t>
        </w:r>
        <w:r w:rsidRPr="0074360E">
          <w:rPr>
            <w:b/>
            <w:bCs/>
            <w:noProof/>
            <w:webHidden/>
          </w:rPr>
          <w:fldChar w:fldCharType="end"/>
        </w:r>
      </w:hyperlink>
    </w:p>
    <w:p w14:paraId="45F4C774" w14:textId="4F8058FF" w:rsidR="00F326BB" w:rsidRPr="0074360E" w:rsidRDefault="00F326BB">
      <w:pPr>
        <w:pStyle w:val="ekillerTablosu"/>
        <w:tabs>
          <w:tab w:val="right" w:leader="dot" w:pos="9010"/>
        </w:tabs>
        <w:rPr>
          <w:rFonts w:eastAsiaTheme="minorEastAsia"/>
          <w:b/>
          <w:bCs/>
          <w:noProof/>
          <w:sz w:val="24"/>
          <w:szCs w:val="24"/>
          <w:lang w:eastAsia="tr-TR"/>
        </w:rPr>
      </w:pPr>
      <w:hyperlink w:anchor="_Toc202156280" w:history="1">
        <w:r w:rsidRPr="0074360E">
          <w:rPr>
            <w:rStyle w:val="Kpr"/>
            <w:b/>
            <w:bCs/>
            <w:noProof/>
          </w:rPr>
          <w:t>Şekil 14 İstanbul İli Adrese Dayalı Nüfus Kayıt Sistemi İlçere Göre Suriyeli Nüfusu</w:t>
        </w:r>
        <w:r w:rsidRPr="0074360E">
          <w:rPr>
            <w:b/>
            <w:bCs/>
            <w:noProof/>
            <w:webHidden/>
          </w:rPr>
          <w:tab/>
        </w:r>
        <w:r w:rsidRPr="0074360E">
          <w:rPr>
            <w:b/>
            <w:bCs/>
            <w:noProof/>
            <w:webHidden/>
          </w:rPr>
          <w:fldChar w:fldCharType="begin"/>
        </w:r>
        <w:r w:rsidRPr="0074360E">
          <w:rPr>
            <w:b/>
            <w:bCs/>
            <w:noProof/>
            <w:webHidden/>
          </w:rPr>
          <w:instrText xml:space="preserve"> PAGEREF _Toc202156280 \h </w:instrText>
        </w:r>
        <w:r w:rsidRPr="0074360E">
          <w:rPr>
            <w:b/>
            <w:bCs/>
            <w:noProof/>
            <w:webHidden/>
          </w:rPr>
        </w:r>
        <w:r w:rsidRPr="0074360E">
          <w:rPr>
            <w:b/>
            <w:bCs/>
            <w:noProof/>
            <w:webHidden/>
          </w:rPr>
          <w:fldChar w:fldCharType="separate"/>
        </w:r>
        <w:r w:rsidRPr="0074360E">
          <w:rPr>
            <w:b/>
            <w:bCs/>
            <w:noProof/>
            <w:webHidden/>
          </w:rPr>
          <w:t>52</w:t>
        </w:r>
        <w:r w:rsidRPr="0074360E">
          <w:rPr>
            <w:b/>
            <w:bCs/>
            <w:noProof/>
            <w:webHidden/>
          </w:rPr>
          <w:fldChar w:fldCharType="end"/>
        </w:r>
      </w:hyperlink>
    </w:p>
    <w:p w14:paraId="5A94924B" w14:textId="67896DD1" w:rsidR="00F326BB" w:rsidRPr="0074360E" w:rsidRDefault="00F326BB">
      <w:pPr>
        <w:pStyle w:val="ekillerTablosu"/>
        <w:tabs>
          <w:tab w:val="right" w:leader="dot" w:pos="9010"/>
        </w:tabs>
        <w:rPr>
          <w:rFonts w:eastAsiaTheme="minorEastAsia"/>
          <w:b/>
          <w:bCs/>
          <w:noProof/>
          <w:sz w:val="24"/>
          <w:szCs w:val="24"/>
          <w:lang w:eastAsia="tr-TR"/>
        </w:rPr>
      </w:pPr>
      <w:hyperlink w:anchor="_Toc202156281" w:history="1">
        <w:r w:rsidRPr="0074360E">
          <w:rPr>
            <w:rStyle w:val="Kpr"/>
            <w:b/>
            <w:bCs/>
            <w:noProof/>
          </w:rPr>
          <w:t>Şekil 15 İstanbul İlçelerinde Roman Nüfusunun Dağılımı</w:t>
        </w:r>
        <w:r w:rsidRPr="0074360E">
          <w:rPr>
            <w:b/>
            <w:bCs/>
            <w:noProof/>
            <w:webHidden/>
          </w:rPr>
          <w:tab/>
        </w:r>
        <w:r w:rsidRPr="0074360E">
          <w:rPr>
            <w:b/>
            <w:bCs/>
            <w:noProof/>
            <w:webHidden/>
          </w:rPr>
          <w:fldChar w:fldCharType="begin"/>
        </w:r>
        <w:r w:rsidRPr="0074360E">
          <w:rPr>
            <w:b/>
            <w:bCs/>
            <w:noProof/>
            <w:webHidden/>
          </w:rPr>
          <w:instrText xml:space="preserve"> PAGEREF _Toc202156281 \h </w:instrText>
        </w:r>
        <w:r w:rsidRPr="0074360E">
          <w:rPr>
            <w:b/>
            <w:bCs/>
            <w:noProof/>
            <w:webHidden/>
          </w:rPr>
        </w:r>
        <w:r w:rsidRPr="0074360E">
          <w:rPr>
            <w:b/>
            <w:bCs/>
            <w:noProof/>
            <w:webHidden/>
          </w:rPr>
          <w:fldChar w:fldCharType="separate"/>
        </w:r>
        <w:r w:rsidRPr="0074360E">
          <w:rPr>
            <w:b/>
            <w:bCs/>
            <w:noProof/>
            <w:webHidden/>
          </w:rPr>
          <w:t>55</w:t>
        </w:r>
        <w:r w:rsidRPr="0074360E">
          <w:rPr>
            <w:b/>
            <w:bCs/>
            <w:noProof/>
            <w:webHidden/>
          </w:rPr>
          <w:fldChar w:fldCharType="end"/>
        </w:r>
      </w:hyperlink>
    </w:p>
    <w:p w14:paraId="10BD2955" w14:textId="1D4A959E" w:rsidR="00F326BB" w:rsidRPr="0074360E" w:rsidRDefault="00F326BB">
      <w:pPr>
        <w:pStyle w:val="ekillerTablosu"/>
        <w:tabs>
          <w:tab w:val="right" w:leader="dot" w:pos="9010"/>
        </w:tabs>
        <w:rPr>
          <w:rFonts w:eastAsiaTheme="minorEastAsia"/>
          <w:b/>
          <w:bCs/>
          <w:noProof/>
          <w:sz w:val="24"/>
          <w:szCs w:val="24"/>
          <w:lang w:eastAsia="tr-TR"/>
        </w:rPr>
      </w:pPr>
      <w:hyperlink w:anchor="_Toc202156282" w:history="1">
        <w:r w:rsidRPr="0074360E">
          <w:rPr>
            <w:rStyle w:val="Kpr"/>
            <w:b/>
            <w:bCs/>
            <w:noProof/>
          </w:rPr>
          <w:t>Şekil 16 Türkiye ve İstanbul  İlinde Yıllara Göre İstihdam Oranları</w:t>
        </w:r>
        <w:r w:rsidRPr="0074360E">
          <w:rPr>
            <w:b/>
            <w:bCs/>
            <w:noProof/>
            <w:webHidden/>
          </w:rPr>
          <w:tab/>
        </w:r>
        <w:r w:rsidRPr="0074360E">
          <w:rPr>
            <w:b/>
            <w:bCs/>
            <w:noProof/>
            <w:webHidden/>
          </w:rPr>
          <w:fldChar w:fldCharType="begin"/>
        </w:r>
        <w:r w:rsidRPr="0074360E">
          <w:rPr>
            <w:b/>
            <w:bCs/>
            <w:noProof/>
            <w:webHidden/>
          </w:rPr>
          <w:instrText xml:space="preserve"> PAGEREF _Toc202156282 \h </w:instrText>
        </w:r>
        <w:r w:rsidRPr="0074360E">
          <w:rPr>
            <w:b/>
            <w:bCs/>
            <w:noProof/>
            <w:webHidden/>
          </w:rPr>
        </w:r>
        <w:r w:rsidRPr="0074360E">
          <w:rPr>
            <w:b/>
            <w:bCs/>
            <w:noProof/>
            <w:webHidden/>
          </w:rPr>
          <w:fldChar w:fldCharType="separate"/>
        </w:r>
        <w:r w:rsidRPr="0074360E">
          <w:rPr>
            <w:b/>
            <w:bCs/>
            <w:noProof/>
            <w:webHidden/>
          </w:rPr>
          <w:t>62</w:t>
        </w:r>
        <w:r w:rsidRPr="0074360E">
          <w:rPr>
            <w:b/>
            <w:bCs/>
            <w:noProof/>
            <w:webHidden/>
          </w:rPr>
          <w:fldChar w:fldCharType="end"/>
        </w:r>
      </w:hyperlink>
    </w:p>
    <w:p w14:paraId="43E74C70" w14:textId="1A012B5B" w:rsidR="00F326BB" w:rsidRPr="0074360E" w:rsidRDefault="00F326BB">
      <w:pPr>
        <w:pStyle w:val="ekillerTablosu"/>
        <w:tabs>
          <w:tab w:val="right" w:leader="dot" w:pos="9010"/>
        </w:tabs>
        <w:rPr>
          <w:rFonts w:eastAsiaTheme="minorEastAsia"/>
          <w:b/>
          <w:bCs/>
          <w:noProof/>
          <w:sz w:val="24"/>
          <w:szCs w:val="24"/>
          <w:lang w:eastAsia="tr-TR"/>
        </w:rPr>
      </w:pPr>
      <w:hyperlink w:anchor="_Toc202156283" w:history="1">
        <w:r w:rsidRPr="0074360E">
          <w:rPr>
            <w:rStyle w:val="Kpr"/>
            <w:b/>
            <w:bCs/>
            <w:noProof/>
          </w:rPr>
          <w:t>Şekil 17 İstanbul  İlinde Çalışanların Sektörel Dağılımı</w:t>
        </w:r>
        <w:r w:rsidRPr="0074360E">
          <w:rPr>
            <w:b/>
            <w:bCs/>
            <w:noProof/>
            <w:webHidden/>
          </w:rPr>
          <w:tab/>
        </w:r>
        <w:r w:rsidRPr="0074360E">
          <w:rPr>
            <w:b/>
            <w:bCs/>
            <w:noProof/>
            <w:webHidden/>
          </w:rPr>
          <w:fldChar w:fldCharType="begin"/>
        </w:r>
        <w:r w:rsidRPr="0074360E">
          <w:rPr>
            <w:b/>
            <w:bCs/>
            <w:noProof/>
            <w:webHidden/>
          </w:rPr>
          <w:instrText xml:space="preserve"> PAGEREF _Toc202156283 \h </w:instrText>
        </w:r>
        <w:r w:rsidRPr="0074360E">
          <w:rPr>
            <w:b/>
            <w:bCs/>
            <w:noProof/>
            <w:webHidden/>
          </w:rPr>
        </w:r>
        <w:r w:rsidRPr="0074360E">
          <w:rPr>
            <w:b/>
            <w:bCs/>
            <w:noProof/>
            <w:webHidden/>
          </w:rPr>
          <w:fldChar w:fldCharType="separate"/>
        </w:r>
        <w:r w:rsidRPr="0074360E">
          <w:rPr>
            <w:b/>
            <w:bCs/>
            <w:noProof/>
            <w:webHidden/>
          </w:rPr>
          <w:t>63</w:t>
        </w:r>
        <w:r w:rsidRPr="0074360E">
          <w:rPr>
            <w:b/>
            <w:bCs/>
            <w:noProof/>
            <w:webHidden/>
          </w:rPr>
          <w:fldChar w:fldCharType="end"/>
        </w:r>
      </w:hyperlink>
    </w:p>
    <w:p w14:paraId="1B6C451F" w14:textId="3DBAE56B" w:rsidR="00F326BB" w:rsidRPr="0074360E" w:rsidRDefault="00F326BB">
      <w:pPr>
        <w:pStyle w:val="ekillerTablosu"/>
        <w:tabs>
          <w:tab w:val="right" w:leader="dot" w:pos="9010"/>
        </w:tabs>
        <w:rPr>
          <w:rFonts w:eastAsiaTheme="minorEastAsia"/>
          <w:b/>
          <w:bCs/>
          <w:noProof/>
          <w:sz w:val="24"/>
          <w:szCs w:val="24"/>
          <w:lang w:eastAsia="tr-TR"/>
        </w:rPr>
      </w:pPr>
      <w:hyperlink w:anchor="_Toc202156284" w:history="1">
        <w:r w:rsidRPr="0074360E">
          <w:rPr>
            <w:rStyle w:val="Kpr"/>
            <w:b/>
            <w:bCs/>
            <w:noProof/>
          </w:rPr>
          <w:t>Şekil 18 Alt Proje Başvuru Süreci Şeması</w:t>
        </w:r>
        <w:r w:rsidRPr="0074360E">
          <w:rPr>
            <w:b/>
            <w:bCs/>
            <w:noProof/>
            <w:webHidden/>
          </w:rPr>
          <w:tab/>
        </w:r>
        <w:r w:rsidRPr="0074360E">
          <w:rPr>
            <w:b/>
            <w:bCs/>
            <w:noProof/>
            <w:webHidden/>
          </w:rPr>
          <w:fldChar w:fldCharType="begin"/>
        </w:r>
        <w:r w:rsidRPr="0074360E">
          <w:rPr>
            <w:b/>
            <w:bCs/>
            <w:noProof/>
            <w:webHidden/>
          </w:rPr>
          <w:instrText xml:space="preserve"> PAGEREF _Toc202156284 \h </w:instrText>
        </w:r>
        <w:r w:rsidRPr="0074360E">
          <w:rPr>
            <w:b/>
            <w:bCs/>
            <w:noProof/>
            <w:webHidden/>
          </w:rPr>
        </w:r>
        <w:r w:rsidRPr="0074360E">
          <w:rPr>
            <w:b/>
            <w:bCs/>
            <w:noProof/>
            <w:webHidden/>
          </w:rPr>
          <w:fldChar w:fldCharType="separate"/>
        </w:r>
        <w:r w:rsidRPr="0074360E">
          <w:rPr>
            <w:b/>
            <w:bCs/>
            <w:noProof/>
            <w:webHidden/>
          </w:rPr>
          <w:t>118</w:t>
        </w:r>
        <w:r w:rsidRPr="0074360E">
          <w:rPr>
            <w:b/>
            <w:bCs/>
            <w:noProof/>
            <w:webHidden/>
          </w:rPr>
          <w:fldChar w:fldCharType="end"/>
        </w:r>
      </w:hyperlink>
    </w:p>
    <w:p w14:paraId="17190599" w14:textId="2FBB31C1" w:rsidR="00AF751F" w:rsidRPr="008209AD" w:rsidRDefault="00B6414B" w:rsidP="00A80A48">
      <w:pPr>
        <w:rPr>
          <w:rStyle w:val="Kpr"/>
          <w:rFonts w:cs="Tahoma"/>
          <w:b/>
          <w:bCs/>
          <w:color w:val="auto"/>
          <w:sz w:val="28"/>
          <w:szCs w:val="28"/>
          <w:u w:val="none"/>
        </w:rPr>
      </w:pPr>
      <w:r w:rsidRPr="00F326BB">
        <w:rPr>
          <w:rStyle w:val="Kpr"/>
          <w:rFonts w:cs="Tahoma"/>
          <w:b/>
          <w:bCs/>
          <w:color w:val="auto"/>
          <w:sz w:val="28"/>
          <w:szCs w:val="28"/>
          <w:u w:val="none"/>
        </w:rPr>
        <w:fldChar w:fldCharType="end"/>
      </w:r>
    </w:p>
    <w:p w14:paraId="7449804E" w14:textId="2BAC2A36" w:rsidR="00021BC9" w:rsidRPr="008209AD" w:rsidRDefault="00021BC9" w:rsidP="00021BC9">
      <w:pPr>
        <w:pStyle w:val="ekillerTablosu"/>
        <w:tabs>
          <w:tab w:val="right" w:leader="dot" w:pos="9062"/>
        </w:tabs>
        <w:spacing w:line="240" w:lineRule="auto"/>
        <w:rPr>
          <w:rStyle w:val="Kpr"/>
          <w:rFonts w:cs="Tahoma"/>
          <w:b/>
          <w:bCs/>
          <w:color w:val="FF0000"/>
          <w:sz w:val="20"/>
          <w:szCs w:val="20"/>
          <w:u w:val="none"/>
        </w:rPr>
      </w:pPr>
    </w:p>
    <w:p w14:paraId="17C5B3CD" w14:textId="1A6E1F24" w:rsidR="005213EE" w:rsidRPr="008209AD" w:rsidRDefault="005213EE" w:rsidP="005B377F">
      <w:pPr>
        <w:rPr>
          <w:rFonts w:cs="Tahoma"/>
          <w:b/>
          <w:bCs/>
          <w:color w:val="FF0000"/>
          <w:sz w:val="20"/>
          <w:szCs w:val="20"/>
        </w:rPr>
      </w:pPr>
    </w:p>
    <w:p w14:paraId="3E922058" w14:textId="77777777" w:rsidR="006F6FAE" w:rsidRPr="008209AD" w:rsidRDefault="006F6FAE">
      <w:pPr>
        <w:rPr>
          <w:rFonts w:cs="Tahoma"/>
          <w:b/>
          <w:bCs/>
          <w:color w:val="FF0000"/>
          <w:sz w:val="20"/>
          <w:szCs w:val="20"/>
        </w:rPr>
      </w:pPr>
      <w:bookmarkStart w:id="0" w:name="_Toc454787589"/>
      <w:bookmarkStart w:id="1" w:name="_Toc456187472"/>
      <w:bookmarkStart w:id="2" w:name="_Toc456192755"/>
      <w:bookmarkStart w:id="3" w:name="_Toc491686626"/>
      <w:bookmarkStart w:id="4" w:name="_Toc129783762"/>
      <w:r w:rsidRPr="008209AD">
        <w:rPr>
          <w:rFonts w:cs="Tahoma"/>
          <w:b/>
          <w:bCs/>
          <w:color w:val="FF0000"/>
          <w:sz w:val="20"/>
          <w:szCs w:val="20"/>
        </w:rPr>
        <w:br w:type="page"/>
      </w:r>
    </w:p>
    <w:bookmarkEnd w:id="0"/>
    <w:bookmarkEnd w:id="1"/>
    <w:bookmarkEnd w:id="2"/>
    <w:bookmarkEnd w:id="3"/>
    <w:bookmarkEnd w:id="4"/>
    <w:p w14:paraId="05D8F67B" w14:textId="075F4810" w:rsidR="005849A5" w:rsidRPr="008209AD" w:rsidRDefault="003C1ED6" w:rsidP="00F50AED">
      <w:pPr>
        <w:rPr>
          <w:rFonts w:cs="Tahoma"/>
          <w:b/>
          <w:bCs/>
          <w:sz w:val="28"/>
          <w:szCs w:val="28"/>
        </w:rPr>
      </w:pPr>
      <w:r w:rsidRPr="008209AD">
        <w:rPr>
          <w:rFonts w:cs="Tahoma"/>
          <w:b/>
          <w:bCs/>
          <w:sz w:val="28"/>
          <w:szCs w:val="28"/>
        </w:rPr>
        <w:lastRenderedPageBreak/>
        <w:t>Tablo Dizini</w:t>
      </w:r>
    </w:p>
    <w:bookmarkStart w:id="5" w:name="_Toc309120686"/>
    <w:bookmarkStart w:id="6" w:name="_Toc309655946"/>
    <w:bookmarkStart w:id="7" w:name="_Ref15406109"/>
    <w:bookmarkStart w:id="8" w:name="_Toc41066592"/>
    <w:bookmarkStart w:id="9" w:name="_Toc129783764"/>
    <w:p w14:paraId="64F4632A" w14:textId="1B1F0DB0" w:rsidR="00F326BB" w:rsidRPr="0074360E" w:rsidRDefault="00986420">
      <w:pPr>
        <w:pStyle w:val="ekillerTablosu"/>
        <w:tabs>
          <w:tab w:val="right" w:leader="dot" w:pos="9010"/>
        </w:tabs>
        <w:rPr>
          <w:rFonts w:eastAsiaTheme="minorEastAsia"/>
          <w:b/>
          <w:bCs/>
          <w:noProof/>
          <w:sz w:val="24"/>
          <w:szCs w:val="24"/>
          <w:lang w:eastAsia="tr-TR"/>
        </w:rPr>
      </w:pPr>
      <w:r w:rsidRPr="008209AD">
        <w:rPr>
          <w:b/>
          <w:bCs/>
          <w:sz w:val="28"/>
          <w:szCs w:val="28"/>
        </w:rPr>
        <w:fldChar w:fldCharType="begin"/>
      </w:r>
      <w:r w:rsidRPr="008209AD">
        <w:rPr>
          <w:b/>
          <w:bCs/>
          <w:sz w:val="28"/>
          <w:szCs w:val="28"/>
        </w:rPr>
        <w:instrText xml:space="preserve"> TOC \h \z \c "Tablo " </w:instrText>
      </w:r>
      <w:r w:rsidRPr="008209AD">
        <w:rPr>
          <w:b/>
          <w:bCs/>
          <w:sz w:val="28"/>
          <w:szCs w:val="28"/>
        </w:rPr>
        <w:fldChar w:fldCharType="separate"/>
      </w:r>
      <w:hyperlink w:anchor="_Toc202156287" w:history="1">
        <w:r w:rsidR="00F326BB" w:rsidRPr="0074360E">
          <w:rPr>
            <w:rStyle w:val="Kpr"/>
            <w:b/>
            <w:bCs/>
            <w:noProof/>
          </w:rPr>
          <w:t>Tablo  1 İstanbul İlinin Akarsuları</w:t>
        </w:r>
        <w:r w:rsidR="00F326BB" w:rsidRPr="0074360E">
          <w:rPr>
            <w:b/>
            <w:bCs/>
            <w:noProof/>
            <w:webHidden/>
          </w:rPr>
          <w:tab/>
        </w:r>
        <w:r w:rsidR="00F326BB" w:rsidRPr="0074360E">
          <w:rPr>
            <w:b/>
            <w:bCs/>
            <w:noProof/>
            <w:webHidden/>
          </w:rPr>
          <w:fldChar w:fldCharType="begin"/>
        </w:r>
        <w:r w:rsidR="00F326BB" w:rsidRPr="0074360E">
          <w:rPr>
            <w:b/>
            <w:bCs/>
            <w:noProof/>
            <w:webHidden/>
          </w:rPr>
          <w:instrText xml:space="preserve"> PAGEREF _Toc202156287 \h </w:instrText>
        </w:r>
        <w:r w:rsidR="00F326BB" w:rsidRPr="0074360E">
          <w:rPr>
            <w:b/>
            <w:bCs/>
            <w:noProof/>
            <w:webHidden/>
          </w:rPr>
        </w:r>
        <w:r w:rsidR="00F326BB" w:rsidRPr="0074360E">
          <w:rPr>
            <w:b/>
            <w:bCs/>
            <w:noProof/>
            <w:webHidden/>
          </w:rPr>
          <w:fldChar w:fldCharType="separate"/>
        </w:r>
        <w:r w:rsidR="00F326BB" w:rsidRPr="0074360E">
          <w:rPr>
            <w:b/>
            <w:bCs/>
            <w:noProof/>
            <w:webHidden/>
          </w:rPr>
          <w:t>18</w:t>
        </w:r>
        <w:r w:rsidR="00F326BB" w:rsidRPr="0074360E">
          <w:rPr>
            <w:b/>
            <w:bCs/>
            <w:noProof/>
            <w:webHidden/>
          </w:rPr>
          <w:fldChar w:fldCharType="end"/>
        </w:r>
      </w:hyperlink>
    </w:p>
    <w:p w14:paraId="0E8D20E5" w14:textId="3431211B" w:rsidR="00F326BB" w:rsidRPr="0074360E" w:rsidRDefault="00F326BB">
      <w:pPr>
        <w:pStyle w:val="ekillerTablosu"/>
        <w:tabs>
          <w:tab w:val="right" w:leader="dot" w:pos="9010"/>
        </w:tabs>
        <w:rPr>
          <w:rFonts w:eastAsiaTheme="minorEastAsia"/>
          <w:b/>
          <w:bCs/>
          <w:noProof/>
          <w:sz w:val="24"/>
          <w:szCs w:val="24"/>
          <w:lang w:eastAsia="tr-TR"/>
        </w:rPr>
      </w:pPr>
      <w:hyperlink w:anchor="_Toc202156288" w:history="1">
        <w:r w:rsidRPr="0074360E">
          <w:rPr>
            <w:rStyle w:val="Kpr"/>
            <w:b/>
            <w:bCs/>
            <w:noProof/>
          </w:rPr>
          <w:t>Tablo  2 Mevcut Göl, Gölet ve Rezervuarlar (DSİ, 2022)</w:t>
        </w:r>
        <w:r w:rsidRPr="0074360E">
          <w:rPr>
            <w:b/>
            <w:bCs/>
            <w:noProof/>
            <w:webHidden/>
          </w:rPr>
          <w:tab/>
        </w:r>
        <w:r w:rsidRPr="0074360E">
          <w:rPr>
            <w:b/>
            <w:bCs/>
            <w:noProof/>
            <w:webHidden/>
          </w:rPr>
          <w:fldChar w:fldCharType="begin"/>
        </w:r>
        <w:r w:rsidRPr="0074360E">
          <w:rPr>
            <w:b/>
            <w:bCs/>
            <w:noProof/>
            <w:webHidden/>
          </w:rPr>
          <w:instrText xml:space="preserve"> PAGEREF _Toc202156288 \h </w:instrText>
        </w:r>
        <w:r w:rsidRPr="0074360E">
          <w:rPr>
            <w:b/>
            <w:bCs/>
            <w:noProof/>
            <w:webHidden/>
          </w:rPr>
        </w:r>
        <w:r w:rsidRPr="0074360E">
          <w:rPr>
            <w:b/>
            <w:bCs/>
            <w:noProof/>
            <w:webHidden/>
          </w:rPr>
          <w:fldChar w:fldCharType="separate"/>
        </w:r>
        <w:r w:rsidRPr="0074360E">
          <w:rPr>
            <w:b/>
            <w:bCs/>
            <w:noProof/>
            <w:webHidden/>
          </w:rPr>
          <w:t>19</w:t>
        </w:r>
        <w:r w:rsidRPr="0074360E">
          <w:rPr>
            <w:b/>
            <w:bCs/>
            <w:noProof/>
            <w:webHidden/>
          </w:rPr>
          <w:fldChar w:fldCharType="end"/>
        </w:r>
      </w:hyperlink>
    </w:p>
    <w:p w14:paraId="5733B47A" w14:textId="5090137A" w:rsidR="00F326BB" w:rsidRPr="0074360E" w:rsidRDefault="00F326BB">
      <w:pPr>
        <w:pStyle w:val="ekillerTablosu"/>
        <w:tabs>
          <w:tab w:val="right" w:leader="dot" w:pos="9010"/>
        </w:tabs>
        <w:rPr>
          <w:rFonts w:eastAsiaTheme="minorEastAsia"/>
          <w:b/>
          <w:bCs/>
          <w:noProof/>
          <w:sz w:val="24"/>
          <w:szCs w:val="24"/>
          <w:lang w:eastAsia="tr-TR"/>
        </w:rPr>
      </w:pPr>
      <w:hyperlink w:anchor="_Toc202156289" w:history="1">
        <w:r w:rsidRPr="0074360E">
          <w:rPr>
            <w:rStyle w:val="Kpr"/>
            <w:b/>
            <w:bCs/>
            <w:noProof/>
          </w:rPr>
          <w:t>Tablo  3 İstanbul İlinin Yeraltısuyu Potansiyeli (DSİ-2022)</w:t>
        </w:r>
        <w:r w:rsidRPr="0074360E">
          <w:rPr>
            <w:b/>
            <w:bCs/>
            <w:noProof/>
            <w:webHidden/>
          </w:rPr>
          <w:tab/>
        </w:r>
        <w:r w:rsidRPr="0074360E">
          <w:rPr>
            <w:b/>
            <w:bCs/>
            <w:noProof/>
            <w:webHidden/>
          </w:rPr>
          <w:fldChar w:fldCharType="begin"/>
        </w:r>
        <w:r w:rsidRPr="0074360E">
          <w:rPr>
            <w:b/>
            <w:bCs/>
            <w:noProof/>
            <w:webHidden/>
          </w:rPr>
          <w:instrText xml:space="preserve"> PAGEREF _Toc202156289 \h </w:instrText>
        </w:r>
        <w:r w:rsidRPr="0074360E">
          <w:rPr>
            <w:b/>
            <w:bCs/>
            <w:noProof/>
            <w:webHidden/>
          </w:rPr>
        </w:r>
        <w:r w:rsidRPr="0074360E">
          <w:rPr>
            <w:b/>
            <w:bCs/>
            <w:noProof/>
            <w:webHidden/>
          </w:rPr>
          <w:fldChar w:fldCharType="separate"/>
        </w:r>
        <w:r w:rsidRPr="0074360E">
          <w:rPr>
            <w:b/>
            <w:bCs/>
            <w:noProof/>
            <w:webHidden/>
          </w:rPr>
          <w:t>22</w:t>
        </w:r>
        <w:r w:rsidRPr="0074360E">
          <w:rPr>
            <w:b/>
            <w:bCs/>
            <w:noProof/>
            <w:webHidden/>
          </w:rPr>
          <w:fldChar w:fldCharType="end"/>
        </w:r>
      </w:hyperlink>
    </w:p>
    <w:p w14:paraId="759F8A81" w14:textId="61D62D15" w:rsidR="00F326BB" w:rsidRPr="0074360E" w:rsidRDefault="00F326BB">
      <w:pPr>
        <w:pStyle w:val="ekillerTablosu"/>
        <w:tabs>
          <w:tab w:val="right" w:leader="dot" w:pos="9010"/>
        </w:tabs>
        <w:rPr>
          <w:rFonts w:eastAsiaTheme="minorEastAsia"/>
          <w:b/>
          <w:bCs/>
          <w:noProof/>
          <w:sz w:val="24"/>
          <w:szCs w:val="24"/>
          <w:lang w:eastAsia="tr-TR"/>
        </w:rPr>
      </w:pPr>
      <w:hyperlink w:anchor="_Toc202156290" w:history="1">
        <w:r w:rsidRPr="0074360E">
          <w:rPr>
            <w:rStyle w:val="Kpr"/>
            <w:b/>
            <w:bCs/>
            <w:noProof/>
          </w:rPr>
          <w:t>Tablo  4 2022 Yılı İtibarıyla Kentsel Atıksu Arıtma Tesislerinin Durumu (İSKİ, 2023)</w:t>
        </w:r>
        <w:r w:rsidRPr="0074360E">
          <w:rPr>
            <w:b/>
            <w:bCs/>
            <w:noProof/>
            <w:webHidden/>
          </w:rPr>
          <w:tab/>
        </w:r>
        <w:r w:rsidRPr="0074360E">
          <w:rPr>
            <w:b/>
            <w:bCs/>
            <w:noProof/>
            <w:webHidden/>
          </w:rPr>
          <w:fldChar w:fldCharType="begin"/>
        </w:r>
        <w:r w:rsidRPr="0074360E">
          <w:rPr>
            <w:b/>
            <w:bCs/>
            <w:noProof/>
            <w:webHidden/>
          </w:rPr>
          <w:instrText xml:space="preserve"> PAGEREF _Toc202156290 \h </w:instrText>
        </w:r>
        <w:r w:rsidRPr="0074360E">
          <w:rPr>
            <w:b/>
            <w:bCs/>
            <w:noProof/>
            <w:webHidden/>
          </w:rPr>
        </w:r>
        <w:r w:rsidRPr="0074360E">
          <w:rPr>
            <w:b/>
            <w:bCs/>
            <w:noProof/>
            <w:webHidden/>
          </w:rPr>
          <w:fldChar w:fldCharType="separate"/>
        </w:r>
        <w:r w:rsidRPr="0074360E">
          <w:rPr>
            <w:b/>
            <w:bCs/>
            <w:noProof/>
            <w:webHidden/>
          </w:rPr>
          <w:t>25</w:t>
        </w:r>
        <w:r w:rsidRPr="0074360E">
          <w:rPr>
            <w:b/>
            <w:bCs/>
            <w:noProof/>
            <w:webHidden/>
          </w:rPr>
          <w:fldChar w:fldCharType="end"/>
        </w:r>
      </w:hyperlink>
    </w:p>
    <w:p w14:paraId="04915D12" w14:textId="52EB881C" w:rsidR="00F326BB" w:rsidRPr="0074360E" w:rsidRDefault="00F326BB">
      <w:pPr>
        <w:pStyle w:val="ekillerTablosu"/>
        <w:tabs>
          <w:tab w:val="right" w:leader="dot" w:pos="9010"/>
        </w:tabs>
        <w:rPr>
          <w:rFonts w:eastAsiaTheme="minorEastAsia"/>
          <w:b/>
          <w:bCs/>
          <w:noProof/>
          <w:sz w:val="24"/>
          <w:szCs w:val="24"/>
          <w:lang w:eastAsia="tr-TR"/>
        </w:rPr>
      </w:pPr>
      <w:hyperlink w:anchor="_Toc202156291" w:history="1">
        <w:r w:rsidRPr="0074360E">
          <w:rPr>
            <w:rStyle w:val="Kpr"/>
            <w:b/>
            <w:bCs/>
            <w:noProof/>
          </w:rPr>
          <w:t>Tablo  5 Türkiye’nin Tehlike Altındaki Nadir ve Endemik Bitki Türleri Listesi</w:t>
        </w:r>
        <w:r w:rsidRPr="0074360E">
          <w:rPr>
            <w:b/>
            <w:bCs/>
            <w:noProof/>
            <w:webHidden/>
          </w:rPr>
          <w:tab/>
        </w:r>
        <w:r w:rsidRPr="0074360E">
          <w:rPr>
            <w:b/>
            <w:bCs/>
            <w:noProof/>
            <w:webHidden/>
          </w:rPr>
          <w:fldChar w:fldCharType="begin"/>
        </w:r>
        <w:r w:rsidRPr="0074360E">
          <w:rPr>
            <w:b/>
            <w:bCs/>
            <w:noProof/>
            <w:webHidden/>
          </w:rPr>
          <w:instrText xml:space="preserve"> PAGEREF _Toc202156291 \h </w:instrText>
        </w:r>
        <w:r w:rsidRPr="0074360E">
          <w:rPr>
            <w:b/>
            <w:bCs/>
            <w:noProof/>
            <w:webHidden/>
          </w:rPr>
        </w:r>
        <w:r w:rsidRPr="0074360E">
          <w:rPr>
            <w:b/>
            <w:bCs/>
            <w:noProof/>
            <w:webHidden/>
          </w:rPr>
          <w:fldChar w:fldCharType="separate"/>
        </w:r>
        <w:r w:rsidRPr="0074360E">
          <w:rPr>
            <w:b/>
            <w:bCs/>
            <w:noProof/>
            <w:webHidden/>
          </w:rPr>
          <w:t>31</w:t>
        </w:r>
        <w:r w:rsidRPr="0074360E">
          <w:rPr>
            <w:b/>
            <w:bCs/>
            <w:noProof/>
            <w:webHidden/>
          </w:rPr>
          <w:fldChar w:fldCharType="end"/>
        </w:r>
      </w:hyperlink>
    </w:p>
    <w:p w14:paraId="57AC25B9" w14:textId="7061D17B" w:rsidR="00F326BB" w:rsidRPr="0074360E" w:rsidRDefault="00F326BB">
      <w:pPr>
        <w:pStyle w:val="ekillerTablosu"/>
        <w:tabs>
          <w:tab w:val="right" w:leader="dot" w:pos="9010"/>
        </w:tabs>
        <w:rPr>
          <w:rFonts w:eastAsiaTheme="minorEastAsia"/>
          <w:b/>
          <w:bCs/>
          <w:noProof/>
          <w:sz w:val="24"/>
          <w:szCs w:val="24"/>
          <w:lang w:eastAsia="tr-TR"/>
        </w:rPr>
      </w:pPr>
      <w:hyperlink w:anchor="_Toc202156292" w:history="1">
        <w:r w:rsidRPr="0074360E">
          <w:rPr>
            <w:rStyle w:val="Kpr"/>
            <w:b/>
            <w:bCs/>
            <w:noProof/>
          </w:rPr>
          <w:t>Tablo  6 İstanbul’daki Önemli Bitki Alanları</w:t>
        </w:r>
        <w:r w:rsidRPr="0074360E">
          <w:rPr>
            <w:b/>
            <w:bCs/>
            <w:noProof/>
            <w:webHidden/>
          </w:rPr>
          <w:tab/>
        </w:r>
        <w:r w:rsidRPr="0074360E">
          <w:rPr>
            <w:b/>
            <w:bCs/>
            <w:noProof/>
            <w:webHidden/>
          </w:rPr>
          <w:fldChar w:fldCharType="begin"/>
        </w:r>
        <w:r w:rsidRPr="0074360E">
          <w:rPr>
            <w:b/>
            <w:bCs/>
            <w:noProof/>
            <w:webHidden/>
          </w:rPr>
          <w:instrText xml:space="preserve"> PAGEREF _Toc202156292 \h </w:instrText>
        </w:r>
        <w:r w:rsidRPr="0074360E">
          <w:rPr>
            <w:b/>
            <w:bCs/>
            <w:noProof/>
            <w:webHidden/>
          </w:rPr>
        </w:r>
        <w:r w:rsidRPr="0074360E">
          <w:rPr>
            <w:b/>
            <w:bCs/>
            <w:noProof/>
            <w:webHidden/>
          </w:rPr>
          <w:fldChar w:fldCharType="separate"/>
        </w:r>
        <w:r w:rsidRPr="0074360E">
          <w:rPr>
            <w:b/>
            <w:bCs/>
            <w:noProof/>
            <w:webHidden/>
          </w:rPr>
          <w:t>33</w:t>
        </w:r>
        <w:r w:rsidRPr="0074360E">
          <w:rPr>
            <w:b/>
            <w:bCs/>
            <w:noProof/>
            <w:webHidden/>
          </w:rPr>
          <w:fldChar w:fldCharType="end"/>
        </w:r>
      </w:hyperlink>
    </w:p>
    <w:p w14:paraId="02300E2A" w14:textId="01083C3C" w:rsidR="00F326BB" w:rsidRPr="0074360E" w:rsidRDefault="00F326BB">
      <w:pPr>
        <w:pStyle w:val="ekillerTablosu"/>
        <w:tabs>
          <w:tab w:val="right" w:leader="dot" w:pos="9010"/>
        </w:tabs>
        <w:rPr>
          <w:rFonts w:eastAsiaTheme="minorEastAsia"/>
          <w:b/>
          <w:bCs/>
          <w:noProof/>
          <w:sz w:val="24"/>
          <w:szCs w:val="24"/>
          <w:lang w:eastAsia="tr-TR"/>
        </w:rPr>
      </w:pPr>
      <w:hyperlink w:anchor="_Toc202156293" w:history="1">
        <w:r w:rsidRPr="0074360E">
          <w:rPr>
            <w:rStyle w:val="Kpr"/>
            <w:b/>
            <w:bCs/>
            <w:noProof/>
          </w:rPr>
          <w:t>Tablo  7 İstanbul’un Önemli Kuş Alanları</w:t>
        </w:r>
        <w:r w:rsidRPr="0074360E">
          <w:rPr>
            <w:b/>
            <w:bCs/>
            <w:noProof/>
            <w:webHidden/>
          </w:rPr>
          <w:tab/>
        </w:r>
        <w:r w:rsidRPr="0074360E">
          <w:rPr>
            <w:b/>
            <w:bCs/>
            <w:noProof/>
            <w:webHidden/>
          </w:rPr>
          <w:fldChar w:fldCharType="begin"/>
        </w:r>
        <w:r w:rsidRPr="0074360E">
          <w:rPr>
            <w:b/>
            <w:bCs/>
            <w:noProof/>
            <w:webHidden/>
          </w:rPr>
          <w:instrText xml:space="preserve"> PAGEREF _Toc202156293 \h </w:instrText>
        </w:r>
        <w:r w:rsidRPr="0074360E">
          <w:rPr>
            <w:b/>
            <w:bCs/>
            <w:noProof/>
            <w:webHidden/>
          </w:rPr>
        </w:r>
        <w:r w:rsidRPr="0074360E">
          <w:rPr>
            <w:b/>
            <w:bCs/>
            <w:noProof/>
            <w:webHidden/>
          </w:rPr>
          <w:fldChar w:fldCharType="separate"/>
        </w:r>
        <w:r w:rsidRPr="0074360E">
          <w:rPr>
            <w:b/>
            <w:bCs/>
            <w:noProof/>
            <w:webHidden/>
          </w:rPr>
          <w:t>33</w:t>
        </w:r>
        <w:r w:rsidRPr="0074360E">
          <w:rPr>
            <w:b/>
            <w:bCs/>
            <w:noProof/>
            <w:webHidden/>
          </w:rPr>
          <w:fldChar w:fldCharType="end"/>
        </w:r>
      </w:hyperlink>
    </w:p>
    <w:p w14:paraId="089C2093" w14:textId="53B0E4B4" w:rsidR="00F326BB" w:rsidRPr="0074360E" w:rsidRDefault="00F326BB">
      <w:pPr>
        <w:pStyle w:val="ekillerTablosu"/>
        <w:tabs>
          <w:tab w:val="right" w:leader="dot" w:pos="9010"/>
        </w:tabs>
        <w:rPr>
          <w:rFonts w:eastAsiaTheme="minorEastAsia"/>
          <w:b/>
          <w:bCs/>
          <w:noProof/>
          <w:sz w:val="24"/>
          <w:szCs w:val="24"/>
          <w:lang w:eastAsia="tr-TR"/>
        </w:rPr>
      </w:pPr>
      <w:hyperlink w:anchor="_Toc202156294" w:history="1">
        <w:r w:rsidRPr="0074360E">
          <w:rPr>
            <w:rStyle w:val="Kpr"/>
            <w:b/>
            <w:bCs/>
            <w:noProof/>
          </w:rPr>
          <w:t>Tablo  8 Uluslararası Tanınmış Alanlar ve İlgili Tetikleyici Türler</w:t>
        </w:r>
        <w:r w:rsidRPr="0074360E">
          <w:rPr>
            <w:b/>
            <w:bCs/>
            <w:noProof/>
            <w:webHidden/>
          </w:rPr>
          <w:tab/>
        </w:r>
        <w:r w:rsidRPr="0074360E">
          <w:rPr>
            <w:b/>
            <w:bCs/>
            <w:noProof/>
            <w:webHidden/>
          </w:rPr>
          <w:fldChar w:fldCharType="begin"/>
        </w:r>
        <w:r w:rsidRPr="0074360E">
          <w:rPr>
            <w:b/>
            <w:bCs/>
            <w:noProof/>
            <w:webHidden/>
          </w:rPr>
          <w:instrText xml:space="preserve"> PAGEREF _Toc202156294 \h </w:instrText>
        </w:r>
        <w:r w:rsidRPr="0074360E">
          <w:rPr>
            <w:b/>
            <w:bCs/>
            <w:noProof/>
            <w:webHidden/>
          </w:rPr>
        </w:r>
        <w:r w:rsidRPr="0074360E">
          <w:rPr>
            <w:b/>
            <w:bCs/>
            <w:noProof/>
            <w:webHidden/>
          </w:rPr>
          <w:fldChar w:fldCharType="separate"/>
        </w:r>
        <w:r w:rsidRPr="0074360E">
          <w:rPr>
            <w:b/>
            <w:bCs/>
            <w:noProof/>
            <w:webHidden/>
          </w:rPr>
          <w:t>34</w:t>
        </w:r>
        <w:r w:rsidRPr="0074360E">
          <w:rPr>
            <w:b/>
            <w:bCs/>
            <w:noProof/>
            <w:webHidden/>
          </w:rPr>
          <w:fldChar w:fldCharType="end"/>
        </w:r>
      </w:hyperlink>
    </w:p>
    <w:p w14:paraId="689A6D89" w14:textId="4D179891" w:rsidR="00F326BB" w:rsidRPr="0074360E" w:rsidRDefault="00F326BB">
      <w:pPr>
        <w:pStyle w:val="ekillerTablosu"/>
        <w:tabs>
          <w:tab w:val="right" w:leader="dot" w:pos="9010"/>
        </w:tabs>
        <w:rPr>
          <w:rFonts w:eastAsiaTheme="minorEastAsia"/>
          <w:b/>
          <w:bCs/>
          <w:noProof/>
          <w:sz w:val="24"/>
          <w:szCs w:val="24"/>
          <w:lang w:eastAsia="tr-TR"/>
        </w:rPr>
      </w:pPr>
      <w:hyperlink w:anchor="_Toc202156295" w:history="1">
        <w:r w:rsidRPr="0074360E">
          <w:rPr>
            <w:rStyle w:val="Kpr"/>
            <w:b/>
            <w:bCs/>
            <w:noProof/>
          </w:rPr>
          <w:t>Tablo  9 2020 Yılında İstanbul İlinde 24 saatlik Ölçümlere Göre PM10 Sonuçlarının Özeti</w:t>
        </w:r>
        <w:r w:rsidRPr="0074360E">
          <w:rPr>
            <w:b/>
            <w:bCs/>
            <w:noProof/>
            <w:webHidden/>
          </w:rPr>
          <w:tab/>
        </w:r>
        <w:r w:rsidRPr="0074360E">
          <w:rPr>
            <w:b/>
            <w:bCs/>
            <w:noProof/>
            <w:webHidden/>
          </w:rPr>
          <w:fldChar w:fldCharType="begin"/>
        </w:r>
        <w:r w:rsidRPr="0074360E">
          <w:rPr>
            <w:b/>
            <w:bCs/>
            <w:noProof/>
            <w:webHidden/>
          </w:rPr>
          <w:instrText xml:space="preserve"> PAGEREF _Toc202156295 \h </w:instrText>
        </w:r>
        <w:r w:rsidRPr="0074360E">
          <w:rPr>
            <w:b/>
            <w:bCs/>
            <w:noProof/>
            <w:webHidden/>
          </w:rPr>
        </w:r>
        <w:r w:rsidRPr="0074360E">
          <w:rPr>
            <w:b/>
            <w:bCs/>
            <w:noProof/>
            <w:webHidden/>
          </w:rPr>
          <w:fldChar w:fldCharType="separate"/>
        </w:r>
        <w:r w:rsidRPr="0074360E">
          <w:rPr>
            <w:b/>
            <w:bCs/>
            <w:noProof/>
            <w:webHidden/>
          </w:rPr>
          <w:t>38</w:t>
        </w:r>
        <w:r w:rsidRPr="0074360E">
          <w:rPr>
            <w:b/>
            <w:bCs/>
            <w:noProof/>
            <w:webHidden/>
          </w:rPr>
          <w:fldChar w:fldCharType="end"/>
        </w:r>
      </w:hyperlink>
    </w:p>
    <w:p w14:paraId="07691235" w14:textId="7612D6D8" w:rsidR="00F326BB" w:rsidRPr="0074360E" w:rsidRDefault="00F326BB">
      <w:pPr>
        <w:pStyle w:val="ekillerTablosu"/>
        <w:tabs>
          <w:tab w:val="right" w:leader="dot" w:pos="9010"/>
        </w:tabs>
        <w:rPr>
          <w:rFonts w:eastAsiaTheme="minorEastAsia"/>
          <w:b/>
          <w:bCs/>
          <w:noProof/>
          <w:sz w:val="24"/>
          <w:szCs w:val="24"/>
          <w:lang w:eastAsia="tr-TR"/>
        </w:rPr>
      </w:pPr>
      <w:hyperlink w:anchor="_Toc202156296" w:history="1">
        <w:r w:rsidRPr="0074360E">
          <w:rPr>
            <w:rStyle w:val="Kpr"/>
            <w:b/>
            <w:bCs/>
            <w:noProof/>
          </w:rPr>
          <w:t>Tablo  10 İstanbul İli Hafriyat Toprağı Sahaları</w:t>
        </w:r>
        <w:r w:rsidRPr="0074360E">
          <w:rPr>
            <w:b/>
            <w:bCs/>
            <w:noProof/>
            <w:webHidden/>
          </w:rPr>
          <w:tab/>
        </w:r>
        <w:r w:rsidRPr="0074360E">
          <w:rPr>
            <w:b/>
            <w:bCs/>
            <w:noProof/>
            <w:webHidden/>
          </w:rPr>
          <w:fldChar w:fldCharType="begin"/>
        </w:r>
        <w:r w:rsidRPr="0074360E">
          <w:rPr>
            <w:b/>
            <w:bCs/>
            <w:noProof/>
            <w:webHidden/>
          </w:rPr>
          <w:instrText xml:space="preserve"> PAGEREF _Toc202156296 \h </w:instrText>
        </w:r>
        <w:r w:rsidRPr="0074360E">
          <w:rPr>
            <w:b/>
            <w:bCs/>
            <w:noProof/>
            <w:webHidden/>
          </w:rPr>
        </w:r>
        <w:r w:rsidRPr="0074360E">
          <w:rPr>
            <w:b/>
            <w:bCs/>
            <w:noProof/>
            <w:webHidden/>
          </w:rPr>
          <w:fldChar w:fldCharType="separate"/>
        </w:r>
        <w:r w:rsidRPr="0074360E">
          <w:rPr>
            <w:b/>
            <w:bCs/>
            <w:noProof/>
            <w:webHidden/>
          </w:rPr>
          <w:t>39</w:t>
        </w:r>
        <w:r w:rsidRPr="0074360E">
          <w:rPr>
            <w:b/>
            <w:bCs/>
            <w:noProof/>
            <w:webHidden/>
          </w:rPr>
          <w:fldChar w:fldCharType="end"/>
        </w:r>
      </w:hyperlink>
    </w:p>
    <w:p w14:paraId="64EC1F98" w14:textId="7A0AEA82" w:rsidR="00F326BB" w:rsidRPr="0074360E" w:rsidRDefault="00F326BB">
      <w:pPr>
        <w:pStyle w:val="ekillerTablosu"/>
        <w:tabs>
          <w:tab w:val="right" w:leader="dot" w:pos="9010"/>
        </w:tabs>
        <w:rPr>
          <w:rFonts w:eastAsiaTheme="minorEastAsia"/>
          <w:b/>
          <w:bCs/>
          <w:noProof/>
          <w:sz w:val="24"/>
          <w:szCs w:val="24"/>
          <w:lang w:eastAsia="tr-TR"/>
        </w:rPr>
      </w:pPr>
      <w:hyperlink w:anchor="_Toc202156297" w:history="1">
        <w:r w:rsidRPr="0074360E">
          <w:rPr>
            <w:rStyle w:val="Kpr"/>
            <w:b/>
            <w:bCs/>
            <w:noProof/>
          </w:rPr>
          <w:t>Tablo  11 İstanbul İli Hafriyat Toprağı Sahaları</w:t>
        </w:r>
        <w:r w:rsidRPr="0074360E">
          <w:rPr>
            <w:b/>
            <w:bCs/>
            <w:noProof/>
            <w:webHidden/>
          </w:rPr>
          <w:tab/>
        </w:r>
        <w:r w:rsidRPr="0074360E">
          <w:rPr>
            <w:b/>
            <w:bCs/>
            <w:noProof/>
            <w:webHidden/>
          </w:rPr>
          <w:fldChar w:fldCharType="begin"/>
        </w:r>
        <w:r w:rsidRPr="0074360E">
          <w:rPr>
            <w:b/>
            <w:bCs/>
            <w:noProof/>
            <w:webHidden/>
          </w:rPr>
          <w:instrText xml:space="preserve"> PAGEREF _Toc202156297 \h </w:instrText>
        </w:r>
        <w:r w:rsidRPr="0074360E">
          <w:rPr>
            <w:b/>
            <w:bCs/>
            <w:noProof/>
            <w:webHidden/>
          </w:rPr>
        </w:r>
        <w:r w:rsidRPr="0074360E">
          <w:rPr>
            <w:b/>
            <w:bCs/>
            <w:noProof/>
            <w:webHidden/>
          </w:rPr>
          <w:fldChar w:fldCharType="separate"/>
        </w:r>
        <w:r w:rsidRPr="0074360E">
          <w:rPr>
            <w:b/>
            <w:bCs/>
            <w:noProof/>
            <w:webHidden/>
          </w:rPr>
          <w:t>40</w:t>
        </w:r>
        <w:r w:rsidRPr="0074360E">
          <w:rPr>
            <w:b/>
            <w:bCs/>
            <w:noProof/>
            <w:webHidden/>
          </w:rPr>
          <w:fldChar w:fldCharType="end"/>
        </w:r>
      </w:hyperlink>
    </w:p>
    <w:p w14:paraId="5184E7BA" w14:textId="3F4ED8FB" w:rsidR="00F326BB" w:rsidRPr="0074360E" w:rsidRDefault="00F326BB">
      <w:pPr>
        <w:pStyle w:val="ekillerTablosu"/>
        <w:tabs>
          <w:tab w:val="right" w:leader="dot" w:pos="9010"/>
        </w:tabs>
        <w:rPr>
          <w:rFonts w:eastAsiaTheme="minorEastAsia"/>
          <w:b/>
          <w:bCs/>
          <w:noProof/>
          <w:sz w:val="24"/>
          <w:szCs w:val="24"/>
          <w:lang w:eastAsia="tr-TR"/>
        </w:rPr>
      </w:pPr>
      <w:hyperlink w:anchor="_Toc202156298" w:history="1">
        <w:r w:rsidRPr="0074360E">
          <w:rPr>
            <w:rStyle w:val="Kpr"/>
            <w:b/>
            <w:bCs/>
            <w:noProof/>
          </w:rPr>
          <w:t>Tablo  12 İstanbul İlinden İZAYDAŞ Tesislerine Gönderilen 17 06 01 ve 17 06 05 Atık Kodlu Asbest İçeren Atıklar (kg)</w:t>
        </w:r>
        <w:r w:rsidRPr="0074360E">
          <w:rPr>
            <w:b/>
            <w:bCs/>
            <w:noProof/>
            <w:webHidden/>
          </w:rPr>
          <w:tab/>
        </w:r>
        <w:r w:rsidRPr="0074360E">
          <w:rPr>
            <w:b/>
            <w:bCs/>
            <w:noProof/>
            <w:webHidden/>
          </w:rPr>
          <w:fldChar w:fldCharType="begin"/>
        </w:r>
        <w:r w:rsidRPr="0074360E">
          <w:rPr>
            <w:b/>
            <w:bCs/>
            <w:noProof/>
            <w:webHidden/>
          </w:rPr>
          <w:instrText xml:space="preserve"> PAGEREF _Toc202156298 \h </w:instrText>
        </w:r>
        <w:r w:rsidRPr="0074360E">
          <w:rPr>
            <w:b/>
            <w:bCs/>
            <w:noProof/>
            <w:webHidden/>
          </w:rPr>
        </w:r>
        <w:r w:rsidRPr="0074360E">
          <w:rPr>
            <w:b/>
            <w:bCs/>
            <w:noProof/>
            <w:webHidden/>
          </w:rPr>
          <w:fldChar w:fldCharType="separate"/>
        </w:r>
        <w:r w:rsidRPr="0074360E">
          <w:rPr>
            <w:b/>
            <w:bCs/>
            <w:noProof/>
            <w:webHidden/>
          </w:rPr>
          <w:t>42</w:t>
        </w:r>
        <w:r w:rsidRPr="0074360E">
          <w:rPr>
            <w:b/>
            <w:bCs/>
            <w:noProof/>
            <w:webHidden/>
          </w:rPr>
          <w:fldChar w:fldCharType="end"/>
        </w:r>
      </w:hyperlink>
    </w:p>
    <w:p w14:paraId="72BABEC8" w14:textId="0D721F16" w:rsidR="00F326BB" w:rsidRPr="0074360E" w:rsidRDefault="00F326BB">
      <w:pPr>
        <w:pStyle w:val="ekillerTablosu"/>
        <w:tabs>
          <w:tab w:val="right" w:leader="dot" w:pos="9010"/>
        </w:tabs>
        <w:rPr>
          <w:rFonts w:eastAsiaTheme="minorEastAsia"/>
          <w:b/>
          <w:bCs/>
          <w:noProof/>
          <w:sz w:val="24"/>
          <w:szCs w:val="24"/>
          <w:lang w:eastAsia="tr-TR"/>
        </w:rPr>
      </w:pPr>
      <w:hyperlink w:anchor="_Toc202156299" w:history="1">
        <w:r w:rsidRPr="0074360E">
          <w:rPr>
            <w:rStyle w:val="Kpr"/>
            <w:b/>
            <w:bCs/>
            <w:noProof/>
          </w:rPr>
          <w:t>Tablo  13 İstanbul  İli Yaş Bağımlılık Oranı ve Ortalama Hane Büyüklüğü</w:t>
        </w:r>
        <w:r w:rsidRPr="0074360E">
          <w:rPr>
            <w:b/>
            <w:bCs/>
            <w:noProof/>
            <w:webHidden/>
          </w:rPr>
          <w:tab/>
        </w:r>
        <w:r w:rsidRPr="0074360E">
          <w:rPr>
            <w:b/>
            <w:bCs/>
            <w:noProof/>
            <w:webHidden/>
          </w:rPr>
          <w:fldChar w:fldCharType="begin"/>
        </w:r>
        <w:r w:rsidRPr="0074360E">
          <w:rPr>
            <w:b/>
            <w:bCs/>
            <w:noProof/>
            <w:webHidden/>
          </w:rPr>
          <w:instrText xml:space="preserve"> PAGEREF _Toc202156299 \h </w:instrText>
        </w:r>
        <w:r w:rsidRPr="0074360E">
          <w:rPr>
            <w:b/>
            <w:bCs/>
            <w:noProof/>
            <w:webHidden/>
          </w:rPr>
        </w:r>
        <w:r w:rsidRPr="0074360E">
          <w:rPr>
            <w:b/>
            <w:bCs/>
            <w:noProof/>
            <w:webHidden/>
          </w:rPr>
          <w:fldChar w:fldCharType="separate"/>
        </w:r>
        <w:r w:rsidRPr="0074360E">
          <w:rPr>
            <w:b/>
            <w:bCs/>
            <w:noProof/>
            <w:webHidden/>
          </w:rPr>
          <w:t>44</w:t>
        </w:r>
        <w:r w:rsidRPr="0074360E">
          <w:rPr>
            <w:b/>
            <w:bCs/>
            <w:noProof/>
            <w:webHidden/>
          </w:rPr>
          <w:fldChar w:fldCharType="end"/>
        </w:r>
      </w:hyperlink>
    </w:p>
    <w:p w14:paraId="0135F44C" w14:textId="417F192B" w:rsidR="00F326BB" w:rsidRPr="0074360E" w:rsidRDefault="00F326BB">
      <w:pPr>
        <w:pStyle w:val="ekillerTablosu"/>
        <w:tabs>
          <w:tab w:val="right" w:leader="dot" w:pos="9010"/>
        </w:tabs>
        <w:rPr>
          <w:rFonts w:eastAsiaTheme="minorEastAsia"/>
          <w:b/>
          <w:bCs/>
          <w:noProof/>
          <w:sz w:val="24"/>
          <w:szCs w:val="24"/>
          <w:lang w:eastAsia="tr-TR"/>
        </w:rPr>
      </w:pPr>
      <w:hyperlink w:anchor="_Toc202156300" w:history="1">
        <w:r w:rsidRPr="0074360E">
          <w:rPr>
            <w:rStyle w:val="Kpr"/>
            <w:b/>
            <w:bCs/>
            <w:noProof/>
          </w:rPr>
          <w:t>Tablo  14 2024 Yılı İstanbul İlinde Eğitim Düzeyini Gösteren Veri Tablosu</w:t>
        </w:r>
        <w:r w:rsidRPr="0074360E">
          <w:rPr>
            <w:b/>
            <w:bCs/>
            <w:noProof/>
            <w:webHidden/>
          </w:rPr>
          <w:tab/>
        </w:r>
        <w:r w:rsidRPr="0074360E">
          <w:rPr>
            <w:b/>
            <w:bCs/>
            <w:noProof/>
            <w:webHidden/>
          </w:rPr>
          <w:fldChar w:fldCharType="begin"/>
        </w:r>
        <w:r w:rsidRPr="0074360E">
          <w:rPr>
            <w:b/>
            <w:bCs/>
            <w:noProof/>
            <w:webHidden/>
          </w:rPr>
          <w:instrText xml:space="preserve"> PAGEREF _Toc202156300 \h </w:instrText>
        </w:r>
        <w:r w:rsidRPr="0074360E">
          <w:rPr>
            <w:b/>
            <w:bCs/>
            <w:noProof/>
            <w:webHidden/>
          </w:rPr>
        </w:r>
        <w:r w:rsidRPr="0074360E">
          <w:rPr>
            <w:b/>
            <w:bCs/>
            <w:noProof/>
            <w:webHidden/>
          </w:rPr>
          <w:fldChar w:fldCharType="separate"/>
        </w:r>
        <w:r w:rsidRPr="0074360E">
          <w:rPr>
            <w:b/>
            <w:bCs/>
            <w:noProof/>
            <w:webHidden/>
          </w:rPr>
          <w:t>47</w:t>
        </w:r>
        <w:r w:rsidRPr="0074360E">
          <w:rPr>
            <w:b/>
            <w:bCs/>
            <w:noProof/>
            <w:webHidden/>
          </w:rPr>
          <w:fldChar w:fldCharType="end"/>
        </w:r>
      </w:hyperlink>
    </w:p>
    <w:p w14:paraId="0DE9C1FB" w14:textId="39204DEB" w:rsidR="00F326BB" w:rsidRPr="0074360E" w:rsidRDefault="00F326BB">
      <w:pPr>
        <w:pStyle w:val="ekillerTablosu"/>
        <w:tabs>
          <w:tab w:val="right" w:leader="dot" w:pos="9010"/>
        </w:tabs>
        <w:rPr>
          <w:rFonts w:eastAsiaTheme="minorEastAsia"/>
          <w:b/>
          <w:bCs/>
          <w:noProof/>
          <w:sz w:val="24"/>
          <w:szCs w:val="24"/>
          <w:lang w:eastAsia="tr-TR"/>
        </w:rPr>
      </w:pPr>
      <w:hyperlink w:anchor="_Toc202156301" w:history="1">
        <w:r w:rsidRPr="0074360E">
          <w:rPr>
            <w:rStyle w:val="Kpr"/>
            <w:b/>
            <w:bCs/>
            <w:noProof/>
          </w:rPr>
          <w:t>Tablo  15 İstanbul  İlçelerinin Sosyoekonomik Gelişmişlik Sıralaması</w:t>
        </w:r>
        <w:r w:rsidRPr="0074360E">
          <w:rPr>
            <w:b/>
            <w:bCs/>
            <w:noProof/>
            <w:webHidden/>
          </w:rPr>
          <w:tab/>
        </w:r>
        <w:r w:rsidRPr="0074360E">
          <w:rPr>
            <w:b/>
            <w:bCs/>
            <w:noProof/>
            <w:webHidden/>
          </w:rPr>
          <w:fldChar w:fldCharType="begin"/>
        </w:r>
        <w:r w:rsidRPr="0074360E">
          <w:rPr>
            <w:b/>
            <w:bCs/>
            <w:noProof/>
            <w:webHidden/>
          </w:rPr>
          <w:instrText xml:space="preserve"> PAGEREF _Toc202156301 \h </w:instrText>
        </w:r>
        <w:r w:rsidRPr="0074360E">
          <w:rPr>
            <w:b/>
            <w:bCs/>
            <w:noProof/>
            <w:webHidden/>
          </w:rPr>
        </w:r>
        <w:r w:rsidRPr="0074360E">
          <w:rPr>
            <w:b/>
            <w:bCs/>
            <w:noProof/>
            <w:webHidden/>
          </w:rPr>
          <w:fldChar w:fldCharType="separate"/>
        </w:r>
        <w:r w:rsidRPr="0074360E">
          <w:rPr>
            <w:b/>
            <w:bCs/>
            <w:noProof/>
            <w:webHidden/>
          </w:rPr>
          <w:t>49</w:t>
        </w:r>
        <w:r w:rsidRPr="0074360E">
          <w:rPr>
            <w:b/>
            <w:bCs/>
            <w:noProof/>
            <w:webHidden/>
          </w:rPr>
          <w:fldChar w:fldCharType="end"/>
        </w:r>
      </w:hyperlink>
    </w:p>
    <w:p w14:paraId="5BC380C4" w14:textId="41836B1A" w:rsidR="00F326BB" w:rsidRPr="0074360E" w:rsidRDefault="00F326BB">
      <w:pPr>
        <w:pStyle w:val="ekillerTablosu"/>
        <w:tabs>
          <w:tab w:val="right" w:leader="dot" w:pos="9010"/>
        </w:tabs>
        <w:rPr>
          <w:rFonts w:eastAsiaTheme="minorEastAsia"/>
          <w:b/>
          <w:bCs/>
          <w:noProof/>
          <w:sz w:val="24"/>
          <w:szCs w:val="24"/>
          <w:lang w:eastAsia="tr-TR"/>
        </w:rPr>
      </w:pPr>
      <w:hyperlink w:anchor="_Toc202156302" w:history="1">
        <w:r w:rsidRPr="0074360E">
          <w:rPr>
            <w:rStyle w:val="Kpr"/>
            <w:b/>
            <w:bCs/>
            <w:noProof/>
          </w:rPr>
          <w:t>Tablo  16 İstanbul İlinin GKaS Nüfusu ve Yüzdesi</w:t>
        </w:r>
        <w:r w:rsidRPr="0074360E">
          <w:rPr>
            <w:b/>
            <w:bCs/>
            <w:noProof/>
            <w:webHidden/>
          </w:rPr>
          <w:tab/>
        </w:r>
        <w:r w:rsidRPr="0074360E">
          <w:rPr>
            <w:b/>
            <w:bCs/>
            <w:noProof/>
            <w:webHidden/>
          </w:rPr>
          <w:fldChar w:fldCharType="begin"/>
        </w:r>
        <w:r w:rsidRPr="0074360E">
          <w:rPr>
            <w:b/>
            <w:bCs/>
            <w:noProof/>
            <w:webHidden/>
          </w:rPr>
          <w:instrText xml:space="preserve"> PAGEREF _Toc202156302 \h </w:instrText>
        </w:r>
        <w:r w:rsidRPr="0074360E">
          <w:rPr>
            <w:b/>
            <w:bCs/>
            <w:noProof/>
            <w:webHidden/>
          </w:rPr>
        </w:r>
        <w:r w:rsidRPr="0074360E">
          <w:rPr>
            <w:b/>
            <w:bCs/>
            <w:noProof/>
            <w:webHidden/>
          </w:rPr>
          <w:fldChar w:fldCharType="separate"/>
        </w:r>
        <w:r w:rsidRPr="0074360E">
          <w:rPr>
            <w:b/>
            <w:bCs/>
            <w:noProof/>
            <w:webHidden/>
          </w:rPr>
          <w:t>51</w:t>
        </w:r>
        <w:r w:rsidRPr="0074360E">
          <w:rPr>
            <w:b/>
            <w:bCs/>
            <w:noProof/>
            <w:webHidden/>
          </w:rPr>
          <w:fldChar w:fldCharType="end"/>
        </w:r>
      </w:hyperlink>
    </w:p>
    <w:p w14:paraId="762FC896" w14:textId="3A168CC6" w:rsidR="00F326BB" w:rsidRPr="0074360E" w:rsidRDefault="00F326BB">
      <w:pPr>
        <w:pStyle w:val="ekillerTablosu"/>
        <w:tabs>
          <w:tab w:val="right" w:leader="dot" w:pos="9010"/>
        </w:tabs>
        <w:rPr>
          <w:rFonts w:eastAsiaTheme="minorEastAsia"/>
          <w:b/>
          <w:bCs/>
          <w:noProof/>
          <w:sz w:val="24"/>
          <w:szCs w:val="24"/>
          <w:lang w:eastAsia="tr-TR"/>
        </w:rPr>
      </w:pPr>
      <w:hyperlink w:anchor="_Toc202156303" w:history="1">
        <w:r w:rsidRPr="0074360E">
          <w:rPr>
            <w:rStyle w:val="Kpr"/>
            <w:b/>
            <w:bCs/>
            <w:noProof/>
          </w:rPr>
          <w:t>Tablo  17 İstanbul İlindeki Taşınmaz Kültür Varlıkları</w:t>
        </w:r>
        <w:r w:rsidRPr="0074360E">
          <w:rPr>
            <w:b/>
            <w:bCs/>
            <w:noProof/>
            <w:webHidden/>
          </w:rPr>
          <w:tab/>
        </w:r>
        <w:r w:rsidRPr="0074360E">
          <w:rPr>
            <w:b/>
            <w:bCs/>
            <w:noProof/>
            <w:webHidden/>
          </w:rPr>
          <w:fldChar w:fldCharType="begin"/>
        </w:r>
        <w:r w:rsidRPr="0074360E">
          <w:rPr>
            <w:b/>
            <w:bCs/>
            <w:noProof/>
            <w:webHidden/>
          </w:rPr>
          <w:instrText xml:space="preserve"> PAGEREF _Toc202156303 \h </w:instrText>
        </w:r>
        <w:r w:rsidRPr="0074360E">
          <w:rPr>
            <w:b/>
            <w:bCs/>
            <w:noProof/>
            <w:webHidden/>
          </w:rPr>
        </w:r>
        <w:r w:rsidRPr="0074360E">
          <w:rPr>
            <w:b/>
            <w:bCs/>
            <w:noProof/>
            <w:webHidden/>
          </w:rPr>
          <w:fldChar w:fldCharType="separate"/>
        </w:r>
        <w:r w:rsidRPr="0074360E">
          <w:rPr>
            <w:b/>
            <w:bCs/>
            <w:noProof/>
            <w:webHidden/>
          </w:rPr>
          <w:t>57</w:t>
        </w:r>
        <w:r w:rsidRPr="0074360E">
          <w:rPr>
            <w:b/>
            <w:bCs/>
            <w:noProof/>
            <w:webHidden/>
          </w:rPr>
          <w:fldChar w:fldCharType="end"/>
        </w:r>
      </w:hyperlink>
    </w:p>
    <w:p w14:paraId="222F21DF" w14:textId="7FA6C602" w:rsidR="00F326BB" w:rsidRPr="0074360E" w:rsidRDefault="00F326BB">
      <w:pPr>
        <w:pStyle w:val="ekillerTablosu"/>
        <w:tabs>
          <w:tab w:val="right" w:leader="dot" w:pos="9010"/>
        </w:tabs>
        <w:rPr>
          <w:rFonts w:eastAsiaTheme="minorEastAsia"/>
          <w:b/>
          <w:bCs/>
          <w:noProof/>
          <w:sz w:val="24"/>
          <w:szCs w:val="24"/>
          <w:lang w:eastAsia="tr-TR"/>
        </w:rPr>
      </w:pPr>
      <w:hyperlink w:anchor="_Toc202156304" w:history="1">
        <w:r w:rsidRPr="0074360E">
          <w:rPr>
            <w:rStyle w:val="Kpr"/>
            <w:b/>
            <w:bCs/>
            <w:noProof/>
          </w:rPr>
          <w:t>Tablo  18 İstanbul İlindeki Sit Alanları</w:t>
        </w:r>
        <w:r w:rsidRPr="0074360E">
          <w:rPr>
            <w:b/>
            <w:bCs/>
            <w:noProof/>
            <w:webHidden/>
          </w:rPr>
          <w:tab/>
        </w:r>
        <w:r w:rsidRPr="0074360E">
          <w:rPr>
            <w:b/>
            <w:bCs/>
            <w:noProof/>
            <w:webHidden/>
          </w:rPr>
          <w:fldChar w:fldCharType="begin"/>
        </w:r>
        <w:r w:rsidRPr="0074360E">
          <w:rPr>
            <w:b/>
            <w:bCs/>
            <w:noProof/>
            <w:webHidden/>
          </w:rPr>
          <w:instrText xml:space="preserve"> PAGEREF _Toc202156304 \h </w:instrText>
        </w:r>
        <w:r w:rsidRPr="0074360E">
          <w:rPr>
            <w:b/>
            <w:bCs/>
            <w:noProof/>
            <w:webHidden/>
          </w:rPr>
        </w:r>
        <w:r w:rsidRPr="0074360E">
          <w:rPr>
            <w:b/>
            <w:bCs/>
            <w:noProof/>
            <w:webHidden/>
          </w:rPr>
          <w:fldChar w:fldCharType="separate"/>
        </w:r>
        <w:r w:rsidRPr="0074360E">
          <w:rPr>
            <w:b/>
            <w:bCs/>
            <w:noProof/>
            <w:webHidden/>
          </w:rPr>
          <w:t>57</w:t>
        </w:r>
        <w:r w:rsidRPr="0074360E">
          <w:rPr>
            <w:b/>
            <w:bCs/>
            <w:noProof/>
            <w:webHidden/>
          </w:rPr>
          <w:fldChar w:fldCharType="end"/>
        </w:r>
      </w:hyperlink>
    </w:p>
    <w:p w14:paraId="053339C3" w14:textId="7D6982D3" w:rsidR="00F326BB" w:rsidRPr="0074360E" w:rsidRDefault="00F326BB">
      <w:pPr>
        <w:pStyle w:val="ekillerTablosu"/>
        <w:tabs>
          <w:tab w:val="right" w:leader="dot" w:pos="9010"/>
        </w:tabs>
        <w:rPr>
          <w:rFonts w:eastAsiaTheme="minorEastAsia"/>
          <w:b/>
          <w:bCs/>
          <w:noProof/>
          <w:sz w:val="24"/>
          <w:szCs w:val="24"/>
          <w:lang w:eastAsia="tr-TR"/>
        </w:rPr>
      </w:pPr>
      <w:hyperlink w:anchor="_Toc202156305" w:history="1">
        <w:r w:rsidRPr="0074360E">
          <w:rPr>
            <w:rStyle w:val="Kpr"/>
            <w:b/>
            <w:bCs/>
            <w:noProof/>
          </w:rPr>
          <w:t>Tablo  19 Sağlık Hizmeti Sunan Kurumlar ve Altyapılar</w:t>
        </w:r>
        <w:r w:rsidRPr="0074360E">
          <w:rPr>
            <w:b/>
            <w:bCs/>
            <w:noProof/>
            <w:webHidden/>
          </w:rPr>
          <w:tab/>
        </w:r>
        <w:r w:rsidRPr="0074360E">
          <w:rPr>
            <w:b/>
            <w:bCs/>
            <w:noProof/>
            <w:webHidden/>
          </w:rPr>
          <w:fldChar w:fldCharType="begin"/>
        </w:r>
        <w:r w:rsidRPr="0074360E">
          <w:rPr>
            <w:b/>
            <w:bCs/>
            <w:noProof/>
            <w:webHidden/>
          </w:rPr>
          <w:instrText xml:space="preserve"> PAGEREF _Toc202156305 \h </w:instrText>
        </w:r>
        <w:r w:rsidRPr="0074360E">
          <w:rPr>
            <w:b/>
            <w:bCs/>
            <w:noProof/>
            <w:webHidden/>
          </w:rPr>
        </w:r>
        <w:r w:rsidRPr="0074360E">
          <w:rPr>
            <w:b/>
            <w:bCs/>
            <w:noProof/>
            <w:webHidden/>
          </w:rPr>
          <w:fldChar w:fldCharType="separate"/>
        </w:r>
        <w:r w:rsidRPr="0074360E">
          <w:rPr>
            <w:b/>
            <w:bCs/>
            <w:noProof/>
            <w:webHidden/>
          </w:rPr>
          <w:t>58</w:t>
        </w:r>
        <w:r w:rsidRPr="0074360E">
          <w:rPr>
            <w:b/>
            <w:bCs/>
            <w:noProof/>
            <w:webHidden/>
          </w:rPr>
          <w:fldChar w:fldCharType="end"/>
        </w:r>
      </w:hyperlink>
    </w:p>
    <w:p w14:paraId="193BA7D6" w14:textId="73074E21" w:rsidR="00F326BB" w:rsidRPr="0074360E" w:rsidRDefault="00F326BB">
      <w:pPr>
        <w:pStyle w:val="ekillerTablosu"/>
        <w:tabs>
          <w:tab w:val="right" w:leader="dot" w:pos="9010"/>
        </w:tabs>
        <w:rPr>
          <w:rFonts w:eastAsiaTheme="minorEastAsia"/>
          <w:b/>
          <w:bCs/>
          <w:noProof/>
          <w:sz w:val="24"/>
          <w:szCs w:val="24"/>
          <w:lang w:eastAsia="tr-TR"/>
        </w:rPr>
      </w:pPr>
      <w:hyperlink w:anchor="_Toc202156306" w:history="1">
        <w:r w:rsidRPr="0074360E">
          <w:rPr>
            <w:rStyle w:val="Kpr"/>
            <w:b/>
            <w:bCs/>
            <w:noProof/>
          </w:rPr>
          <w:t>Tablo  20 Sağlık Hizmetleri Kullanımı-1</w:t>
        </w:r>
        <w:r w:rsidRPr="0074360E">
          <w:rPr>
            <w:b/>
            <w:bCs/>
            <w:noProof/>
            <w:webHidden/>
          </w:rPr>
          <w:tab/>
        </w:r>
        <w:r w:rsidRPr="0074360E">
          <w:rPr>
            <w:b/>
            <w:bCs/>
            <w:noProof/>
            <w:webHidden/>
          </w:rPr>
          <w:fldChar w:fldCharType="begin"/>
        </w:r>
        <w:r w:rsidRPr="0074360E">
          <w:rPr>
            <w:b/>
            <w:bCs/>
            <w:noProof/>
            <w:webHidden/>
          </w:rPr>
          <w:instrText xml:space="preserve"> PAGEREF _Toc202156306 \h </w:instrText>
        </w:r>
        <w:r w:rsidRPr="0074360E">
          <w:rPr>
            <w:b/>
            <w:bCs/>
            <w:noProof/>
            <w:webHidden/>
          </w:rPr>
        </w:r>
        <w:r w:rsidRPr="0074360E">
          <w:rPr>
            <w:b/>
            <w:bCs/>
            <w:noProof/>
            <w:webHidden/>
          </w:rPr>
          <w:fldChar w:fldCharType="separate"/>
        </w:r>
        <w:r w:rsidRPr="0074360E">
          <w:rPr>
            <w:b/>
            <w:bCs/>
            <w:noProof/>
            <w:webHidden/>
          </w:rPr>
          <w:t>59</w:t>
        </w:r>
        <w:r w:rsidRPr="0074360E">
          <w:rPr>
            <w:b/>
            <w:bCs/>
            <w:noProof/>
            <w:webHidden/>
          </w:rPr>
          <w:fldChar w:fldCharType="end"/>
        </w:r>
      </w:hyperlink>
    </w:p>
    <w:p w14:paraId="20A286D9" w14:textId="016CF669" w:rsidR="00F326BB" w:rsidRPr="0074360E" w:rsidRDefault="00F326BB">
      <w:pPr>
        <w:pStyle w:val="ekillerTablosu"/>
        <w:tabs>
          <w:tab w:val="right" w:leader="dot" w:pos="9010"/>
        </w:tabs>
        <w:rPr>
          <w:rFonts w:eastAsiaTheme="minorEastAsia"/>
          <w:b/>
          <w:bCs/>
          <w:noProof/>
          <w:sz w:val="24"/>
          <w:szCs w:val="24"/>
          <w:lang w:eastAsia="tr-TR"/>
        </w:rPr>
      </w:pPr>
      <w:hyperlink w:anchor="_Toc202156307" w:history="1">
        <w:r w:rsidRPr="0074360E">
          <w:rPr>
            <w:rStyle w:val="Kpr"/>
            <w:b/>
            <w:bCs/>
            <w:noProof/>
          </w:rPr>
          <w:t>Tablo  21 Sağlık Hizmetleri Kullanımı-2</w:t>
        </w:r>
        <w:r w:rsidRPr="0074360E">
          <w:rPr>
            <w:b/>
            <w:bCs/>
            <w:noProof/>
            <w:webHidden/>
          </w:rPr>
          <w:tab/>
        </w:r>
        <w:r w:rsidRPr="0074360E">
          <w:rPr>
            <w:b/>
            <w:bCs/>
            <w:noProof/>
            <w:webHidden/>
          </w:rPr>
          <w:fldChar w:fldCharType="begin"/>
        </w:r>
        <w:r w:rsidRPr="0074360E">
          <w:rPr>
            <w:b/>
            <w:bCs/>
            <w:noProof/>
            <w:webHidden/>
          </w:rPr>
          <w:instrText xml:space="preserve"> PAGEREF _Toc202156307 \h </w:instrText>
        </w:r>
        <w:r w:rsidRPr="0074360E">
          <w:rPr>
            <w:b/>
            <w:bCs/>
            <w:noProof/>
            <w:webHidden/>
          </w:rPr>
        </w:r>
        <w:r w:rsidRPr="0074360E">
          <w:rPr>
            <w:b/>
            <w:bCs/>
            <w:noProof/>
            <w:webHidden/>
          </w:rPr>
          <w:fldChar w:fldCharType="separate"/>
        </w:r>
        <w:r w:rsidRPr="0074360E">
          <w:rPr>
            <w:b/>
            <w:bCs/>
            <w:noProof/>
            <w:webHidden/>
          </w:rPr>
          <w:t>59</w:t>
        </w:r>
        <w:r w:rsidRPr="0074360E">
          <w:rPr>
            <w:b/>
            <w:bCs/>
            <w:noProof/>
            <w:webHidden/>
          </w:rPr>
          <w:fldChar w:fldCharType="end"/>
        </w:r>
      </w:hyperlink>
    </w:p>
    <w:p w14:paraId="161BFEF6" w14:textId="490108B5" w:rsidR="00F326BB" w:rsidRPr="0074360E" w:rsidRDefault="00F326BB">
      <w:pPr>
        <w:pStyle w:val="ekillerTablosu"/>
        <w:tabs>
          <w:tab w:val="right" w:leader="dot" w:pos="9010"/>
        </w:tabs>
        <w:rPr>
          <w:rFonts w:eastAsiaTheme="minorEastAsia"/>
          <w:b/>
          <w:bCs/>
          <w:noProof/>
          <w:sz w:val="24"/>
          <w:szCs w:val="24"/>
          <w:lang w:eastAsia="tr-TR"/>
        </w:rPr>
      </w:pPr>
      <w:hyperlink w:anchor="_Toc202156308" w:history="1">
        <w:r w:rsidRPr="0074360E">
          <w:rPr>
            <w:rStyle w:val="Kpr"/>
            <w:b/>
            <w:bCs/>
            <w:noProof/>
          </w:rPr>
          <w:t>Tablo  22 Sağlıkta İnsan Kaynakları</w:t>
        </w:r>
        <w:r w:rsidRPr="0074360E">
          <w:rPr>
            <w:b/>
            <w:bCs/>
            <w:noProof/>
            <w:webHidden/>
          </w:rPr>
          <w:tab/>
        </w:r>
        <w:r w:rsidRPr="0074360E">
          <w:rPr>
            <w:b/>
            <w:bCs/>
            <w:noProof/>
            <w:webHidden/>
          </w:rPr>
          <w:fldChar w:fldCharType="begin"/>
        </w:r>
        <w:r w:rsidRPr="0074360E">
          <w:rPr>
            <w:b/>
            <w:bCs/>
            <w:noProof/>
            <w:webHidden/>
          </w:rPr>
          <w:instrText xml:space="preserve"> PAGEREF _Toc202156308 \h </w:instrText>
        </w:r>
        <w:r w:rsidRPr="0074360E">
          <w:rPr>
            <w:b/>
            <w:bCs/>
            <w:noProof/>
            <w:webHidden/>
          </w:rPr>
        </w:r>
        <w:r w:rsidRPr="0074360E">
          <w:rPr>
            <w:b/>
            <w:bCs/>
            <w:noProof/>
            <w:webHidden/>
          </w:rPr>
          <w:fldChar w:fldCharType="separate"/>
        </w:r>
        <w:r w:rsidRPr="0074360E">
          <w:rPr>
            <w:b/>
            <w:bCs/>
            <w:noProof/>
            <w:webHidden/>
          </w:rPr>
          <w:t>59</w:t>
        </w:r>
        <w:r w:rsidRPr="0074360E">
          <w:rPr>
            <w:b/>
            <w:bCs/>
            <w:noProof/>
            <w:webHidden/>
          </w:rPr>
          <w:fldChar w:fldCharType="end"/>
        </w:r>
      </w:hyperlink>
    </w:p>
    <w:p w14:paraId="4B10EBD3" w14:textId="75B7E5FB" w:rsidR="00F326BB" w:rsidRPr="0074360E" w:rsidRDefault="00F326BB">
      <w:pPr>
        <w:pStyle w:val="ekillerTablosu"/>
        <w:tabs>
          <w:tab w:val="right" w:leader="dot" w:pos="9010"/>
        </w:tabs>
        <w:rPr>
          <w:rFonts w:eastAsiaTheme="minorEastAsia"/>
          <w:b/>
          <w:bCs/>
          <w:noProof/>
          <w:sz w:val="24"/>
          <w:szCs w:val="24"/>
          <w:lang w:eastAsia="tr-TR"/>
        </w:rPr>
      </w:pPr>
      <w:hyperlink w:anchor="_Toc202156309" w:history="1">
        <w:r w:rsidRPr="0074360E">
          <w:rPr>
            <w:rStyle w:val="Kpr"/>
            <w:b/>
            <w:bCs/>
            <w:noProof/>
          </w:rPr>
          <w:t>Tablo  23 Acil Sağlık Hizmetleri</w:t>
        </w:r>
        <w:r w:rsidRPr="0074360E">
          <w:rPr>
            <w:b/>
            <w:bCs/>
            <w:noProof/>
            <w:webHidden/>
          </w:rPr>
          <w:tab/>
        </w:r>
        <w:r w:rsidRPr="0074360E">
          <w:rPr>
            <w:b/>
            <w:bCs/>
            <w:noProof/>
            <w:webHidden/>
          </w:rPr>
          <w:fldChar w:fldCharType="begin"/>
        </w:r>
        <w:r w:rsidRPr="0074360E">
          <w:rPr>
            <w:b/>
            <w:bCs/>
            <w:noProof/>
            <w:webHidden/>
          </w:rPr>
          <w:instrText xml:space="preserve"> PAGEREF _Toc202156309 \h </w:instrText>
        </w:r>
        <w:r w:rsidRPr="0074360E">
          <w:rPr>
            <w:b/>
            <w:bCs/>
            <w:noProof/>
            <w:webHidden/>
          </w:rPr>
        </w:r>
        <w:r w:rsidRPr="0074360E">
          <w:rPr>
            <w:b/>
            <w:bCs/>
            <w:noProof/>
            <w:webHidden/>
          </w:rPr>
          <w:fldChar w:fldCharType="separate"/>
        </w:r>
        <w:r w:rsidRPr="0074360E">
          <w:rPr>
            <w:b/>
            <w:bCs/>
            <w:noProof/>
            <w:webHidden/>
          </w:rPr>
          <w:t>60</w:t>
        </w:r>
        <w:r w:rsidRPr="0074360E">
          <w:rPr>
            <w:b/>
            <w:bCs/>
            <w:noProof/>
            <w:webHidden/>
          </w:rPr>
          <w:fldChar w:fldCharType="end"/>
        </w:r>
      </w:hyperlink>
    </w:p>
    <w:p w14:paraId="6333C9ED" w14:textId="0AF5EC83" w:rsidR="00F326BB" w:rsidRPr="0074360E" w:rsidRDefault="00F326BB">
      <w:pPr>
        <w:pStyle w:val="ekillerTablosu"/>
        <w:tabs>
          <w:tab w:val="right" w:leader="dot" w:pos="9010"/>
        </w:tabs>
        <w:rPr>
          <w:rFonts w:eastAsiaTheme="minorEastAsia"/>
          <w:b/>
          <w:bCs/>
          <w:noProof/>
          <w:sz w:val="24"/>
          <w:szCs w:val="24"/>
          <w:lang w:eastAsia="tr-TR"/>
        </w:rPr>
      </w:pPr>
      <w:hyperlink w:anchor="_Toc202156310" w:history="1">
        <w:r w:rsidRPr="0074360E">
          <w:rPr>
            <w:rStyle w:val="Kpr"/>
            <w:b/>
            <w:bCs/>
            <w:noProof/>
          </w:rPr>
          <w:t>Tablo  24 Yıllara Göre Tarımsal Üretim Miktarları ve Üretim Alanları</w:t>
        </w:r>
        <w:r w:rsidRPr="0074360E">
          <w:rPr>
            <w:b/>
            <w:bCs/>
            <w:noProof/>
            <w:webHidden/>
          </w:rPr>
          <w:tab/>
        </w:r>
        <w:r w:rsidRPr="0074360E">
          <w:rPr>
            <w:b/>
            <w:bCs/>
            <w:noProof/>
            <w:webHidden/>
          </w:rPr>
          <w:fldChar w:fldCharType="begin"/>
        </w:r>
        <w:r w:rsidRPr="0074360E">
          <w:rPr>
            <w:b/>
            <w:bCs/>
            <w:noProof/>
            <w:webHidden/>
          </w:rPr>
          <w:instrText xml:space="preserve"> PAGEREF _Toc202156310 \h </w:instrText>
        </w:r>
        <w:r w:rsidRPr="0074360E">
          <w:rPr>
            <w:b/>
            <w:bCs/>
            <w:noProof/>
            <w:webHidden/>
          </w:rPr>
        </w:r>
        <w:r w:rsidRPr="0074360E">
          <w:rPr>
            <w:b/>
            <w:bCs/>
            <w:noProof/>
            <w:webHidden/>
          </w:rPr>
          <w:fldChar w:fldCharType="separate"/>
        </w:r>
        <w:r w:rsidRPr="0074360E">
          <w:rPr>
            <w:b/>
            <w:bCs/>
            <w:noProof/>
            <w:webHidden/>
          </w:rPr>
          <w:t>64</w:t>
        </w:r>
        <w:r w:rsidRPr="0074360E">
          <w:rPr>
            <w:b/>
            <w:bCs/>
            <w:noProof/>
            <w:webHidden/>
          </w:rPr>
          <w:fldChar w:fldCharType="end"/>
        </w:r>
      </w:hyperlink>
    </w:p>
    <w:p w14:paraId="54D685DA" w14:textId="02B59438" w:rsidR="00F326BB" w:rsidRPr="0074360E" w:rsidRDefault="00F326BB">
      <w:pPr>
        <w:pStyle w:val="ekillerTablosu"/>
        <w:tabs>
          <w:tab w:val="right" w:leader="dot" w:pos="9010"/>
        </w:tabs>
        <w:rPr>
          <w:rFonts w:eastAsiaTheme="minorEastAsia"/>
          <w:b/>
          <w:bCs/>
          <w:noProof/>
          <w:sz w:val="24"/>
          <w:szCs w:val="24"/>
          <w:lang w:eastAsia="tr-TR"/>
        </w:rPr>
      </w:pPr>
      <w:hyperlink w:anchor="_Toc202156311" w:history="1">
        <w:r w:rsidRPr="0074360E">
          <w:rPr>
            <w:rStyle w:val="Kpr"/>
            <w:b/>
            <w:bCs/>
            <w:noProof/>
          </w:rPr>
          <w:t>Tablo  25 İstanbul İlçelerine Göre Tarım Alanları (Dekar)</w:t>
        </w:r>
        <w:r w:rsidRPr="0074360E">
          <w:rPr>
            <w:b/>
            <w:bCs/>
            <w:noProof/>
            <w:webHidden/>
          </w:rPr>
          <w:tab/>
        </w:r>
        <w:r w:rsidRPr="0074360E">
          <w:rPr>
            <w:b/>
            <w:bCs/>
            <w:noProof/>
            <w:webHidden/>
          </w:rPr>
          <w:fldChar w:fldCharType="begin"/>
        </w:r>
        <w:r w:rsidRPr="0074360E">
          <w:rPr>
            <w:b/>
            <w:bCs/>
            <w:noProof/>
            <w:webHidden/>
          </w:rPr>
          <w:instrText xml:space="preserve"> PAGEREF _Toc202156311 \h </w:instrText>
        </w:r>
        <w:r w:rsidRPr="0074360E">
          <w:rPr>
            <w:b/>
            <w:bCs/>
            <w:noProof/>
            <w:webHidden/>
          </w:rPr>
        </w:r>
        <w:r w:rsidRPr="0074360E">
          <w:rPr>
            <w:b/>
            <w:bCs/>
            <w:noProof/>
            <w:webHidden/>
          </w:rPr>
          <w:fldChar w:fldCharType="separate"/>
        </w:r>
        <w:r w:rsidRPr="0074360E">
          <w:rPr>
            <w:b/>
            <w:bCs/>
            <w:noProof/>
            <w:webHidden/>
          </w:rPr>
          <w:t>64</w:t>
        </w:r>
        <w:r w:rsidRPr="0074360E">
          <w:rPr>
            <w:b/>
            <w:bCs/>
            <w:noProof/>
            <w:webHidden/>
          </w:rPr>
          <w:fldChar w:fldCharType="end"/>
        </w:r>
      </w:hyperlink>
    </w:p>
    <w:p w14:paraId="44D9E698" w14:textId="2F2BAC6C" w:rsidR="00F326BB" w:rsidRPr="0074360E" w:rsidRDefault="00F326BB">
      <w:pPr>
        <w:pStyle w:val="ekillerTablosu"/>
        <w:tabs>
          <w:tab w:val="right" w:leader="dot" w:pos="9010"/>
        </w:tabs>
        <w:rPr>
          <w:rFonts w:eastAsiaTheme="minorEastAsia"/>
          <w:b/>
          <w:bCs/>
          <w:noProof/>
          <w:sz w:val="24"/>
          <w:szCs w:val="24"/>
          <w:lang w:eastAsia="tr-TR"/>
        </w:rPr>
      </w:pPr>
      <w:hyperlink w:anchor="_Toc202156312" w:history="1">
        <w:r w:rsidRPr="0074360E">
          <w:rPr>
            <w:rStyle w:val="Kpr"/>
            <w:b/>
            <w:bCs/>
            <w:noProof/>
          </w:rPr>
          <w:t>Tablo  26 İstanbul’da Yıllara Göre Yetiştirilen Hayvan Türleri Ve Sayıları</w:t>
        </w:r>
        <w:r w:rsidRPr="0074360E">
          <w:rPr>
            <w:b/>
            <w:bCs/>
            <w:noProof/>
            <w:webHidden/>
          </w:rPr>
          <w:tab/>
        </w:r>
        <w:r w:rsidRPr="0074360E">
          <w:rPr>
            <w:b/>
            <w:bCs/>
            <w:noProof/>
            <w:webHidden/>
          </w:rPr>
          <w:fldChar w:fldCharType="begin"/>
        </w:r>
        <w:r w:rsidRPr="0074360E">
          <w:rPr>
            <w:b/>
            <w:bCs/>
            <w:noProof/>
            <w:webHidden/>
          </w:rPr>
          <w:instrText xml:space="preserve"> PAGEREF _Toc202156312 \h </w:instrText>
        </w:r>
        <w:r w:rsidRPr="0074360E">
          <w:rPr>
            <w:b/>
            <w:bCs/>
            <w:noProof/>
            <w:webHidden/>
          </w:rPr>
        </w:r>
        <w:r w:rsidRPr="0074360E">
          <w:rPr>
            <w:b/>
            <w:bCs/>
            <w:noProof/>
            <w:webHidden/>
          </w:rPr>
          <w:fldChar w:fldCharType="separate"/>
        </w:r>
        <w:r w:rsidRPr="0074360E">
          <w:rPr>
            <w:b/>
            <w:bCs/>
            <w:noProof/>
            <w:webHidden/>
          </w:rPr>
          <w:t>65</w:t>
        </w:r>
        <w:r w:rsidRPr="0074360E">
          <w:rPr>
            <w:b/>
            <w:bCs/>
            <w:noProof/>
            <w:webHidden/>
          </w:rPr>
          <w:fldChar w:fldCharType="end"/>
        </w:r>
      </w:hyperlink>
    </w:p>
    <w:p w14:paraId="76702C5B" w14:textId="5A6F16B1" w:rsidR="00F326BB" w:rsidRPr="0074360E" w:rsidRDefault="00F326BB">
      <w:pPr>
        <w:pStyle w:val="ekillerTablosu"/>
        <w:tabs>
          <w:tab w:val="right" w:leader="dot" w:pos="9010"/>
        </w:tabs>
        <w:rPr>
          <w:rFonts w:eastAsiaTheme="minorEastAsia"/>
          <w:b/>
          <w:bCs/>
          <w:noProof/>
          <w:sz w:val="24"/>
          <w:szCs w:val="24"/>
          <w:lang w:eastAsia="tr-TR"/>
        </w:rPr>
      </w:pPr>
      <w:hyperlink w:anchor="_Toc202156313" w:history="1">
        <w:r w:rsidRPr="0074360E">
          <w:rPr>
            <w:rStyle w:val="Kpr"/>
            <w:b/>
            <w:bCs/>
            <w:noProof/>
          </w:rPr>
          <w:t>Tablo  27 İstanbul’da Sektörel Dağılımın Yıllara Göre Dağılımı</w:t>
        </w:r>
        <w:r w:rsidRPr="0074360E">
          <w:rPr>
            <w:b/>
            <w:bCs/>
            <w:noProof/>
            <w:webHidden/>
          </w:rPr>
          <w:tab/>
        </w:r>
        <w:r w:rsidRPr="0074360E">
          <w:rPr>
            <w:b/>
            <w:bCs/>
            <w:noProof/>
            <w:webHidden/>
          </w:rPr>
          <w:fldChar w:fldCharType="begin"/>
        </w:r>
        <w:r w:rsidRPr="0074360E">
          <w:rPr>
            <w:b/>
            <w:bCs/>
            <w:noProof/>
            <w:webHidden/>
          </w:rPr>
          <w:instrText xml:space="preserve"> PAGEREF _Toc202156313 \h </w:instrText>
        </w:r>
        <w:r w:rsidRPr="0074360E">
          <w:rPr>
            <w:b/>
            <w:bCs/>
            <w:noProof/>
            <w:webHidden/>
          </w:rPr>
        </w:r>
        <w:r w:rsidRPr="0074360E">
          <w:rPr>
            <w:b/>
            <w:bCs/>
            <w:noProof/>
            <w:webHidden/>
          </w:rPr>
          <w:fldChar w:fldCharType="separate"/>
        </w:r>
        <w:r w:rsidRPr="0074360E">
          <w:rPr>
            <w:b/>
            <w:bCs/>
            <w:noProof/>
            <w:webHidden/>
          </w:rPr>
          <w:t>68</w:t>
        </w:r>
        <w:r w:rsidRPr="0074360E">
          <w:rPr>
            <w:b/>
            <w:bCs/>
            <w:noProof/>
            <w:webHidden/>
          </w:rPr>
          <w:fldChar w:fldCharType="end"/>
        </w:r>
      </w:hyperlink>
    </w:p>
    <w:p w14:paraId="4862A8C7" w14:textId="40BCE9BD" w:rsidR="00F326BB" w:rsidRPr="0074360E" w:rsidRDefault="00F326BB">
      <w:pPr>
        <w:pStyle w:val="ekillerTablosu"/>
        <w:tabs>
          <w:tab w:val="right" w:leader="dot" w:pos="9010"/>
        </w:tabs>
        <w:rPr>
          <w:rFonts w:eastAsiaTheme="minorEastAsia"/>
          <w:b/>
          <w:bCs/>
          <w:noProof/>
          <w:sz w:val="24"/>
          <w:szCs w:val="24"/>
          <w:lang w:eastAsia="tr-TR"/>
        </w:rPr>
      </w:pPr>
      <w:hyperlink w:anchor="_Toc202156314" w:history="1">
        <w:r w:rsidRPr="0074360E">
          <w:rPr>
            <w:rStyle w:val="Kpr"/>
            <w:b/>
            <w:bCs/>
            <w:noProof/>
          </w:rPr>
          <w:t>Tablo  28 İstanbuli İli Emeklilik Verileri</w:t>
        </w:r>
        <w:r w:rsidRPr="0074360E">
          <w:rPr>
            <w:b/>
            <w:bCs/>
            <w:noProof/>
            <w:webHidden/>
          </w:rPr>
          <w:tab/>
        </w:r>
        <w:r w:rsidRPr="0074360E">
          <w:rPr>
            <w:b/>
            <w:bCs/>
            <w:noProof/>
            <w:webHidden/>
          </w:rPr>
          <w:fldChar w:fldCharType="begin"/>
        </w:r>
        <w:r w:rsidRPr="0074360E">
          <w:rPr>
            <w:b/>
            <w:bCs/>
            <w:noProof/>
            <w:webHidden/>
          </w:rPr>
          <w:instrText xml:space="preserve"> PAGEREF _Toc202156314 \h </w:instrText>
        </w:r>
        <w:r w:rsidRPr="0074360E">
          <w:rPr>
            <w:b/>
            <w:bCs/>
            <w:noProof/>
            <w:webHidden/>
          </w:rPr>
        </w:r>
        <w:r w:rsidRPr="0074360E">
          <w:rPr>
            <w:b/>
            <w:bCs/>
            <w:noProof/>
            <w:webHidden/>
          </w:rPr>
          <w:fldChar w:fldCharType="separate"/>
        </w:r>
        <w:r w:rsidRPr="0074360E">
          <w:rPr>
            <w:b/>
            <w:bCs/>
            <w:noProof/>
            <w:webHidden/>
          </w:rPr>
          <w:t>69</w:t>
        </w:r>
        <w:r w:rsidRPr="0074360E">
          <w:rPr>
            <w:b/>
            <w:bCs/>
            <w:noProof/>
            <w:webHidden/>
          </w:rPr>
          <w:fldChar w:fldCharType="end"/>
        </w:r>
      </w:hyperlink>
    </w:p>
    <w:p w14:paraId="0BF1AEBE" w14:textId="3A1A1FFB" w:rsidR="00F326BB" w:rsidRPr="0074360E" w:rsidRDefault="00F326BB">
      <w:pPr>
        <w:pStyle w:val="ekillerTablosu"/>
        <w:tabs>
          <w:tab w:val="right" w:leader="dot" w:pos="9010"/>
        </w:tabs>
        <w:rPr>
          <w:rFonts w:eastAsiaTheme="minorEastAsia"/>
          <w:b/>
          <w:bCs/>
          <w:noProof/>
          <w:sz w:val="24"/>
          <w:szCs w:val="24"/>
          <w:lang w:eastAsia="tr-TR"/>
        </w:rPr>
      </w:pPr>
      <w:hyperlink w:anchor="_Toc202156315" w:history="1">
        <w:r w:rsidRPr="0074360E">
          <w:rPr>
            <w:rStyle w:val="Kpr"/>
            <w:b/>
            <w:bCs/>
            <w:noProof/>
          </w:rPr>
          <w:t>Tablo  29 Potansiyel Çevresel ve Sosyal Riskler ve Etkiler</w:t>
        </w:r>
        <w:r w:rsidRPr="0074360E">
          <w:rPr>
            <w:b/>
            <w:bCs/>
            <w:noProof/>
            <w:webHidden/>
          </w:rPr>
          <w:tab/>
        </w:r>
        <w:r w:rsidRPr="0074360E">
          <w:rPr>
            <w:b/>
            <w:bCs/>
            <w:noProof/>
            <w:webHidden/>
          </w:rPr>
          <w:fldChar w:fldCharType="begin"/>
        </w:r>
        <w:r w:rsidRPr="0074360E">
          <w:rPr>
            <w:b/>
            <w:bCs/>
            <w:noProof/>
            <w:webHidden/>
          </w:rPr>
          <w:instrText xml:space="preserve"> PAGEREF _Toc202156315 \h </w:instrText>
        </w:r>
        <w:r w:rsidRPr="0074360E">
          <w:rPr>
            <w:b/>
            <w:bCs/>
            <w:noProof/>
            <w:webHidden/>
          </w:rPr>
        </w:r>
        <w:r w:rsidRPr="0074360E">
          <w:rPr>
            <w:b/>
            <w:bCs/>
            <w:noProof/>
            <w:webHidden/>
          </w:rPr>
          <w:fldChar w:fldCharType="separate"/>
        </w:r>
        <w:r w:rsidRPr="0074360E">
          <w:rPr>
            <w:b/>
            <w:bCs/>
            <w:noProof/>
            <w:webHidden/>
          </w:rPr>
          <w:t>69</w:t>
        </w:r>
        <w:r w:rsidRPr="0074360E">
          <w:rPr>
            <w:b/>
            <w:bCs/>
            <w:noProof/>
            <w:webHidden/>
          </w:rPr>
          <w:fldChar w:fldCharType="end"/>
        </w:r>
      </w:hyperlink>
    </w:p>
    <w:p w14:paraId="51C95756" w14:textId="02A047C9" w:rsidR="00F326BB" w:rsidRPr="0074360E" w:rsidRDefault="00F326BB">
      <w:pPr>
        <w:pStyle w:val="ekillerTablosu"/>
        <w:tabs>
          <w:tab w:val="right" w:leader="dot" w:pos="9010"/>
        </w:tabs>
        <w:rPr>
          <w:rFonts w:eastAsiaTheme="minorEastAsia"/>
          <w:b/>
          <w:bCs/>
          <w:noProof/>
          <w:sz w:val="24"/>
          <w:szCs w:val="24"/>
          <w:lang w:eastAsia="tr-TR"/>
        </w:rPr>
      </w:pPr>
      <w:hyperlink w:anchor="_Toc202156316" w:history="1">
        <w:r w:rsidRPr="0074360E">
          <w:rPr>
            <w:rStyle w:val="Kpr"/>
            <w:b/>
            <w:bCs/>
            <w:noProof/>
          </w:rPr>
          <w:t>Tablo  30 Güçlendirme/Yıkım/Yeniden İnşa Çalışmaları Riskleri ve Etkileri İçin Azaltma Önlemleri</w:t>
        </w:r>
        <w:r w:rsidRPr="0074360E">
          <w:rPr>
            <w:b/>
            <w:bCs/>
            <w:noProof/>
            <w:webHidden/>
          </w:rPr>
          <w:tab/>
        </w:r>
        <w:r w:rsidRPr="0074360E">
          <w:rPr>
            <w:b/>
            <w:bCs/>
            <w:noProof/>
            <w:webHidden/>
          </w:rPr>
          <w:fldChar w:fldCharType="begin"/>
        </w:r>
        <w:r w:rsidRPr="0074360E">
          <w:rPr>
            <w:b/>
            <w:bCs/>
            <w:noProof/>
            <w:webHidden/>
          </w:rPr>
          <w:instrText xml:space="preserve"> PAGEREF _Toc202156316 \h </w:instrText>
        </w:r>
        <w:r w:rsidRPr="0074360E">
          <w:rPr>
            <w:b/>
            <w:bCs/>
            <w:noProof/>
            <w:webHidden/>
          </w:rPr>
        </w:r>
        <w:r w:rsidRPr="0074360E">
          <w:rPr>
            <w:b/>
            <w:bCs/>
            <w:noProof/>
            <w:webHidden/>
          </w:rPr>
          <w:fldChar w:fldCharType="separate"/>
        </w:r>
        <w:r w:rsidRPr="0074360E">
          <w:rPr>
            <w:b/>
            <w:bCs/>
            <w:noProof/>
            <w:webHidden/>
          </w:rPr>
          <w:t>77</w:t>
        </w:r>
        <w:r w:rsidRPr="0074360E">
          <w:rPr>
            <w:b/>
            <w:bCs/>
            <w:noProof/>
            <w:webHidden/>
          </w:rPr>
          <w:fldChar w:fldCharType="end"/>
        </w:r>
      </w:hyperlink>
    </w:p>
    <w:p w14:paraId="34284D71" w14:textId="33A990F7" w:rsidR="00F326BB" w:rsidRPr="0074360E" w:rsidRDefault="00F326BB">
      <w:pPr>
        <w:pStyle w:val="ekillerTablosu"/>
        <w:tabs>
          <w:tab w:val="right" w:leader="dot" w:pos="9010"/>
        </w:tabs>
        <w:rPr>
          <w:rFonts w:eastAsiaTheme="minorEastAsia"/>
          <w:b/>
          <w:bCs/>
          <w:noProof/>
          <w:sz w:val="24"/>
          <w:szCs w:val="24"/>
          <w:lang w:eastAsia="tr-TR"/>
        </w:rPr>
      </w:pPr>
      <w:hyperlink w:anchor="_Toc202156317" w:history="1">
        <w:r w:rsidRPr="0074360E">
          <w:rPr>
            <w:rStyle w:val="Kpr"/>
            <w:b/>
            <w:bCs/>
            <w:noProof/>
          </w:rPr>
          <w:t>Tablo  31 İstanbul İli ÇSYP Uygulaması Kapsamındaki Rol ve Sorumluluklar</w:t>
        </w:r>
        <w:r w:rsidRPr="0074360E">
          <w:rPr>
            <w:b/>
            <w:bCs/>
            <w:noProof/>
            <w:webHidden/>
          </w:rPr>
          <w:tab/>
        </w:r>
        <w:r w:rsidRPr="0074360E">
          <w:rPr>
            <w:b/>
            <w:bCs/>
            <w:noProof/>
            <w:webHidden/>
          </w:rPr>
          <w:fldChar w:fldCharType="begin"/>
        </w:r>
        <w:r w:rsidRPr="0074360E">
          <w:rPr>
            <w:b/>
            <w:bCs/>
            <w:noProof/>
            <w:webHidden/>
          </w:rPr>
          <w:instrText xml:space="preserve"> PAGEREF _Toc202156317 \h </w:instrText>
        </w:r>
        <w:r w:rsidRPr="0074360E">
          <w:rPr>
            <w:b/>
            <w:bCs/>
            <w:noProof/>
            <w:webHidden/>
          </w:rPr>
        </w:r>
        <w:r w:rsidRPr="0074360E">
          <w:rPr>
            <w:b/>
            <w:bCs/>
            <w:noProof/>
            <w:webHidden/>
          </w:rPr>
          <w:fldChar w:fldCharType="separate"/>
        </w:r>
        <w:r w:rsidRPr="0074360E">
          <w:rPr>
            <w:b/>
            <w:bCs/>
            <w:noProof/>
            <w:webHidden/>
          </w:rPr>
          <w:t>94</w:t>
        </w:r>
        <w:r w:rsidRPr="0074360E">
          <w:rPr>
            <w:b/>
            <w:bCs/>
            <w:noProof/>
            <w:webHidden/>
          </w:rPr>
          <w:fldChar w:fldCharType="end"/>
        </w:r>
      </w:hyperlink>
    </w:p>
    <w:p w14:paraId="092FC1AB" w14:textId="11243B5D" w:rsidR="00F326BB" w:rsidRPr="0074360E" w:rsidRDefault="00F326BB">
      <w:pPr>
        <w:pStyle w:val="ekillerTablosu"/>
        <w:tabs>
          <w:tab w:val="right" w:leader="dot" w:pos="9010"/>
        </w:tabs>
        <w:rPr>
          <w:rFonts w:eastAsiaTheme="minorEastAsia"/>
          <w:b/>
          <w:bCs/>
          <w:noProof/>
          <w:sz w:val="24"/>
          <w:szCs w:val="24"/>
          <w:lang w:eastAsia="tr-TR"/>
        </w:rPr>
      </w:pPr>
      <w:hyperlink w:anchor="_Toc202156318" w:history="1">
        <w:r w:rsidRPr="0074360E">
          <w:rPr>
            <w:rStyle w:val="Kpr"/>
            <w:b/>
            <w:bCs/>
            <w:noProof/>
          </w:rPr>
          <w:t>Tablo  32 Güçlendirme/Yıkım/Yeniden İnşa Çalışmalarının Çevresel ve Sosyal İzlenmesi</w:t>
        </w:r>
        <w:r w:rsidRPr="0074360E">
          <w:rPr>
            <w:b/>
            <w:bCs/>
            <w:noProof/>
            <w:webHidden/>
          </w:rPr>
          <w:tab/>
        </w:r>
        <w:r w:rsidRPr="0074360E">
          <w:rPr>
            <w:b/>
            <w:bCs/>
            <w:noProof/>
            <w:webHidden/>
          </w:rPr>
          <w:fldChar w:fldCharType="begin"/>
        </w:r>
        <w:r w:rsidRPr="0074360E">
          <w:rPr>
            <w:b/>
            <w:bCs/>
            <w:noProof/>
            <w:webHidden/>
          </w:rPr>
          <w:instrText xml:space="preserve"> PAGEREF _Toc202156318 \h </w:instrText>
        </w:r>
        <w:r w:rsidRPr="0074360E">
          <w:rPr>
            <w:b/>
            <w:bCs/>
            <w:noProof/>
            <w:webHidden/>
          </w:rPr>
        </w:r>
        <w:r w:rsidRPr="0074360E">
          <w:rPr>
            <w:b/>
            <w:bCs/>
            <w:noProof/>
            <w:webHidden/>
          </w:rPr>
          <w:fldChar w:fldCharType="separate"/>
        </w:r>
        <w:r w:rsidRPr="0074360E">
          <w:rPr>
            <w:b/>
            <w:bCs/>
            <w:noProof/>
            <w:webHidden/>
          </w:rPr>
          <w:t>104</w:t>
        </w:r>
        <w:r w:rsidRPr="0074360E">
          <w:rPr>
            <w:b/>
            <w:bCs/>
            <w:noProof/>
            <w:webHidden/>
          </w:rPr>
          <w:fldChar w:fldCharType="end"/>
        </w:r>
      </w:hyperlink>
    </w:p>
    <w:p w14:paraId="082579E4" w14:textId="21E346EB" w:rsidR="00F326BB" w:rsidRDefault="00F326BB">
      <w:pPr>
        <w:pStyle w:val="ekillerTablosu"/>
        <w:tabs>
          <w:tab w:val="right" w:leader="dot" w:pos="9010"/>
        </w:tabs>
        <w:rPr>
          <w:rFonts w:eastAsiaTheme="minorEastAsia"/>
          <w:noProof/>
          <w:sz w:val="24"/>
          <w:szCs w:val="24"/>
          <w:lang w:eastAsia="tr-TR"/>
        </w:rPr>
      </w:pPr>
      <w:hyperlink w:anchor="_Toc202156319" w:history="1">
        <w:r w:rsidRPr="0074360E">
          <w:rPr>
            <w:rStyle w:val="Kpr"/>
            <w:b/>
            <w:bCs/>
            <w:noProof/>
          </w:rPr>
          <w:t>Tablo  33 ÇSYP Uygulamasına İlişkin Raporlama Gereklilikleri</w:t>
        </w:r>
        <w:r w:rsidRPr="0074360E">
          <w:rPr>
            <w:b/>
            <w:bCs/>
            <w:noProof/>
            <w:webHidden/>
          </w:rPr>
          <w:tab/>
        </w:r>
        <w:r w:rsidRPr="0074360E">
          <w:rPr>
            <w:b/>
            <w:bCs/>
            <w:noProof/>
            <w:webHidden/>
          </w:rPr>
          <w:fldChar w:fldCharType="begin"/>
        </w:r>
        <w:r w:rsidRPr="0074360E">
          <w:rPr>
            <w:b/>
            <w:bCs/>
            <w:noProof/>
            <w:webHidden/>
          </w:rPr>
          <w:instrText xml:space="preserve"> PAGEREF _Toc202156319 \h </w:instrText>
        </w:r>
        <w:r w:rsidRPr="0074360E">
          <w:rPr>
            <w:b/>
            <w:bCs/>
            <w:noProof/>
            <w:webHidden/>
          </w:rPr>
        </w:r>
        <w:r w:rsidRPr="0074360E">
          <w:rPr>
            <w:b/>
            <w:bCs/>
            <w:noProof/>
            <w:webHidden/>
          </w:rPr>
          <w:fldChar w:fldCharType="separate"/>
        </w:r>
        <w:r w:rsidRPr="0074360E">
          <w:rPr>
            <w:b/>
            <w:bCs/>
            <w:noProof/>
            <w:webHidden/>
          </w:rPr>
          <w:t>112</w:t>
        </w:r>
        <w:r w:rsidRPr="0074360E">
          <w:rPr>
            <w:b/>
            <w:bCs/>
            <w:noProof/>
            <w:webHidden/>
          </w:rPr>
          <w:fldChar w:fldCharType="end"/>
        </w:r>
      </w:hyperlink>
    </w:p>
    <w:p w14:paraId="70838D8F" w14:textId="1262A276" w:rsidR="00AF751F" w:rsidRPr="008209AD" w:rsidRDefault="00986420">
      <w:pPr>
        <w:rPr>
          <w:b/>
          <w:bCs/>
          <w:sz w:val="28"/>
          <w:szCs w:val="28"/>
        </w:rPr>
      </w:pPr>
      <w:r w:rsidRPr="008209AD">
        <w:rPr>
          <w:b/>
          <w:bCs/>
          <w:sz w:val="28"/>
          <w:szCs w:val="28"/>
        </w:rPr>
        <w:fldChar w:fldCharType="end"/>
      </w:r>
    </w:p>
    <w:p w14:paraId="7676D8E8" w14:textId="77777777" w:rsidR="00F028FF" w:rsidRPr="008209AD" w:rsidRDefault="00F028FF">
      <w:pPr>
        <w:rPr>
          <w:b/>
          <w:bCs/>
          <w:sz w:val="28"/>
          <w:szCs w:val="28"/>
        </w:rPr>
      </w:pPr>
    </w:p>
    <w:p w14:paraId="77B5DCB1" w14:textId="77777777" w:rsidR="00F028FF" w:rsidRPr="008209AD" w:rsidRDefault="00F028FF">
      <w:pPr>
        <w:rPr>
          <w:b/>
          <w:bCs/>
          <w:sz w:val="28"/>
          <w:szCs w:val="28"/>
        </w:rPr>
      </w:pPr>
    </w:p>
    <w:p w14:paraId="3389F89F" w14:textId="77777777" w:rsidR="002F12E4" w:rsidRPr="008209AD" w:rsidRDefault="002F12E4">
      <w:pPr>
        <w:rPr>
          <w:b/>
          <w:bCs/>
          <w:sz w:val="28"/>
          <w:szCs w:val="28"/>
        </w:rPr>
      </w:pPr>
    </w:p>
    <w:p w14:paraId="4456F934" w14:textId="77777777" w:rsidR="002F12E4" w:rsidRPr="008209AD" w:rsidRDefault="002F12E4">
      <w:pPr>
        <w:rPr>
          <w:b/>
          <w:bCs/>
          <w:sz w:val="28"/>
          <w:szCs w:val="28"/>
        </w:rPr>
      </w:pPr>
    </w:p>
    <w:p w14:paraId="27E8238E" w14:textId="77777777" w:rsidR="002F12E4" w:rsidRPr="008209AD" w:rsidRDefault="002F12E4">
      <w:pPr>
        <w:rPr>
          <w:b/>
          <w:bCs/>
          <w:sz w:val="28"/>
          <w:szCs w:val="28"/>
        </w:rPr>
      </w:pPr>
    </w:p>
    <w:p w14:paraId="5875C272" w14:textId="77777777" w:rsidR="002F12E4" w:rsidRPr="008209AD" w:rsidRDefault="002F12E4">
      <w:pPr>
        <w:rPr>
          <w:b/>
          <w:bCs/>
          <w:sz w:val="28"/>
          <w:szCs w:val="28"/>
        </w:rPr>
      </w:pPr>
    </w:p>
    <w:p w14:paraId="0A506695" w14:textId="77777777" w:rsidR="002F12E4" w:rsidRPr="008209AD" w:rsidRDefault="002F12E4">
      <w:pPr>
        <w:rPr>
          <w:b/>
          <w:bCs/>
          <w:sz w:val="28"/>
          <w:szCs w:val="28"/>
        </w:rPr>
      </w:pPr>
    </w:p>
    <w:p w14:paraId="360B475D" w14:textId="77777777" w:rsidR="002F12E4" w:rsidRPr="008209AD" w:rsidRDefault="002F12E4">
      <w:pPr>
        <w:rPr>
          <w:b/>
          <w:bCs/>
          <w:sz w:val="28"/>
          <w:szCs w:val="28"/>
        </w:rPr>
      </w:pPr>
    </w:p>
    <w:p w14:paraId="286BD644" w14:textId="77777777" w:rsidR="002F12E4" w:rsidRPr="008209AD" w:rsidRDefault="002F12E4">
      <w:pPr>
        <w:rPr>
          <w:b/>
          <w:bCs/>
          <w:sz w:val="28"/>
          <w:szCs w:val="28"/>
        </w:rPr>
      </w:pPr>
    </w:p>
    <w:p w14:paraId="5DF67896" w14:textId="77777777" w:rsidR="002F12E4" w:rsidRPr="008209AD" w:rsidRDefault="002F12E4">
      <w:pPr>
        <w:rPr>
          <w:b/>
          <w:bCs/>
          <w:sz w:val="28"/>
          <w:szCs w:val="28"/>
        </w:rPr>
      </w:pPr>
    </w:p>
    <w:p w14:paraId="7BCAFBCE" w14:textId="77777777" w:rsidR="002F12E4" w:rsidRPr="008209AD" w:rsidRDefault="002F12E4">
      <w:pPr>
        <w:rPr>
          <w:b/>
          <w:bCs/>
          <w:sz w:val="28"/>
          <w:szCs w:val="28"/>
        </w:rPr>
      </w:pPr>
    </w:p>
    <w:p w14:paraId="4E4AF873" w14:textId="77777777" w:rsidR="002F12E4" w:rsidRPr="008209AD" w:rsidRDefault="002F12E4">
      <w:pPr>
        <w:rPr>
          <w:b/>
          <w:bCs/>
          <w:sz w:val="28"/>
          <w:szCs w:val="28"/>
        </w:rPr>
      </w:pPr>
    </w:p>
    <w:p w14:paraId="482760EC" w14:textId="77777777" w:rsidR="002F12E4" w:rsidRPr="008209AD" w:rsidRDefault="002F12E4">
      <w:pPr>
        <w:rPr>
          <w:b/>
          <w:bCs/>
          <w:sz w:val="28"/>
          <w:szCs w:val="28"/>
        </w:rPr>
      </w:pPr>
    </w:p>
    <w:p w14:paraId="7B39A3FA" w14:textId="77777777" w:rsidR="002F12E4" w:rsidRPr="008209AD" w:rsidRDefault="002F12E4">
      <w:pPr>
        <w:rPr>
          <w:b/>
          <w:bCs/>
          <w:sz w:val="28"/>
          <w:szCs w:val="28"/>
        </w:rPr>
      </w:pPr>
    </w:p>
    <w:p w14:paraId="65CD00AE" w14:textId="77777777" w:rsidR="002F12E4" w:rsidRPr="008209AD" w:rsidRDefault="002F12E4">
      <w:pPr>
        <w:rPr>
          <w:b/>
          <w:bCs/>
          <w:sz w:val="28"/>
          <w:szCs w:val="28"/>
        </w:rPr>
      </w:pPr>
    </w:p>
    <w:p w14:paraId="07FF4A42" w14:textId="77777777" w:rsidR="002F12E4" w:rsidRPr="008209AD" w:rsidRDefault="002F12E4">
      <w:pPr>
        <w:rPr>
          <w:b/>
          <w:bCs/>
          <w:sz w:val="28"/>
          <w:szCs w:val="28"/>
        </w:rPr>
      </w:pPr>
    </w:p>
    <w:p w14:paraId="62253B5C" w14:textId="77777777" w:rsidR="00986420" w:rsidRPr="008209AD" w:rsidRDefault="00986420">
      <w:pPr>
        <w:rPr>
          <w:b/>
          <w:bCs/>
          <w:sz w:val="28"/>
          <w:szCs w:val="28"/>
        </w:rPr>
      </w:pPr>
    </w:p>
    <w:p w14:paraId="2022C3F7" w14:textId="076CB5B5" w:rsidR="005327F8" w:rsidRPr="008209AD" w:rsidRDefault="003C1ED6">
      <w:pPr>
        <w:rPr>
          <w:rFonts w:cs="Tahoma"/>
          <w:color w:val="FF0000"/>
          <w:sz w:val="20"/>
          <w:szCs w:val="20"/>
        </w:rPr>
      </w:pPr>
      <w:r w:rsidRPr="008209AD">
        <w:rPr>
          <w:b/>
          <w:bCs/>
          <w:sz w:val="28"/>
          <w:szCs w:val="28"/>
        </w:rPr>
        <w:t xml:space="preserve">Tanımlar ve Kısaltmalar  </w:t>
      </w:r>
    </w:p>
    <w:tbl>
      <w:tblPr>
        <w:tblStyle w:val="TabloKlavuzu"/>
        <w:tblpPr w:leftFromText="141" w:rightFromText="141" w:vertAnchor="text" w:tblpXSpec="center" w:tblpY="1"/>
        <w:tblOverlap w:val="never"/>
        <w:tblW w:w="9072" w:type="dxa"/>
        <w:jc w:val="center"/>
        <w:tblLook w:val="04A0" w:firstRow="1" w:lastRow="0" w:firstColumn="1" w:lastColumn="0" w:noHBand="0" w:noVBand="1"/>
      </w:tblPr>
      <w:tblGrid>
        <w:gridCol w:w="2405"/>
        <w:gridCol w:w="6667"/>
      </w:tblGrid>
      <w:tr w:rsidR="009727B0" w:rsidRPr="008209AD" w14:paraId="23A7B704" w14:textId="77777777" w:rsidTr="00073747">
        <w:trPr>
          <w:trHeight w:val="397"/>
          <w:jc w:val="center"/>
        </w:trPr>
        <w:tc>
          <w:tcPr>
            <w:tcW w:w="2405" w:type="dxa"/>
            <w:shd w:val="clear" w:color="auto" w:fill="auto"/>
            <w:vAlign w:val="center"/>
          </w:tcPr>
          <w:p w14:paraId="7E50E84F" w14:textId="36A07DAD"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lastRenderedPageBreak/>
              <w:t>AB</w:t>
            </w:r>
          </w:p>
        </w:tc>
        <w:tc>
          <w:tcPr>
            <w:tcW w:w="6667" w:type="dxa"/>
            <w:shd w:val="clear" w:color="auto" w:fill="auto"/>
            <w:vAlign w:val="center"/>
          </w:tcPr>
          <w:p w14:paraId="00ED1E15" w14:textId="5CCCA608"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Avrupa Birliği</w:t>
            </w:r>
          </w:p>
        </w:tc>
      </w:tr>
      <w:tr w:rsidR="00887C81" w:rsidRPr="008209AD" w14:paraId="0BBB863A" w14:textId="77777777" w:rsidTr="00073747">
        <w:trPr>
          <w:trHeight w:val="397"/>
          <w:jc w:val="center"/>
        </w:trPr>
        <w:tc>
          <w:tcPr>
            <w:tcW w:w="2405" w:type="dxa"/>
            <w:shd w:val="clear" w:color="auto" w:fill="auto"/>
            <w:vAlign w:val="center"/>
          </w:tcPr>
          <w:p w14:paraId="66D9F042" w14:textId="357485F9" w:rsidR="00887C81" w:rsidRPr="0074360E" w:rsidRDefault="00887C81" w:rsidP="009727B0">
            <w:pPr>
              <w:rPr>
                <w:rFonts w:asciiTheme="minorHAnsi" w:hAnsiTheme="minorHAnsi"/>
                <w:sz w:val="20"/>
                <w:szCs w:val="20"/>
              </w:rPr>
            </w:pPr>
            <w:r w:rsidRPr="00110B91">
              <w:rPr>
                <w:sz w:val="20"/>
                <w:szCs w:val="20"/>
              </w:rPr>
              <w:t>ADMB</w:t>
            </w:r>
          </w:p>
        </w:tc>
        <w:tc>
          <w:tcPr>
            <w:tcW w:w="6667" w:type="dxa"/>
            <w:shd w:val="clear" w:color="auto" w:fill="auto"/>
            <w:vAlign w:val="center"/>
          </w:tcPr>
          <w:p w14:paraId="51E2FAC7" w14:textId="26E5BD81" w:rsidR="00887C81" w:rsidRPr="0074360E" w:rsidRDefault="00887C81" w:rsidP="009727B0">
            <w:pPr>
              <w:rPr>
                <w:rFonts w:asciiTheme="minorHAnsi" w:hAnsiTheme="minorHAnsi"/>
                <w:sz w:val="20"/>
                <w:szCs w:val="20"/>
              </w:rPr>
            </w:pPr>
            <w:proofErr w:type="spellStart"/>
            <w:r w:rsidRPr="00110B91">
              <w:rPr>
                <w:sz w:val="20"/>
                <w:szCs w:val="20"/>
              </w:rPr>
              <w:t>Acil</w:t>
            </w:r>
            <w:proofErr w:type="spellEnd"/>
            <w:r w:rsidRPr="00110B91">
              <w:rPr>
                <w:sz w:val="20"/>
                <w:szCs w:val="20"/>
              </w:rPr>
              <w:t xml:space="preserve"> Durum </w:t>
            </w:r>
            <w:proofErr w:type="spellStart"/>
            <w:r w:rsidRPr="00110B91">
              <w:rPr>
                <w:sz w:val="20"/>
                <w:szCs w:val="20"/>
              </w:rPr>
              <w:t>Müdahale</w:t>
            </w:r>
            <w:proofErr w:type="spellEnd"/>
            <w:r w:rsidRPr="00110B91">
              <w:rPr>
                <w:sz w:val="20"/>
                <w:szCs w:val="20"/>
              </w:rPr>
              <w:t xml:space="preserve"> </w:t>
            </w:r>
            <w:proofErr w:type="spellStart"/>
            <w:r w:rsidRPr="00110B91">
              <w:rPr>
                <w:sz w:val="20"/>
                <w:szCs w:val="20"/>
              </w:rPr>
              <w:t>Bileşeni</w:t>
            </w:r>
            <w:proofErr w:type="spellEnd"/>
          </w:p>
        </w:tc>
      </w:tr>
      <w:tr w:rsidR="009727B0" w:rsidRPr="008209AD" w14:paraId="7A89757D" w14:textId="77777777" w:rsidTr="00073747">
        <w:trPr>
          <w:trHeight w:val="397"/>
          <w:jc w:val="center"/>
        </w:trPr>
        <w:tc>
          <w:tcPr>
            <w:tcW w:w="2405" w:type="dxa"/>
            <w:shd w:val="clear" w:color="auto" w:fill="auto"/>
            <w:vAlign w:val="center"/>
          </w:tcPr>
          <w:p w14:paraId="7424CE72" w14:textId="534237CE"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AFAD</w:t>
            </w:r>
          </w:p>
        </w:tc>
        <w:tc>
          <w:tcPr>
            <w:tcW w:w="6667" w:type="dxa"/>
            <w:shd w:val="clear" w:color="auto" w:fill="auto"/>
            <w:vAlign w:val="center"/>
          </w:tcPr>
          <w:p w14:paraId="4310E762" w14:textId="45A27AF9"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Afet ve Acil Durum Yönetimi Başkanlığı</w:t>
            </w:r>
          </w:p>
        </w:tc>
      </w:tr>
      <w:tr w:rsidR="00340EC1" w:rsidRPr="008209AD" w14:paraId="6793441C" w14:textId="77777777" w:rsidTr="00073747">
        <w:trPr>
          <w:trHeight w:val="397"/>
          <w:jc w:val="center"/>
        </w:trPr>
        <w:tc>
          <w:tcPr>
            <w:tcW w:w="2405" w:type="dxa"/>
            <w:shd w:val="clear" w:color="auto" w:fill="auto"/>
            <w:vAlign w:val="center"/>
          </w:tcPr>
          <w:p w14:paraId="3F51D422" w14:textId="2BFD299C" w:rsidR="00340EC1" w:rsidRPr="008209AD" w:rsidRDefault="00340EC1" w:rsidP="00340EC1">
            <w:pPr>
              <w:rPr>
                <w:sz w:val="20"/>
                <w:szCs w:val="20"/>
              </w:rPr>
            </w:pPr>
            <w:r w:rsidRPr="00A766C0">
              <w:rPr>
                <w:rFonts w:asciiTheme="minorHAnsi" w:hAnsiTheme="minorHAnsi"/>
                <w:sz w:val="20"/>
                <w:szCs w:val="20"/>
                <w:lang w:val="tr-TR"/>
              </w:rPr>
              <w:t>ADNKS</w:t>
            </w:r>
          </w:p>
        </w:tc>
        <w:tc>
          <w:tcPr>
            <w:tcW w:w="6667" w:type="dxa"/>
            <w:shd w:val="clear" w:color="auto" w:fill="auto"/>
            <w:vAlign w:val="center"/>
          </w:tcPr>
          <w:p w14:paraId="4143F824" w14:textId="2A3211F3" w:rsidR="00340EC1" w:rsidRPr="008209AD" w:rsidRDefault="00340EC1" w:rsidP="00340EC1">
            <w:pPr>
              <w:rPr>
                <w:sz w:val="20"/>
                <w:szCs w:val="20"/>
              </w:rPr>
            </w:pPr>
            <w:r w:rsidRPr="00A766C0">
              <w:rPr>
                <w:rFonts w:asciiTheme="minorHAnsi" w:hAnsiTheme="minorHAnsi"/>
                <w:sz w:val="20"/>
                <w:szCs w:val="20"/>
                <w:lang w:val="tr-TR"/>
              </w:rPr>
              <w:t>Adrese Dayalı Nüfus Kayıt Sistemi</w:t>
            </w:r>
          </w:p>
        </w:tc>
      </w:tr>
      <w:tr w:rsidR="009727B0" w:rsidRPr="008209AD" w14:paraId="11242CA6" w14:textId="77777777" w:rsidTr="00073747">
        <w:trPr>
          <w:trHeight w:val="397"/>
          <w:jc w:val="center"/>
        </w:trPr>
        <w:tc>
          <w:tcPr>
            <w:tcW w:w="2405" w:type="dxa"/>
            <w:shd w:val="clear" w:color="auto" w:fill="auto"/>
            <w:vAlign w:val="center"/>
          </w:tcPr>
          <w:p w14:paraId="066D22EA" w14:textId="1328F8B1"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AKDHGM</w:t>
            </w:r>
          </w:p>
        </w:tc>
        <w:tc>
          <w:tcPr>
            <w:tcW w:w="6667" w:type="dxa"/>
            <w:shd w:val="clear" w:color="auto" w:fill="auto"/>
            <w:vAlign w:val="center"/>
          </w:tcPr>
          <w:p w14:paraId="23E13111" w14:textId="1F9E5463"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Altyapı ve Kentsel Dönüşüm Hizmetleri Genel Müdürlüğü</w:t>
            </w:r>
          </w:p>
        </w:tc>
      </w:tr>
      <w:tr w:rsidR="009727B0" w:rsidRPr="008209AD" w14:paraId="17B2B972" w14:textId="77777777" w:rsidTr="00073747">
        <w:trPr>
          <w:trHeight w:val="397"/>
          <w:jc w:val="center"/>
        </w:trPr>
        <w:tc>
          <w:tcPr>
            <w:tcW w:w="2405" w:type="dxa"/>
            <w:shd w:val="clear" w:color="auto" w:fill="auto"/>
            <w:vAlign w:val="center"/>
          </w:tcPr>
          <w:p w14:paraId="33D19D1E" w14:textId="6F35894C"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ARAAD</w:t>
            </w:r>
          </w:p>
        </w:tc>
        <w:tc>
          <w:tcPr>
            <w:tcW w:w="6667" w:type="dxa"/>
            <w:shd w:val="clear" w:color="auto" w:fill="auto"/>
            <w:vAlign w:val="center"/>
          </w:tcPr>
          <w:p w14:paraId="0B856650" w14:textId="1C249090"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Afet Riski Altındaki Alanların Dönüşümü</w:t>
            </w:r>
          </w:p>
        </w:tc>
      </w:tr>
      <w:tr w:rsidR="009727B0" w:rsidRPr="008209AD" w14:paraId="7B46B937" w14:textId="77777777" w:rsidTr="00073747">
        <w:trPr>
          <w:trHeight w:val="397"/>
          <w:jc w:val="center"/>
        </w:trPr>
        <w:tc>
          <w:tcPr>
            <w:tcW w:w="2405" w:type="dxa"/>
            <w:shd w:val="clear" w:color="auto" w:fill="auto"/>
            <w:vAlign w:val="center"/>
          </w:tcPr>
          <w:p w14:paraId="27722E46" w14:textId="1DE3B023"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 xml:space="preserve">DK </w:t>
            </w:r>
          </w:p>
        </w:tc>
        <w:tc>
          <w:tcPr>
            <w:tcW w:w="6667" w:type="dxa"/>
            <w:shd w:val="clear" w:color="auto" w:fill="auto"/>
            <w:vAlign w:val="center"/>
          </w:tcPr>
          <w:p w14:paraId="6265ED1F" w14:textId="7EA9DBE5"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Davranış Kuralları</w:t>
            </w:r>
          </w:p>
        </w:tc>
      </w:tr>
      <w:tr w:rsidR="009727B0" w:rsidRPr="008209AD" w14:paraId="36F13854" w14:textId="77777777" w:rsidTr="00073747">
        <w:trPr>
          <w:trHeight w:val="397"/>
          <w:jc w:val="center"/>
        </w:trPr>
        <w:tc>
          <w:tcPr>
            <w:tcW w:w="2405" w:type="dxa"/>
            <w:shd w:val="clear" w:color="auto" w:fill="auto"/>
            <w:vAlign w:val="center"/>
          </w:tcPr>
          <w:p w14:paraId="20B98159" w14:textId="410ACCAE"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CSS/CT</w:t>
            </w:r>
          </w:p>
        </w:tc>
        <w:tc>
          <w:tcPr>
            <w:tcW w:w="6667" w:type="dxa"/>
            <w:shd w:val="clear" w:color="auto" w:fill="auto"/>
            <w:vAlign w:val="center"/>
          </w:tcPr>
          <w:p w14:paraId="07A3EE14" w14:textId="7BE1BBA0"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 xml:space="preserve">Cinsel Sömürü ve </w:t>
            </w:r>
            <w:proofErr w:type="spellStart"/>
            <w:r w:rsidRPr="008209AD">
              <w:rPr>
                <w:rFonts w:asciiTheme="minorHAnsi" w:hAnsiTheme="minorHAnsi"/>
                <w:sz w:val="20"/>
                <w:szCs w:val="20"/>
                <w:lang w:val="tr-TR"/>
              </w:rPr>
              <w:t>Suistimal</w:t>
            </w:r>
            <w:proofErr w:type="spellEnd"/>
            <w:r w:rsidRPr="008209AD">
              <w:rPr>
                <w:rFonts w:asciiTheme="minorHAnsi" w:hAnsiTheme="minorHAnsi"/>
                <w:sz w:val="20"/>
                <w:szCs w:val="20"/>
                <w:lang w:val="tr-TR"/>
              </w:rPr>
              <w:t xml:space="preserve"> / Cinsel Taciz</w:t>
            </w:r>
          </w:p>
        </w:tc>
      </w:tr>
      <w:tr w:rsidR="009727B0" w:rsidRPr="008209AD" w14:paraId="798907F1" w14:textId="77777777" w:rsidTr="00073747">
        <w:trPr>
          <w:trHeight w:val="397"/>
          <w:jc w:val="center"/>
        </w:trPr>
        <w:tc>
          <w:tcPr>
            <w:tcW w:w="2405" w:type="dxa"/>
            <w:shd w:val="clear" w:color="auto" w:fill="auto"/>
            <w:vAlign w:val="center"/>
          </w:tcPr>
          <w:p w14:paraId="44502A9B" w14:textId="65B56443"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Ç&amp;S</w:t>
            </w:r>
          </w:p>
        </w:tc>
        <w:tc>
          <w:tcPr>
            <w:tcW w:w="6667" w:type="dxa"/>
            <w:shd w:val="clear" w:color="auto" w:fill="auto"/>
            <w:vAlign w:val="center"/>
          </w:tcPr>
          <w:p w14:paraId="527F5267" w14:textId="3DCC083B"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Çevresel &amp; Sosyal</w:t>
            </w:r>
          </w:p>
        </w:tc>
      </w:tr>
      <w:tr w:rsidR="009727B0" w:rsidRPr="008209AD" w14:paraId="2EAE5FBC" w14:textId="77777777" w:rsidTr="00073747">
        <w:trPr>
          <w:trHeight w:val="397"/>
          <w:jc w:val="center"/>
        </w:trPr>
        <w:tc>
          <w:tcPr>
            <w:tcW w:w="2405" w:type="dxa"/>
            <w:shd w:val="clear" w:color="auto" w:fill="auto"/>
            <w:vAlign w:val="center"/>
          </w:tcPr>
          <w:p w14:paraId="04AF87AD" w14:textId="4B13902F"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ÇED</w:t>
            </w:r>
          </w:p>
        </w:tc>
        <w:tc>
          <w:tcPr>
            <w:tcW w:w="6667" w:type="dxa"/>
            <w:shd w:val="clear" w:color="auto" w:fill="auto"/>
            <w:vAlign w:val="center"/>
          </w:tcPr>
          <w:p w14:paraId="5CF4996A" w14:textId="3B7D2932"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Çevresel Etki Değerlendirmesi</w:t>
            </w:r>
          </w:p>
        </w:tc>
      </w:tr>
      <w:tr w:rsidR="009727B0" w:rsidRPr="008209AD" w14:paraId="7728A6E9" w14:textId="77777777" w:rsidTr="00073747">
        <w:trPr>
          <w:trHeight w:val="397"/>
          <w:jc w:val="center"/>
        </w:trPr>
        <w:tc>
          <w:tcPr>
            <w:tcW w:w="2405" w:type="dxa"/>
            <w:shd w:val="clear" w:color="auto" w:fill="auto"/>
            <w:vAlign w:val="center"/>
          </w:tcPr>
          <w:p w14:paraId="66614756" w14:textId="27258267"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ÇSÇ</w:t>
            </w:r>
          </w:p>
        </w:tc>
        <w:tc>
          <w:tcPr>
            <w:tcW w:w="6667" w:type="dxa"/>
            <w:shd w:val="clear" w:color="auto" w:fill="auto"/>
            <w:vAlign w:val="center"/>
          </w:tcPr>
          <w:p w14:paraId="3CFAA8C0" w14:textId="10EB604F"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Çevresel ve Sosyal Çerçeve</w:t>
            </w:r>
          </w:p>
        </w:tc>
      </w:tr>
      <w:tr w:rsidR="009727B0" w:rsidRPr="008209AD" w14:paraId="16C49185" w14:textId="77777777" w:rsidTr="00073747">
        <w:trPr>
          <w:trHeight w:val="397"/>
          <w:jc w:val="center"/>
        </w:trPr>
        <w:tc>
          <w:tcPr>
            <w:tcW w:w="2405" w:type="dxa"/>
            <w:shd w:val="clear" w:color="auto" w:fill="auto"/>
            <w:vAlign w:val="center"/>
          </w:tcPr>
          <w:p w14:paraId="7B52A17C" w14:textId="47F9BD12"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ÇSED</w:t>
            </w:r>
          </w:p>
        </w:tc>
        <w:tc>
          <w:tcPr>
            <w:tcW w:w="6667" w:type="dxa"/>
            <w:shd w:val="clear" w:color="auto" w:fill="auto"/>
            <w:vAlign w:val="center"/>
          </w:tcPr>
          <w:p w14:paraId="2C0A0091" w14:textId="22C63754"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Çevresel ve Sosyal Etki Değerlendirmesi</w:t>
            </w:r>
          </w:p>
        </w:tc>
      </w:tr>
      <w:tr w:rsidR="009727B0" w:rsidRPr="008209AD" w14:paraId="5E94E1D8" w14:textId="77777777" w:rsidTr="00073747">
        <w:trPr>
          <w:trHeight w:val="397"/>
          <w:jc w:val="center"/>
        </w:trPr>
        <w:tc>
          <w:tcPr>
            <w:tcW w:w="2405" w:type="dxa"/>
            <w:shd w:val="clear" w:color="auto" w:fill="auto"/>
            <w:vAlign w:val="center"/>
          </w:tcPr>
          <w:p w14:paraId="7BB41992" w14:textId="65D5A382"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ÇSEP</w:t>
            </w:r>
          </w:p>
        </w:tc>
        <w:tc>
          <w:tcPr>
            <w:tcW w:w="6667" w:type="dxa"/>
            <w:shd w:val="clear" w:color="auto" w:fill="auto"/>
            <w:vAlign w:val="center"/>
          </w:tcPr>
          <w:p w14:paraId="4745DF50" w14:textId="0E0A33A5"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Çevresel ve Sosyal Eylem Planı</w:t>
            </w:r>
          </w:p>
        </w:tc>
      </w:tr>
      <w:tr w:rsidR="009727B0" w:rsidRPr="008209AD" w14:paraId="12B689F9" w14:textId="77777777" w:rsidTr="00073747">
        <w:trPr>
          <w:trHeight w:val="397"/>
          <w:jc w:val="center"/>
        </w:trPr>
        <w:tc>
          <w:tcPr>
            <w:tcW w:w="2405" w:type="dxa"/>
            <w:shd w:val="clear" w:color="auto" w:fill="auto"/>
            <w:vAlign w:val="center"/>
          </w:tcPr>
          <w:p w14:paraId="1E126762" w14:textId="1F9549AB"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ÇSG</w:t>
            </w:r>
          </w:p>
        </w:tc>
        <w:tc>
          <w:tcPr>
            <w:tcW w:w="6667" w:type="dxa"/>
            <w:shd w:val="clear" w:color="auto" w:fill="auto"/>
            <w:vAlign w:val="center"/>
          </w:tcPr>
          <w:p w14:paraId="4314DEDD" w14:textId="23CAA841"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Çevre, Sağlık ve Güvenlik</w:t>
            </w:r>
          </w:p>
        </w:tc>
      </w:tr>
      <w:tr w:rsidR="009727B0" w:rsidRPr="008209AD" w14:paraId="0017A3C7" w14:textId="77777777" w:rsidTr="00073747">
        <w:trPr>
          <w:trHeight w:val="397"/>
          <w:jc w:val="center"/>
        </w:trPr>
        <w:tc>
          <w:tcPr>
            <w:tcW w:w="2405" w:type="dxa"/>
            <w:shd w:val="clear" w:color="auto" w:fill="auto"/>
            <w:vAlign w:val="center"/>
          </w:tcPr>
          <w:p w14:paraId="17578CBE" w14:textId="5A2B561C"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ÇSS</w:t>
            </w:r>
          </w:p>
        </w:tc>
        <w:tc>
          <w:tcPr>
            <w:tcW w:w="6667" w:type="dxa"/>
            <w:shd w:val="clear" w:color="auto" w:fill="auto"/>
            <w:vAlign w:val="center"/>
          </w:tcPr>
          <w:p w14:paraId="14BF0B0D" w14:textId="6C7427CB"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Çevresel Sosyal Standart</w:t>
            </w:r>
          </w:p>
        </w:tc>
      </w:tr>
      <w:tr w:rsidR="009727B0" w:rsidRPr="008209AD" w14:paraId="4E9BF056" w14:textId="77777777" w:rsidTr="00073747">
        <w:trPr>
          <w:trHeight w:val="397"/>
          <w:jc w:val="center"/>
        </w:trPr>
        <w:tc>
          <w:tcPr>
            <w:tcW w:w="2405" w:type="dxa"/>
            <w:shd w:val="clear" w:color="auto" w:fill="auto"/>
          </w:tcPr>
          <w:p w14:paraId="5F950C82" w14:textId="6BF6841C"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ÇSSG</w:t>
            </w:r>
          </w:p>
        </w:tc>
        <w:tc>
          <w:tcPr>
            <w:tcW w:w="6667" w:type="dxa"/>
            <w:shd w:val="clear" w:color="auto" w:fill="auto"/>
          </w:tcPr>
          <w:p w14:paraId="740DC06C" w14:textId="3B30006C"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Çevre, Sosyal, Sağlık ve Güvenlik</w:t>
            </w:r>
          </w:p>
        </w:tc>
      </w:tr>
      <w:tr w:rsidR="009727B0" w:rsidRPr="008209AD" w14:paraId="418C6557" w14:textId="77777777" w:rsidTr="00073747">
        <w:trPr>
          <w:trHeight w:val="397"/>
          <w:jc w:val="center"/>
        </w:trPr>
        <w:tc>
          <w:tcPr>
            <w:tcW w:w="2405" w:type="dxa"/>
            <w:shd w:val="clear" w:color="auto" w:fill="auto"/>
            <w:vAlign w:val="center"/>
          </w:tcPr>
          <w:p w14:paraId="57838580" w14:textId="2B827C82"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ÇSTP</w:t>
            </w:r>
          </w:p>
        </w:tc>
        <w:tc>
          <w:tcPr>
            <w:tcW w:w="6667" w:type="dxa"/>
            <w:shd w:val="clear" w:color="auto" w:fill="auto"/>
            <w:vAlign w:val="center"/>
          </w:tcPr>
          <w:p w14:paraId="6BA55A77" w14:textId="43DEECB2"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Çevresel Sosyal Taahhüt Planı</w:t>
            </w:r>
          </w:p>
        </w:tc>
      </w:tr>
      <w:tr w:rsidR="009727B0" w:rsidRPr="008209AD" w14:paraId="7CD1BB5F" w14:textId="77777777" w:rsidTr="00073747">
        <w:trPr>
          <w:trHeight w:val="397"/>
          <w:jc w:val="center"/>
        </w:trPr>
        <w:tc>
          <w:tcPr>
            <w:tcW w:w="2405" w:type="dxa"/>
            <w:shd w:val="clear" w:color="auto" w:fill="auto"/>
            <w:vAlign w:val="center"/>
          </w:tcPr>
          <w:p w14:paraId="6524920D" w14:textId="23D0137A"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ÇSY</w:t>
            </w:r>
            <w:r w:rsidR="00F30648" w:rsidRPr="008209AD">
              <w:rPr>
                <w:rFonts w:asciiTheme="minorHAnsi" w:hAnsiTheme="minorHAnsi"/>
                <w:sz w:val="20"/>
                <w:szCs w:val="20"/>
                <w:lang w:val="tr-TR"/>
              </w:rPr>
              <w:t>Ç</w:t>
            </w:r>
          </w:p>
        </w:tc>
        <w:tc>
          <w:tcPr>
            <w:tcW w:w="6667" w:type="dxa"/>
            <w:shd w:val="clear" w:color="auto" w:fill="auto"/>
            <w:vAlign w:val="center"/>
          </w:tcPr>
          <w:p w14:paraId="4703EE17" w14:textId="4DB28DEB"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Çevresel ve Sosyal Yönetim Çerçevesi</w:t>
            </w:r>
          </w:p>
        </w:tc>
      </w:tr>
      <w:tr w:rsidR="009727B0" w:rsidRPr="008209AD" w14:paraId="6F3DD11C" w14:textId="77777777" w:rsidTr="00073747">
        <w:trPr>
          <w:trHeight w:val="397"/>
          <w:jc w:val="center"/>
        </w:trPr>
        <w:tc>
          <w:tcPr>
            <w:tcW w:w="2405" w:type="dxa"/>
            <w:shd w:val="clear" w:color="auto" w:fill="auto"/>
            <w:vAlign w:val="center"/>
          </w:tcPr>
          <w:p w14:paraId="243EE13C" w14:textId="23CDF1A1"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ÇSYP</w:t>
            </w:r>
          </w:p>
        </w:tc>
        <w:tc>
          <w:tcPr>
            <w:tcW w:w="6667" w:type="dxa"/>
            <w:shd w:val="clear" w:color="auto" w:fill="auto"/>
            <w:vAlign w:val="center"/>
          </w:tcPr>
          <w:p w14:paraId="1B538C65" w14:textId="66F684B8"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Çevresel ve Sosyal Yönetim Planı</w:t>
            </w:r>
          </w:p>
        </w:tc>
      </w:tr>
      <w:tr w:rsidR="009727B0" w:rsidRPr="008209AD" w14:paraId="2DB38ED3" w14:textId="77777777" w:rsidTr="00073747">
        <w:trPr>
          <w:trHeight w:val="397"/>
          <w:jc w:val="center"/>
        </w:trPr>
        <w:tc>
          <w:tcPr>
            <w:tcW w:w="2405" w:type="dxa"/>
            <w:shd w:val="clear" w:color="auto" w:fill="auto"/>
            <w:vAlign w:val="center"/>
          </w:tcPr>
          <w:p w14:paraId="4DF047EB" w14:textId="4CA08295"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ÇŞİDB veya Bakanlık</w:t>
            </w:r>
          </w:p>
        </w:tc>
        <w:tc>
          <w:tcPr>
            <w:tcW w:w="6667" w:type="dxa"/>
            <w:shd w:val="clear" w:color="auto" w:fill="auto"/>
            <w:vAlign w:val="center"/>
          </w:tcPr>
          <w:p w14:paraId="1603DFF6" w14:textId="5673D49A"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Çevre, Şehircilik ve İklim Değişikliği Bakanlığı</w:t>
            </w:r>
          </w:p>
        </w:tc>
      </w:tr>
      <w:tr w:rsidR="009727B0" w:rsidRPr="008209AD" w14:paraId="0C927359" w14:textId="77777777" w:rsidTr="00073747">
        <w:trPr>
          <w:trHeight w:val="397"/>
          <w:jc w:val="center"/>
        </w:trPr>
        <w:tc>
          <w:tcPr>
            <w:tcW w:w="2405" w:type="dxa"/>
            <w:shd w:val="clear" w:color="auto" w:fill="auto"/>
            <w:vAlign w:val="center"/>
          </w:tcPr>
          <w:p w14:paraId="4CA0DD3E" w14:textId="5FA17DBF"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DB</w:t>
            </w:r>
          </w:p>
        </w:tc>
        <w:tc>
          <w:tcPr>
            <w:tcW w:w="6667" w:type="dxa"/>
            <w:shd w:val="clear" w:color="auto" w:fill="auto"/>
            <w:vAlign w:val="center"/>
          </w:tcPr>
          <w:p w14:paraId="5254717C" w14:textId="35CE5E9C"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Dünya Bankası</w:t>
            </w:r>
          </w:p>
        </w:tc>
      </w:tr>
      <w:tr w:rsidR="009727B0" w:rsidRPr="008209AD" w14:paraId="35401C4F" w14:textId="77777777" w:rsidTr="00073747">
        <w:trPr>
          <w:trHeight w:val="397"/>
          <w:jc w:val="center"/>
        </w:trPr>
        <w:tc>
          <w:tcPr>
            <w:tcW w:w="2405" w:type="dxa"/>
            <w:shd w:val="clear" w:color="auto" w:fill="auto"/>
            <w:vAlign w:val="center"/>
          </w:tcPr>
          <w:p w14:paraId="52D741AE" w14:textId="1416F5FB"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DBG</w:t>
            </w:r>
          </w:p>
        </w:tc>
        <w:tc>
          <w:tcPr>
            <w:tcW w:w="6667" w:type="dxa"/>
            <w:shd w:val="clear" w:color="auto" w:fill="auto"/>
            <w:vAlign w:val="center"/>
          </w:tcPr>
          <w:p w14:paraId="26FF8FE5" w14:textId="799BE1E6"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Dünya Bankası Grubu</w:t>
            </w:r>
          </w:p>
        </w:tc>
      </w:tr>
      <w:tr w:rsidR="009727B0" w:rsidRPr="008209AD" w14:paraId="72266853" w14:textId="77777777" w:rsidTr="00073747">
        <w:trPr>
          <w:trHeight w:val="397"/>
          <w:jc w:val="center"/>
        </w:trPr>
        <w:tc>
          <w:tcPr>
            <w:tcW w:w="2405" w:type="dxa"/>
            <w:shd w:val="clear" w:color="auto" w:fill="auto"/>
            <w:vAlign w:val="center"/>
          </w:tcPr>
          <w:p w14:paraId="0A2BCDD8" w14:textId="740C0565"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DSÖ</w:t>
            </w:r>
          </w:p>
        </w:tc>
        <w:tc>
          <w:tcPr>
            <w:tcW w:w="6667" w:type="dxa"/>
            <w:shd w:val="clear" w:color="auto" w:fill="auto"/>
            <w:vAlign w:val="center"/>
          </w:tcPr>
          <w:p w14:paraId="4D8493C9" w14:textId="56D7097E"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Dünya Sağlık Örgütü</w:t>
            </w:r>
          </w:p>
        </w:tc>
      </w:tr>
      <w:tr w:rsidR="009727B0" w:rsidRPr="008209AD" w14:paraId="7166F722" w14:textId="77777777" w:rsidTr="00073747">
        <w:trPr>
          <w:trHeight w:val="397"/>
          <w:jc w:val="center"/>
        </w:trPr>
        <w:tc>
          <w:tcPr>
            <w:tcW w:w="2405" w:type="dxa"/>
            <w:shd w:val="clear" w:color="auto" w:fill="auto"/>
            <w:vAlign w:val="center"/>
          </w:tcPr>
          <w:p w14:paraId="42315DEC" w14:textId="5518DF7D"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EİUEU</w:t>
            </w:r>
          </w:p>
        </w:tc>
        <w:tc>
          <w:tcPr>
            <w:tcW w:w="6667" w:type="dxa"/>
            <w:shd w:val="clear" w:color="auto" w:fill="auto"/>
            <w:vAlign w:val="center"/>
          </w:tcPr>
          <w:p w14:paraId="7AED01B2" w14:textId="3413FE35"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En İyi Uluslararası Endüstri Uygulamaları</w:t>
            </w:r>
          </w:p>
        </w:tc>
      </w:tr>
      <w:tr w:rsidR="009727B0" w:rsidRPr="008209AD" w14:paraId="343C5731" w14:textId="77777777" w:rsidTr="00073747">
        <w:trPr>
          <w:trHeight w:val="397"/>
          <w:jc w:val="center"/>
        </w:trPr>
        <w:tc>
          <w:tcPr>
            <w:tcW w:w="2405" w:type="dxa"/>
            <w:shd w:val="clear" w:color="auto" w:fill="auto"/>
            <w:vAlign w:val="center"/>
          </w:tcPr>
          <w:p w14:paraId="39E72F1D" w14:textId="2E6EC91C"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KKS</w:t>
            </w:r>
          </w:p>
        </w:tc>
        <w:tc>
          <w:tcPr>
            <w:tcW w:w="6667" w:type="dxa"/>
            <w:shd w:val="clear" w:color="auto" w:fill="auto"/>
            <w:vAlign w:val="center"/>
          </w:tcPr>
          <w:p w14:paraId="75074DB0" w14:textId="2CB84529"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Küresel Konumlandırma Sistemi</w:t>
            </w:r>
          </w:p>
        </w:tc>
      </w:tr>
      <w:tr w:rsidR="009727B0" w:rsidRPr="008209AD" w14:paraId="27D8A019" w14:textId="77777777" w:rsidTr="00073747">
        <w:trPr>
          <w:trHeight w:val="397"/>
          <w:jc w:val="center"/>
        </w:trPr>
        <w:tc>
          <w:tcPr>
            <w:tcW w:w="2405" w:type="dxa"/>
            <w:shd w:val="clear" w:color="auto" w:fill="auto"/>
            <w:vAlign w:val="center"/>
          </w:tcPr>
          <w:p w14:paraId="479A9C72" w14:textId="714CF16F"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GSYH</w:t>
            </w:r>
          </w:p>
        </w:tc>
        <w:tc>
          <w:tcPr>
            <w:tcW w:w="6667" w:type="dxa"/>
            <w:shd w:val="clear" w:color="auto" w:fill="auto"/>
            <w:vAlign w:val="center"/>
          </w:tcPr>
          <w:p w14:paraId="11709A35" w14:textId="6B36B4D0"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Gayrı Safi Yurtiçi Hasıla</w:t>
            </w:r>
          </w:p>
        </w:tc>
      </w:tr>
      <w:tr w:rsidR="009727B0" w:rsidRPr="008209AD" w14:paraId="616E46D9" w14:textId="77777777" w:rsidTr="00073747">
        <w:trPr>
          <w:trHeight w:val="397"/>
          <w:jc w:val="center"/>
        </w:trPr>
        <w:tc>
          <w:tcPr>
            <w:tcW w:w="2405" w:type="dxa"/>
            <w:shd w:val="clear" w:color="auto" w:fill="auto"/>
            <w:vAlign w:val="center"/>
          </w:tcPr>
          <w:p w14:paraId="791CE8F5" w14:textId="64A02D42" w:rsidR="009727B0" w:rsidRPr="008209AD" w:rsidRDefault="009727B0" w:rsidP="009727B0">
            <w:pPr>
              <w:rPr>
                <w:rFonts w:ascii="Aptos" w:hAnsi="Aptos"/>
                <w:color w:val="FF0000"/>
                <w:sz w:val="20"/>
                <w:szCs w:val="20"/>
                <w:lang w:val="tr-TR"/>
              </w:rPr>
            </w:pPr>
            <w:r w:rsidRPr="008209AD">
              <w:rPr>
                <w:rFonts w:ascii="Aptos" w:hAnsi="Aptos"/>
                <w:sz w:val="20"/>
                <w:szCs w:val="20"/>
                <w:lang w:val="tr-TR"/>
              </w:rPr>
              <w:lastRenderedPageBreak/>
              <w:t>ŞGM</w:t>
            </w:r>
          </w:p>
        </w:tc>
        <w:tc>
          <w:tcPr>
            <w:tcW w:w="6667" w:type="dxa"/>
            <w:shd w:val="clear" w:color="auto" w:fill="auto"/>
            <w:vAlign w:val="center"/>
          </w:tcPr>
          <w:p w14:paraId="6521EC2C" w14:textId="2DAC05B9" w:rsidR="009727B0" w:rsidRPr="008209AD" w:rsidRDefault="009727B0" w:rsidP="009727B0">
            <w:pPr>
              <w:rPr>
                <w:rFonts w:ascii="Aptos" w:hAnsi="Aptos"/>
                <w:color w:val="FF0000"/>
                <w:sz w:val="20"/>
                <w:szCs w:val="20"/>
                <w:lang w:val="tr-TR"/>
              </w:rPr>
            </w:pPr>
            <w:proofErr w:type="gramStart"/>
            <w:r w:rsidRPr="008209AD">
              <w:rPr>
                <w:rFonts w:ascii="Aptos" w:hAnsi="Aptos"/>
                <w:sz w:val="20"/>
                <w:szCs w:val="20"/>
                <w:lang w:val="tr-TR"/>
              </w:rPr>
              <w:t>Şikayet</w:t>
            </w:r>
            <w:proofErr w:type="gramEnd"/>
            <w:r w:rsidRPr="008209AD">
              <w:rPr>
                <w:rFonts w:ascii="Aptos" w:hAnsi="Aptos"/>
                <w:sz w:val="20"/>
                <w:szCs w:val="20"/>
                <w:lang w:val="tr-TR"/>
              </w:rPr>
              <w:t xml:space="preserve"> Giderme Mekanizması</w:t>
            </w:r>
          </w:p>
        </w:tc>
      </w:tr>
      <w:tr w:rsidR="004921F1" w:rsidRPr="008209AD" w14:paraId="4BD439CD" w14:textId="77777777" w:rsidTr="00073747">
        <w:trPr>
          <w:trHeight w:val="397"/>
          <w:jc w:val="center"/>
        </w:trPr>
        <w:tc>
          <w:tcPr>
            <w:tcW w:w="2405" w:type="dxa"/>
            <w:shd w:val="clear" w:color="auto" w:fill="auto"/>
            <w:vAlign w:val="center"/>
          </w:tcPr>
          <w:p w14:paraId="2229A6F7" w14:textId="1321D282" w:rsidR="004921F1" w:rsidRPr="008209AD" w:rsidRDefault="004921F1" w:rsidP="009727B0">
            <w:pPr>
              <w:rPr>
                <w:rFonts w:ascii="Aptos" w:hAnsi="Aptos"/>
                <w:sz w:val="20"/>
                <w:szCs w:val="20"/>
              </w:rPr>
            </w:pPr>
            <w:r w:rsidRPr="008209AD">
              <w:rPr>
                <w:rFonts w:ascii="Aptos" w:hAnsi="Aptos"/>
                <w:sz w:val="20"/>
                <w:szCs w:val="20"/>
              </w:rPr>
              <w:t>ŞKF</w:t>
            </w:r>
          </w:p>
        </w:tc>
        <w:tc>
          <w:tcPr>
            <w:tcW w:w="6667" w:type="dxa"/>
            <w:shd w:val="clear" w:color="auto" w:fill="auto"/>
            <w:vAlign w:val="center"/>
          </w:tcPr>
          <w:p w14:paraId="32F71458" w14:textId="66BD9424" w:rsidR="004921F1" w:rsidRPr="008209AD" w:rsidRDefault="004921F1" w:rsidP="009727B0">
            <w:pPr>
              <w:rPr>
                <w:rFonts w:ascii="Aptos" w:hAnsi="Aptos"/>
                <w:sz w:val="20"/>
                <w:szCs w:val="20"/>
              </w:rPr>
            </w:pPr>
            <w:proofErr w:type="spellStart"/>
            <w:r w:rsidRPr="008209AD">
              <w:rPr>
                <w:rFonts w:ascii="Aptos" w:hAnsi="Aptos"/>
                <w:sz w:val="20"/>
                <w:szCs w:val="20"/>
              </w:rPr>
              <w:t>Şikayet</w:t>
            </w:r>
            <w:proofErr w:type="spellEnd"/>
            <w:r w:rsidRPr="008209AD">
              <w:rPr>
                <w:rFonts w:ascii="Aptos" w:hAnsi="Aptos"/>
                <w:sz w:val="20"/>
                <w:szCs w:val="20"/>
              </w:rPr>
              <w:t xml:space="preserve"> </w:t>
            </w:r>
            <w:proofErr w:type="spellStart"/>
            <w:r w:rsidRPr="008209AD">
              <w:rPr>
                <w:rFonts w:ascii="Aptos" w:hAnsi="Aptos"/>
                <w:sz w:val="20"/>
                <w:szCs w:val="20"/>
              </w:rPr>
              <w:t>Kayıt</w:t>
            </w:r>
            <w:proofErr w:type="spellEnd"/>
            <w:r w:rsidRPr="008209AD">
              <w:rPr>
                <w:rFonts w:ascii="Aptos" w:hAnsi="Aptos"/>
                <w:sz w:val="20"/>
                <w:szCs w:val="20"/>
              </w:rPr>
              <w:t xml:space="preserve"> </w:t>
            </w:r>
            <w:proofErr w:type="spellStart"/>
            <w:r w:rsidRPr="008209AD">
              <w:rPr>
                <w:rFonts w:ascii="Aptos" w:hAnsi="Aptos"/>
                <w:sz w:val="20"/>
                <w:szCs w:val="20"/>
              </w:rPr>
              <w:t>Formu</w:t>
            </w:r>
            <w:proofErr w:type="spellEnd"/>
          </w:p>
        </w:tc>
      </w:tr>
      <w:tr w:rsidR="009727B0" w:rsidRPr="008209AD" w14:paraId="1421191A" w14:textId="77777777" w:rsidTr="00073747">
        <w:trPr>
          <w:trHeight w:val="397"/>
          <w:jc w:val="center"/>
        </w:trPr>
        <w:tc>
          <w:tcPr>
            <w:tcW w:w="2405" w:type="dxa"/>
            <w:shd w:val="clear" w:color="auto" w:fill="auto"/>
            <w:vAlign w:val="center"/>
          </w:tcPr>
          <w:p w14:paraId="3C4A86C4" w14:textId="1114E370"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ÖKA</w:t>
            </w:r>
          </w:p>
        </w:tc>
        <w:tc>
          <w:tcPr>
            <w:tcW w:w="6667" w:type="dxa"/>
            <w:shd w:val="clear" w:color="auto" w:fill="auto"/>
            <w:vAlign w:val="center"/>
          </w:tcPr>
          <w:p w14:paraId="1220EC97" w14:textId="0750E262"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Önemli Kuş Alanı</w:t>
            </w:r>
          </w:p>
        </w:tc>
      </w:tr>
      <w:tr w:rsidR="009727B0" w:rsidRPr="008209AD" w14:paraId="5E198AC0" w14:textId="77777777" w:rsidTr="00073747">
        <w:trPr>
          <w:trHeight w:val="397"/>
          <w:jc w:val="center"/>
        </w:trPr>
        <w:tc>
          <w:tcPr>
            <w:tcW w:w="2405" w:type="dxa"/>
            <w:shd w:val="clear" w:color="auto" w:fill="auto"/>
            <w:vAlign w:val="center"/>
          </w:tcPr>
          <w:p w14:paraId="0D01C450" w14:textId="16558DDB"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IBRD</w:t>
            </w:r>
          </w:p>
        </w:tc>
        <w:tc>
          <w:tcPr>
            <w:tcW w:w="6667" w:type="dxa"/>
            <w:shd w:val="clear" w:color="auto" w:fill="auto"/>
            <w:vAlign w:val="center"/>
          </w:tcPr>
          <w:p w14:paraId="17D4E9C9" w14:textId="24A80DC4"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Uluslararası İmar ve Kalkınma Bankası</w:t>
            </w:r>
          </w:p>
        </w:tc>
      </w:tr>
      <w:tr w:rsidR="009727B0" w:rsidRPr="008209AD" w14:paraId="016AE000" w14:textId="77777777" w:rsidTr="00073747">
        <w:trPr>
          <w:trHeight w:val="397"/>
          <w:jc w:val="center"/>
        </w:trPr>
        <w:tc>
          <w:tcPr>
            <w:tcW w:w="2405" w:type="dxa"/>
            <w:shd w:val="clear" w:color="auto" w:fill="auto"/>
            <w:vAlign w:val="center"/>
          </w:tcPr>
          <w:p w14:paraId="508D0051" w14:textId="4918F0AB"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İLBANK</w:t>
            </w:r>
          </w:p>
        </w:tc>
        <w:tc>
          <w:tcPr>
            <w:tcW w:w="6667" w:type="dxa"/>
            <w:shd w:val="clear" w:color="auto" w:fill="auto"/>
            <w:vAlign w:val="center"/>
          </w:tcPr>
          <w:p w14:paraId="4C5203DC" w14:textId="0E7B364C" w:rsidR="009727B0" w:rsidRPr="008209AD" w:rsidRDefault="009727B0" w:rsidP="009727B0">
            <w:pPr>
              <w:rPr>
                <w:rFonts w:asciiTheme="minorHAnsi" w:hAnsiTheme="minorHAnsi"/>
                <w:color w:val="FF0000"/>
                <w:sz w:val="20"/>
                <w:szCs w:val="20"/>
                <w:lang w:val="tr-TR"/>
              </w:rPr>
            </w:pPr>
            <w:r w:rsidRPr="008209AD">
              <w:rPr>
                <w:rFonts w:asciiTheme="minorHAnsi" w:hAnsiTheme="minorHAnsi"/>
                <w:sz w:val="20"/>
                <w:szCs w:val="20"/>
                <w:lang w:val="tr-TR"/>
              </w:rPr>
              <w:t>İller Bankası Anonim Şirketi Genel Müdürlüğü</w:t>
            </w:r>
          </w:p>
        </w:tc>
      </w:tr>
      <w:tr w:rsidR="009727B0" w:rsidRPr="008209AD" w14:paraId="258F7E0F" w14:textId="77777777" w:rsidTr="00073747">
        <w:trPr>
          <w:trHeight w:val="397"/>
          <w:jc w:val="center"/>
        </w:trPr>
        <w:tc>
          <w:tcPr>
            <w:tcW w:w="2405" w:type="dxa"/>
            <w:shd w:val="clear" w:color="auto" w:fill="auto"/>
            <w:vAlign w:val="center"/>
          </w:tcPr>
          <w:p w14:paraId="0516A0BD" w14:textId="2773CC0B" w:rsidR="009727B0" w:rsidRPr="008209AD" w:rsidRDefault="009727B0" w:rsidP="009727B0">
            <w:pPr>
              <w:rPr>
                <w:rFonts w:asciiTheme="minorHAnsi" w:hAnsiTheme="minorHAnsi"/>
                <w:sz w:val="20"/>
                <w:szCs w:val="20"/>
                <w:lang w:val="tr-TR"/>
              </w:rPr>
            </w:pPr>
            <w:r w:rsidRPr="008209AD">
              <w:rPr>
                <w:rFonts w:asciiTheme="minorHAnsi" w:hAnsiTheme="minorHAnsi"/>
                <w:sz w:val="20"/>
                <w:szCs w:val="20"/>
                <w:lang w:val="tr-TR"/>
              </w:rPr>
              <w:t>IFC</w:t>
            </w:r>
          </w:p>
        </w:tc>
        <w:tc>
          <w:tcPr>
            <w:tcW w:w="6667" w:type="dxa"/>
            <w:shd w:val="clear" w:color="auto" w:fill="auto"/>
            <w:vAlign w:val="center"/>
          </w:tcPr>
          <w:p w14:paraId="502138DE" w14:textId="3F0F123B" w:rsidR="009727B0" w:rsidRPr="008209AD" w:rsidRDefault="009727B0" w:rsidP="009727B0">
            <w:pPr>
              <w:rPr>
                <w:rFonts w:asciiTheme="minorHAnsi" w:hAnsiTheme="minorHAnsi"/>
                <w:sz w:val="20"/>
                <w:szCs w:val="20"/>
                <w:lang w:val="tr-TR"/>
              </w:rPr>
            </w:pPr>
            <w:r w:rsidRPr="008209AD">
              <w:rPr>
                <w:rFonts w:asciiTheme="minorHAnsi" w:hAnsiTheme="minorHAnsi"/>
                <w:sz w:val="20"/>
                <w:szCs w:val="20"/>
                <w:lang w:val="tr-TR"/>
              </w:rPr>
              <w:t>Uluslararası Finans Kurumu</w:t>
            </w:r>
          </w:p>
        </w:tc>
      </w:tr>
      <w:tr w:rsidR="009727B0" w:rsidRPr="008209AD" w14:paraId="7FEED67D" w14:textId="77777777" w:rsidTr="00073747">
        <w:trPr>
          <w:trHeight w:val="397"/>
          <w:jc w:val="center"/>
        </w:trPr>
        <w:tc>
          <w:tcPr>
            <w:tcW w:w="2405" w:type="dxa"/>
            <w:shd w:val="clear" w:color="auto" w:fill="auto"/>
            <w:vAlign w:val="center"/>
          </w:tcPr>
          <w:p w14:paraId="4671DB54" w14:textId="37FF64E6" w:rsidR="009727B0" w:rsidRPr="008209AD" w:rsidRDefault="009727B0" w:rsidP="009727B0">
            <w:pPr>
              <w:rPr>
                <w:rFonts w:asciiTheme="minorHAnsi" w:hAnsiTheme="minorHAnsi"/>
                <w:sz w:val="20"/>
                <w:szCs w:val="20"/>
                <w:lang w:val="tr-TR"/>
              </w:rPr>
            </w:pPr>
            <w:r w:rsidRPr="008209AD">
              <w:rPr>
                <w:rFonts w:asciiTheme="minorHAnsi" w:hAnsiTheme="minorHAnsi"/>
                <w:sz w:val="20"/>
                <w:szCs w:val="20"/>
                <w:lang w:val="tr-TR"/>
              </w:rPr>
              <w:t>ILO</w:t>
            </w:r>
          </w:p>
        </w:tc>
        <w:tc>
          <w:tcPr>
            <w:tcW w:w="6667" w:type="dxa"/>
            <w:shd w:val="clear" w:color="auto" w:fill="auto"/>
            <w:vAlign w:val="center"/>
          </w:tcPr>
          <w:p w14:paraId="18F8129D" w14:textId="22E81724" w:rsidR="009727B0" w:rsidRPr="008209AD" w:rsidRDefault="009727B0" w:rsidP="009727B0">
            <w:pPr>
              <w:rPr>
                <w:rFonts w:asciiTheme="minorHAnsi" w:hAnsiTheme="minorHAnsi"/>
                <w:sz w:val="20"/>
                <w:szCs w:val="20"/>
                <w:lang w:val="tr-TR"/>
              </w:rPr>
            </w:pPr>
            <w:r w:rsidRPr="008209AD">
              <w:rPr>
                <w:rFonts w:asciiTheme="minorHAnsi" w:hAnsiTheme="minorHAnsi"/>
                <w:sz w:val="20"/>
                <w:szCs w:val="20"/>
                <w:lang w:val="tr-TR"/>
              </w:rPr>
              <w:t>Uluslararası Çalışma Örgütü</w:t>
            </w:r>
          </w:p>
        </w:tc>
      </w:tr>
      <w:tr w:rsidR="009727B0" w:rsidRPr="008209AD" w14:paraId="0CBC5B8E" w14:textId="77777777" w:rsidTr="00073747">
        <w:trPr>
          <w:trHeight w:val="397"/>
          <w:jc w:val="center"/>
        </w:trPr>
        <w:tc>
          <w:tcPr>
            <w:tcW w:w="2405" w:type="dxa"/>
            <w:shd w:val="clear" w:color="auto" w:fill="auto"/>
            <w:vAlign w:val="center"/>
          </w:tcPr>
          <w:p w14:paraId="619BFCC3" w14:textId="0B76D4E1" w:rsidR="009727B0" w:rsidRPr="008209AD" w:rsidRDefault="009727B0" w:rsidP="009727B0">
            <w:pPr>
              <w:rPr>
                <w:rFonts w:asciiTheme="minorHAnsi" w:hAnsiTheme="minorHAnsi"/>
                <w:sz w:val="20"/>
                <w:szCs w:val="20"/>
                <w:lang w:val="tr-TR"/>
              </w:rPr>
            </w:pPr>
            <w:r w:rsidRPr="008209AD">
              <w:rPr>
                <w:rFonts w:asciiTheme="minorHAnsi" w:hAnsiTheme="minorHAnsi"/>
                <w:sz w:val="20"/>
                <w:szCs w:val="20"/>
                <w:lang w:val="tr-TR"/>
              </w:rPr>
              <w:t>BT</w:t>
            </w:r>
          </w:p>
        </w:tc>
        <w:tc>
          <w:tcPr>
            <w:tcW w:w="6667" w:type="dxa"/>
            <w:shd w:val="clear" w:color="auto" w:fill="auto"/>
            <w:vAlign w:val="center"/>
          </w:tcPr>
          <w:p w14:paraId="383CBA1A" w14:textId="48B7FF38" w:rsidR="009727B0" w:rsidRPr="008209AD" w:rsidRDefault="009727B0" w:rsidP="009727B0">
            <w:pPr>
              <w:rPr>
                <w:rFonts w:asciiTheme="minorHAnsi" w:hAnsiTheme="minorHAnsi"/>
                <w:sz w:val="20"/>
                <w:szCs w:val="20"/>
                <w:lang w:val="tr-TR"/>
              </w:rPr>
            </w:pPr>
            <w:r w:rsidRPr="008209AD">
              <w:rPr>
                <w:rFonts w:asciiTheme="minorHAnsi" w:hAnsiTheme="minorHAnsi"/>
                <w:sz w:val="20"/>
                <w:szCs w:val="20"/>
                <w:lang w:val="tr-TR"/>
              </w:rPr>
              <w:t>Bilgi Teknolojileri / Enformasyon Teknolojileri</w:t>
            </w:r>
          </w:p>
        </w:tc>
      </w:tr>
      <w:tr w:rsidR="009727B0" w:rsidRPr="008209AD" w14:paraId="4F3D2BA3" w14:textId="77777777" w:rsidTr="00073747">
        <w:trPr>
          <w:trHeight w:val="397"/>
          <w:jc w:val="center"/>
        </w:trPr>
        <w:tc>
          <w:tcPr>
            <w:tcW w:w="2405" w:type="dxa"/>
            <w:shd w:val="clear" w:color="auto" w:fill="auto"/>
            <w:vAlign w:val="center"/>
          </w:tcPr>
          <w:p w14:paraId="753901CC" w14:textId="472A373B" w:rsidR="009727B0" w:rsidRPr="008209AD" w:rsidRDefault="009727B0" w:rsidP="009727B0">
            <w:pPr>
              <w:rPr>
                <w:rFonts w:asciiTheme="minorHAnsi" w:hAnsiTheme="minorHAnsi"/>
                <w:sz w:val="20"/>
                <w:szCs w:val="20"/>
                <w:lang w:val="tr-TR"/>
              </w:rPr>
            </w:pPr>
            <w:r w:rsidRPr="008209AD">
              <w:rPr>
                <w:rFonts w:asciiTheme="minorHAnsi" w:hAnsiTheme="minorHAnsi"/>
                <w:sz w:val="20"/>
                <w:szCs w:val="20"/>
                <w:lang w:val="tr-TR"/>
              </w:rPr>
              <w:t>İSG</w:t>
            </w:r>
          </w:p>
        </w:tc>
        <w:tc>
          <w:tcPr>
            <w:tcW w:w="6667" w:type="dxa"/>
            <w:shd w:val="clear" w:color="auto" w:fill="auto"/>
            <w:vAlign w:val="center"/>
          </w:tcPr>
          <w:p w14:paraId="2706E99E" w14:textId="40C1EB4A" w:rsidR="009727B0" w:rsidRPr="008209AD" w:rsidRDefault="009727B0" w:rsidP="009727B0">
            <w:pPr>
              <w:rPr>
                <w:rFonts w:asciiTheme="minorHAnsi" w:hAnsiTheme="minorHAnsi"/>
                <w:sz w:val="20"/>
                <w:szCs w:val="20"/>
                <w:lang w:val="tr-TR"/>
              </w:rPr>
            </w:pPr>
            <w:r w:rsidRPr="008209AD">
              <w:rPr>
                <w:rFonts w:asciiTheme="minorHAnsi" w:hAnsiTheme="minorHAnsi"/>
                <w:sz w:val="20"/>
                <w:szCs w:val="20"/>
                <w:lang w:val="tr-TR"/>
              </w:rPr>
              <w:t>İş Sağlığı ve Güvenliği</w:t>
            </w:r>
          </w:p>
        </w:tc>
      </w:tr>
      <w:tr w:rsidR="009727B0" w:rsidRPr="008209AD" w14:paraId="49D6CD47" w14:textId="77777777" w:rsidTr="00073747">
        <w:trPr>
          <w:trHeight w:val="397"/>
          <w:jc w:val="center"/>
        </w:trPr>
        <w:tc>
          <w:tcPr>
            <w:tcW w:w="2405" w:type="dxa"/>
            <w:shd w:val="clear" w:color="auto" w:fill="auto"/>
            <w:vAlign w:val="center"/>
          </w:tcPr>
          <w:p w14:paraId="6ED72D84" w14:textId="55B75AD9" w:rsidR="009727B0" w:rsidRPr="008209AD" w:rsidRDefault="009727B0" w:rsidP="009727B0">
            <w:pPr>
              <w:rPr>
                <w:rFonts w:asciiTheme="minorHAnsi" w:hAnsiTheme="minorHAnsi"/>
                <w:sz w:val="20"/>
                <w:szCs w:val="20"/>
                <w:lang w:val="tr-TR"/>
              </w:rPr>
            </w:pPr>
            <w:r w:rsidRPr="008209AD">
              <w:rPr>
                <w:rFonts w:asciiTheme="minorHAnsi" w:hAnsiTheme="minorHAnsi"/>
                <w:sz w:val="20"/>
                <w:szCs w:val="20"/>
                <w:lang w:val="tr-TR"/>
              </w:rPr>
              <w:t>İYP</w:t>
            </w:r>
          </w:p>
        </w:tc>
        <w:tc>
          <w:tcPr>
            <w:tcW w:w="6667" w:type="dxa"/>
            <w:shd w:val="clear" w:color="auto" w:fill="auto"/>
            <w:vAlign w:val="center"/>
          </w:tcPr>
          <w:p w14:paraId="4FFA2128" w14:textId="074824CC" w:rsidR="009727B0" w:rsidRPr="008209AD" w:rsidRDefault="009727B0" w:rsidP="009727B0">
            <w:pPr>
              <w:rPr>
                <w:rFonts w:asciiTheme="minorHAnsi" w:hAnsiTheme="minorHAnsi"/>
                <w:sz w:val="20"/>
                <w:szCs w:val="20"/>
                <w:lang w:val="tr-TR"/>
              </w:rPr>
            </w:pPr>
            <w:r w:rsidRPr="008209AD">
              <w:rPr>
                <w:rFonts w:asciiTheme="minorHAnsi" w:hAnsiTheme="minorHAnsi"/>
                <w:sz w:val="20"/>
                <w:szCs w:val="20"/>
                <w:lang w:val="tr-TR"/>
              </w:rPr>
              <w:t>İşgücü Yönetim Prosedürü</w:t>
            </w:r>
          </w:p>
        </w:tc>
      </w:tr>
      <w:tr w:rsidR="00513AF2" w:rsidRPr="008209AD" w14:paraId="6D58F7C5" w14:textId="77777777" w:rsidTr="00073747">
        <w:trPr>
          <w:trHeight w:val="397"/>
          <w:jc w:val="center"/>
        </w:trPr>
        <w:tc>
          <w:tcPr>
            <w:tcW w:w="2405" w:type="dxa"/>
            <w:shd w:val="clear" w:color="auto" w:fill="auto"/>
            <w:vAlign w:val="center"/>
          </w:tcPr>
          <w:p w14:paraId="61F03D7D" w14:textId="12D96240" w:rsidR="00513AF2" w:rsidRPr="008209AD" w:rsidRDefault="00513AF2" w:rsidP="00513AF2">
            <w:pPr>
              <w:rPr>
                <w:rFonts w:asciiTheme="minorHAnsi" w:hAnsiTheme="minorHAnsi"/>
                <w:sz w:val="20"/>
                <w:szCs w:val="20"/>
              </w:rPr>
            </w:pPr>
            <w:r w:rsidRPr="008209AD">
              <w:rPr>
                <w:rFonts w:asciiTheme="minorHAnsi" w:hAnsiTheme="minorHAnsi"/>
                <w:sz w:val="20"/>
                <w:szCs w:val="20"/>
              </w:rPr>
              <w:t>İZAYDAŞ</w:t>
            </w:r>
          </w:p>
        </w:tc>
        <w:tc>
          <w:tcPr>
            <w:tcW w:w="6667" w:type="dxa"/>
            <w:shd w:val="clear" w:color="auto" w:fill="auto"/>
            <w:vAlign w:val="center"/>
          </w:tcPr>
          <w:p w14:paraId="5873CBA9" w14:textId="5C34C9FC" w:rsidR="00513AF2" w:rsidRPr="008209AD" w:rsidRDefault="00513AF2" w:rsidP="00513AF2">
            <w:pPr>
              <w:rPr>
                <w:sz w:val="20"/>
                <w:szCs w:val="20"/>
              </w:rPr>
            </w:pPr>
            <w:r w:rsidRPr="008209AD">
              <w:rPr>
                <w:rFonts w:asciiTheme="minorHAnsi" w:hAnsiTheme="minorHAnsi"/>
                <w:sz w:val="20"/>
                <w:szCs w:val="20"/>
                <w:lang w:val="tr-TR"/>
              </w:rPr>
              <w:t>İzmit Atık ve Artıkları Arıtma, Yakma ve Değerlendirme Anonim Şirketi</w:t>
            </w:r>
          </w:p>
        </w:tc>
      </w:tr>
      <w:tr w:rsidR="00513AF2" w:rsidRPr="008209AD" w14:paraId="69D4C4C3" w14:textId="77777777" w:rsidTr="00073747">
        <w:trPr>
          <w:trHeight w:val="397"/>
          <w:jc w:val="center"/>
        </w:trPr>
        <w:tc>
          <w:tcPr>
            <w:tcW w:w="2405" w:type="dxa"/>
            <w:shd w:val="clear" w:color="auto" w:fill="auto"/>
            <w:vAlign w:val="center"/>
          </w:tcPr>
          <w:p w14:paraId="369D7734" w14:textId="3D71143B"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Kanun</w:t>
            </w:r>
          </w:p>
        </w:tc>
        <w:tc>
          <w:tcPr>
            <w:tcW w:w="6667" w:type="dxa"/>
            <w:shd w:val="clear" w:color="auto" w:fill="auto"/>
            <w:vAlign w:val="center"/>
          </w:tcPr>
          <w:p w14:paraId="51F2C74D" w14:textId="513B3F8C"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6306 Sayılı Kanun</w:t>
            </w:r>
          </w:p>
        </w:tc>
      </w:tr>
      <w:tr w:rsidR="00513AF2" w:rsidRPr="008209AD" w14:paraId="7376880A" w14:textId="77777777" w:rsidTr="00073747">
        <w:trPr>
          <w:trHeight w:val="397"/>
          <w:jc w:val="center"/>
        </w:trPr>
        <w:tc>
          <w:tcPr>
            <w:tcW w:w="2405" w:type="dxa"/>
            <w:shd w:val="clear" w:color="auto" w:fill="auto"/>
            <w:vAlign w:val="center"/>
          </w:tcPr>
          <w:p w14:paraId="62C08AC6" w14:textId="034FCFED"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ÖDA</w:t>
            </w:r>
          </w:p>
        </w:tc>
        <w:tc>
          <w:tcPr>
            <w:tcW w:w="6667" w:type="dxa"/>
            <w:shd w:val="clear" w:color="auto" w:fill="auto"/>
            <w:vAlign w:val="center"/>
          </w:tcPr>
          <w:p w14:paraId="0F98C97D" w14:textId="19A0E2D7"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Önemli Doğa Alanı</w:t>
            </w:r>
          </w:p>
        </w:tc>
      </w:tr>
      <w:tr w:rsidR="00513AF2" w:rsidRPr="008209AD" w14:paraId="1119DA69" w14:textId="77777777" w:rsidTr="00073747">
        <w:trPr>
          <w:trHeight w:val="397"/>
          <w:jc w:val="center"/>
        </w:trPr>
        <w:tc>
          <w:tcPr>
            <w:tcW w:w="2405" w:type="dxa"/>
            <w:shd w:val="clear" w:color="auto" w:fill="auto"/>
            <w:vAlign w:val="center"/>
          </w:tcPr>
          <w:p w14:paraId="140A013D" w14:textId="43722F45" w:rsidR="00513AF2" w:rsidRPr="008209AD" w:rsidRDefault="00513AF2" w:rsidP="00513AF2">
            <w:pPr>
              <w:rPr>
                <w:sz w:val="20"/>
                <w:szCs w:val="20"/>
              </w:rPr>
            </w:pPr>
            <w:r w:rsidRPr="008209AD">
              <w:rPr>
                <w:sz w:val="20"/>
                <w:szCs w:val="20"/>
              </w:rPr>
              <w:t>KDB</w:t>
            </w:r>
          </w:p>
        </w:tc>
        <w:tc>
          <w:tcPr>
            <w:tcW w:w="6667" w:type="dxa"/>
            <w:shd w:val="clear" w:color="auto" w:fill="auto"/>
            <w:vAlign w:val="center"/>
          </w:tcPr>
          <w:p w14:paraId="5EDE4C16" w14:textId="48F99C7C" w:rsidR="00513AF2" w:rsidRPr="008209AD" w:rsidRDefault="00513AF2" w:rsidP="00513AF2">
            <w:pPr>
              <w:rPr>
                <w:rFonts w:asciiTheme="minorHAnsi" w:hAnsiTheme="minorHAnsi"/>
                <w:sz w:val="20"/>
                <w:szCs w:val="20"/>
              </w:rPr>
            </w:pPr>
            <w:proofErr w:type="spellStart"/>
            <w:r w:rsidRPr="008209AD">
              <w:rPr>
                <w:rFonts w:asciiTheme="minorHAnsi" w:hAnsiTheme="minorHAnsi"/>
                <w:sz w:val="20"/>
                <w:szCs w:val="20"/>
              </w:rPr>
              <w:t>Kentsel</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Dönüşüm</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Başkanlığı</w:t>
            </w:r>
            <w:proofErr w:type="spellEnd"/>
          </w:p>
        </w:tc>
      </w:tr>
      <w:tr w:rsidR="00513AF2" w:rsidRPr="008209AD" w14:paraId="336A6F09" w14:textId="77777777" w:rsidTr="00073747">
        <w:trPr>
          <w:trHeight w:val="397"/>
          <w:jc w:val="center"/>
        </w:trPr>
        <w:tc>
          <w:tcPr>
            <w:tcW w:w="2405" w:type="dxa"/>
            <w:shd w:val="clear" w:color="auto" w:fill="auto"/>
            <w:vAlign w:val="center"/>
          </w:tcPr>
          <w:p w14:paraId="2DAA30B5" w14:textId="29B2D49B"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KKD</w:t>
            </w:r>
          </w:p>
        </w:tc>
        <w:tc>
          <w:tcPr>
            <w:tcW w:w="6667" w:type="dxa"/>
            <w:shd w:val="clear" w:color="auto" w:fill="auto"/>
            <w:vAlign w:val="center"/>
          </w:tcPr>
          <w:p w14:paraId="751B4D1E" w14:textId="3D4112F5"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Kişisel Koruyucu Donanım</w:t>
            </w:r>
          </w:p>
        </w:tc>
      </w:tr>
      <w:tr w:rsidR="00513AF2" w:rsidRPr="008209AD" w14:paraId="0BE6F710" w14:textId="77777777" w:rsidTr="00073747">
        <w:trPr>
          <w:trHeight w:val="397"/>
          <w:jc w:val="center"/>
        </w:trPr>
        <w:tc>
          <w:tcPr>
            <w:tcW w:w="2405" w:type="dxa"/>
            <w:shd w:val="clear" w:color="auto" w:fill="auto"/>
            <w:vAlign w:val="center"/>
          </w:tcPr>
          <w:p w14:paraId="03172210" w14:textId="6859FD5A"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KPG</w:t>
            </w:r>
          </w:p>
        </w:tc>
        <w:tc>
          <w:tcPr>
            <w:tcW w:w="6667" w:type="dxa"/>
            <w:shd w:val="clear" w:color="auto" w:fill="auto"/>
            <w:vAlign w:val="center"/>
          </w:tcPr>
          <w:p w14:paraId="29826EF2" w14:textId="03BB1953"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Kilit Performans Göstergesi</w:t>
            </w:r>
          </w:p>
        </w:tc>
      </w:tr>
      <w:tr w:rsidR="00513AF2" w:rsidRPr="008209AD" w14:paraId="09139005" w14:textId="77777777" w:rsidTr="00073747">
        <w:trPr>
          <w:trHeight w:val="397"/>
          <w:jc w:val="center"/>
        </w:trPr>
        <w:tc>
          <w:tcPr>
            <w:tcW w:w="2405" w:type="dxa"/>
            <w:shd w:val="clear" w:color="auto" w:fill="auto"/>
            <w:vAlign w:val="center"/>
          </w:tcPr>
          <w:p w14:paraId="3C9C7BAA" w14:textId="66301A82"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LDAGS</w:t>
            </w:r>
          </w:p>
        </w:tc>
        <w:tc>
          <w:tcPr>
            <w:tcW w:w="6667" w:type="dxa"/>
            <w:shd w:val="clear" w:color="auto" w:fill="auto"/>
            <w:vAlign w:val="center"/>
          </w:tcPr>
          <w:p w14:paraId="5A40F568" w14:textId="6D140747"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Limit Değerin Aşıldığı Gün Sayısı</w:t>
            </w:r>
          </w:p>
        </w:tc>
      </w:tr>
      <w:tr w:rsidR="00513AF2" w:rsidRPr="008209AD" w14:paraId="2909C909" w14:textId="77777777" w:rsidTr="00073747">
        <w:trPr>
          <w:trHeight w:val="397"/>
          <w:jc w:val="center"/>
        </w:trPr>
        <w:tc>
          <w:tcPr>
            <w:tcW w:w="2405" w:type="dxa"/>
            <w:shd w:val="clear" w:color="auto" w:fill="auto"/>
            <w:vAlign w:val="center"/>
          </w:tcPr>
          <w:p w14:paraId="4B3AB369" w14:textId="19253DBD"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PEK</w:t>
            </w:r>
          </w:p>
        </w:tc>
        <w:tc>
          <w:tcPr>
            <w:tcW w:w="6667" w:type="dxa"/>
            <w:shd w:val="clear" w:color="auto" w:fill="auto"/>
            <w:vAlign w:val="center"/>
          </w:tcPr>
          <w:p w14:paraId="2601AAFF" w14:textId="4FAA3D4F"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Projeden Etkilenen Kişiler</w:t>
            </w:r>
          </w:p>
        </w:tc>
      </w:tr>
      <w:tr w:rsidR="00513AF2" w:rsidRPr="008209AD" w14:paraId="256EBD42" w14:textId="77777777" w:rsidTr="00073747">
        <w:trPr>
          <w:trHeight w:val="397"/>
          <w:jc w:val="center"/>
        </w:trPr>
        <w:tc>
          <w:tcPr>
            <w:tcW w:w="2405" w:type="dxa"/>
            <w:shd w:val="clear" w:color="auto" w:fill="auto"/>
            <w:vAlign w:val="center"/>
          </w:tcPr>
          <w:p w14:paraId="663739E9" w14:textId="5B9338D0"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PKP</w:t>
            </w:r>
          </w:p>
        </w:tc>
        <w:tc>
          <w:tcPr>
            <w:tcW w:w="6667" w:type="dxa"/>
            <w:shd w:val="clear" w:color="auto" w:fill="auto"/>
            <w:vAlign w:val="center"/>
          </w:tcPr>
          <w:p w14:paraId="6FB59DAC" w14:textId="639B9502"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Paydaş Katılım Planı</w:t>
            </w:r>
          </w:p>
        </w:tc>
      </w:tr>
      <w:tr w:rsidR="00513AF2" w:rsidRPr="008209AD" w14:paraId="3D503F7A" w14:textId="77777777" w:rsidTr="00073747">
        <w:trPr>
          <w:trHeight w:val="397"/>
          <w:jc w:val="center"/>
        </w:trPr>
        <w:tc>
          <w:tcPr>
            <w:tcW w:w="2405" w:type="dxa"/>
            <w:shd w:val="clear" w:color="auto" w:fill="auto"/>
            <w:vAlign w:val="center"/>
          </w:tcPr>
          <w:p w14:paraId="52A4A4F9" w14:textId="227697AA"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PM10</w:t>
            </w:r>
          </w:p>
        </w:tc>
        <w:tc>
          <w:tcPr>
            <w:tcW w:w="6667" w:type="dxa"/>
            <w:shd w:val="clear" w:color="auto" w:fill="auto"/>
            <w:vAlign w:val="center"/>
          </w:tcPr>
          <w:p w14:paraId="1159CE69" w14:textId="6C13AB1C"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Partiküllü Madde (çapı ≤ 10 µ)</w:t>
            </w:r>
          </w:p>
        </w:tc>
      </w:tr>
      <w:tr w:rsidR="00513AF2" w:rsidRPr="008209AD" w14:paraId="366F81CC" w14:textId="77777777" w:rsidTr="00073747">
        <w:trPr>
          <w:trHeight w:val="397"/>
          <w:jc w:val="center"/>
        </w:trPr>
        <w:tc>
          <w:tcPr>
            <w:tcW w:w="2405" w:type="dxa"/>
            <w:shd w:val="clear" w:color="auto" w:fill="auto"/>
            <w:vAlign w:val="center"/>
          </w:tcPr>
          <w:p w14:paraId="317FAC82" w14:textId="43A31D1C"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Proje veya İADŞP</w:t>
            </w:r>
          </w:p>
        </w:tc>
        <w:tc>
          <w:tcPr>
            <w:tcW w:w="6667" w:type="dxa"/>
            <w:shd w:val="clear" w:color="auto" w:fill="auto"/>
            <w:vAlign w:val="center"/>
          </w:tcPr>
          <w:p w14:paraId="0A09D650" w14:textId="2EE84AB6"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İklim ve Afetlere Dayanıklı Şehirler Projesi</w:t>
            </w:r>
          </w:p>
        </w:tc>
      </w:tr>
      <w:tr w:rsidR="00513AF2" w:rsidRPr="008209AD" w14:paraId="3CE318FF" w14:textId="77777777" w:rsidTr="00073747">
        <w:trPr>
          <w:trHeight w:val="397"/>
          <w:jc w:val="center"/>
        </w:trPr>
        <w:tc>
          <w:tcPr>
            <w:tcW w:w="2405" w:type="dxa"/>
            <w:shd w:val="clear" w:color="auto" w:fill="auto"/>
            <w:vAlign w:val="center"/>
          </w:tcPr>
          <w:p w14:paraId="18080AE5" w14:textId="4E2DDB25"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PTD</w:t>
            </w:r>
          </w:p>
        </w:tc>
        <w:tc>
          <w:tcPr>
            <w:tcW w:w="6667" w:type="dxa"/>
            <w:shd w:val="clear" w:color="auto" w:fill="auto"/>
            <w:vAlign w:val="center"/>
          </w:tcPr>
          <w:p w14:paraId="0796BD26" w14:textId="4CED25E8"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Proje Tanıtım Dosyası</w:t>
            </w:r>
          </w:p>
        </w:tc>
      </w:tr>
      <w:tr w:rsidR="00513AF2" w:rsidRPr="008209AD" w14:paraId="21613D96" w14:textId="77777777" w:rsidTr="00073747">
        <w:trPr>
          <w:trHeight w:val="397"/>
          <w:jc w:val="center"/>
        </w:trPr>
        <w:tc>
          <w:tcPr>
            <w:tcW w:w="2405" w:type="dxa"/>
            <w:shd w:val="clear" w:color="auto" w:fill="auto"/>
            <w:vAlign w:val="center"/>
          </w:tcPr>
          <w:p w14:paraId="2780C49B" w14:textId="228B877A"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PYB</w:t>
            </w:r>
          </w:p>
        </w:tc>
        <w:tc>
          <w:tcPr>
            <w:tcW w:w="6667" w:type="dxa"/>
            <w:shd w:val="clear" w:color="auto" w:fill="auto"/>
            <w:vAlign w:val="center"/>
          </w:tcPr>
          <w:p w14:paraId="12033DA9" w14:textId="6F58B30E"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Proje Yönetim Birimi</w:t>
            </w:r>
          </w:p>
        </w:tc>
      </w:tr>
      <w:tr w:rsidR="00513AF2" w:rsidRPr="008209AD" w14:paraId="46D1BE25" w14:textId="77777777" w:rsidTr="00073747">
        <w:trPr>
          <w:trHeight w:val="397"/>
          <w:jc w:val="center"/>
        </w:trPr>
        <w:tc>
          <w:tcPr>
            <w:tcW w:w="2405" w:type="dxa"/>
            <w:shd w:val="clear" w:color="auto" w:fill="auto"/>
            <w:vAlign w:val="center"/>
          </w:tcPr>
          <w:p w14:paraId="27B5A63A" w14:textId="2271B014"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R.G.</w:t>
            </w:r>
          </w:p>
        </w:tc>
        <w:tc>
          <w:tcPr>
            <w:tcW w:w="6667" w:type="dxa"/>
            <w:shd w:val="clear" w:color="auto" w:fill="auto"/>
            <w:vAlign w:val="center"/>
          </w:tcPr>
          <w:p w14:paraId="7EB6D336" w14:textId="6609C4FE"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Resmî Gazete</w:t>
            </w:r>
          </w:p>
        </w:tc>
      </w:tr>
      <w:tr w:rsidR="00513AF2" w:rsidRPr="008209AD" w14:paraId="3D65951D" w14:textId="77777777" w:rsidTr="00073747">
        <w:trPr>
          <w:trHeight w:val="397"/>
          <w:jc w:val="center"/>
        </w:trPr>
        <w:tc>
          <w:tcPr>
            <w:tcW w:w="2405" w:type="dxa"/>
            <w:shd w:val="clear" w:color="auto" w:fill="auto"/>
            <w:vAlign w:val="center"/>
          </w:tcPr>
          <w:p w14:paraId="14BA0A0F" w14:textId="59CDDA74"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ŞM</w:t>
            </w:r>
          </w:p>
        </w:tc>
        <w:tc>
          <w:tcPr>
            <w:tcW w:w="6667" w:type="dxa"/>
            <w:shd w:val="clear" w:color="auto" w:fill="auto"/>
            <w:vAlign w:val="center"/>
          </w:tcPr>
          <w:p w14:paraId="4020979F" w14:textId="15C3F960" w:rsidR="00513AF2" w:rsidRPr="008209AD" w:rsidRDefault="00513AF2" w:rsidP="00513AF2">
            <w:pPr>
              <w:rPr>
                <w:rFonts w:asciiTheme="minorHAnsi" w:hAnsiTheme="minorHAnsi"/>
                <w:sz w:val="20"/>
                <w:szCs w:val="20"/>
                <w:lang w:val="tr-TR"/>
              </w:rPr>
            </w:pP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Mekanizması</w:t>
            </w:r>
          </w:p>
        </w:tc>
      </w:tr>
      <w:tr w:rsidR="00513AF2" w:rsidRPr="008209AD" w14:paraId="2535A48C" w14:textId="77777777" w:rsidTr="00073747">
        <w:trPr>
          <w:trHeight w:val="397"/>
          <w:jc w:val="center"/>
        </w:trPr>
        <w:tc>
          <w:tcPr>
            <w:tcW w:w="2405" w:type="dxa"/>
            <w:shd w:val="clear" w:color="auto" w:fill="auto"/>
            <w:vAlign w:val="center"/>
          </w:tcPr>
          <w:p w14:paraId="47AE6755" w14:textId="12263B6A" w:rsidR="00513AF2" w:rsidRPr="008209AD" w:rsidRDefault="00513AF2" w:rsidP="00513AF2">
            <w:pPr>
              <w:rPr>
                <w:rFonts w:asciiTheme="minorHAnsi" w:hAnsiTheme="minorHAnsi"/>
                <w:sz w:val="20"/>
                <w:szCs w:val="20"/>
              </w:rPr>
            </w:pPr>
            <w:r w:rsidRPr="008209AD">
              <w:rPr>
                <w:rFonts w:asciiTheme="minorHAnsi" w:hAnsiTheme="minorHAnsi"/>
                <w:sz w:val="20"/>
                <w:szCs w:val="20"/>
              </w:rPr>
              <w:t>TC</w:t>
            </w:r>
          </w:p>
        </w:tc>
        <w:tc>
          <w:tcPr>
            <w:tcW w:w="6667" w:type="dxa"/>
            <w:shd w:val="clear" w:color="auto" w:fill="auto"/>
            <w:vAlign w:val="center"/>
          </w:tcPr>
          <w:p w14:paraId="08BF1281" w14:textId="6357F2D0" w:rsidR="00513AF2" w:rsidRPr="008209AD" w:rsidRDefault="00513AF2" w:rsidP="00513AF2">
            <w:pPr>
              <w:rPr>
                <w:rFonts w:asciiTheme="minorHAnsi" w:hAnsiTheme="minorHAnsi"/>
                <w:sz w:val="20"/>
                <w:szCs w:val="20"/>
              </w:rPr>
            </w:pPr>
            <w:proofErr w:type="spellStart"/>
            <w:r w:rsidRPr="008209AD">
              <w:rPr>
                <w:rFonts w:asciiTheme="minorHAnsi" w:hAnsiTheme="minorHAnsi"/>
                <w:sz w:val="20"/>
                <w:szCs w:val="20"/>
              </w:rPr>
              <w:t>Türkiye</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Cumhuriyeti</w:t>
            </w:r>
            <w:proofErr w:type="spellEnd"/>
          </w:p>
        </w:tc>
      </w:tr>
      <w:tr w:rsidR="00513AF2" w:rsidRPr="008209AD" w14:paraId="32EA3975" w14:textId="77777777" w:rsidTr="00073747">
        <w:trPr>
          <w:trHeight w:val="397"/>
          <w:jc w:val="center"/>
        </w:trPr>
        <w:tc>
          <w:tcPr>
            <w:tcW w:w="2405" w:type="dxa"/>
            <w:shd w:val="clear" w:color="auto" w:fill="auto"/>
            <w:vAlign w:val="center"/>
          </w:tcPr>
          <w:p w14:paraId="3408E3E2" w14:textId="63AF4F62"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lastRenderedPageBreak/>
              <w:t>TOKİ</w:t>
            </w:r>
          </w:p>
        </w:tc>
        <w:tc>
          <w:tcPr>
            <w:tcW w:w="6667" w:type="dxa"/>
            <w:shd w:val="clear" w:color="auto" w:fill="auto"/>
            <w:vAlign w:val="center"/>
          </w:tcPr>
          <w:p w14:paraId="541B35C2" w14:textId="2E0D857B"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Toplu Konut İdaresi Başkanlığı</w:t>
            </w:r>
          </w:p>
        </w:tc>
      </w:tr>
      <w:tr w:rsidR="00513AF2" w:rsidRPr="008209AD" w14:paraId="3A159602" w14:textId="77777777" w:rsidTr="00073747">
        <w:trPr>
          <w:trHeight w:val="397"/>
          <w:jc w:val="center"/>
        </w:trPr>
        <w:tc>
          <w:tcPr>
            <w:tcW w:w="2405" w:type="dxa"/>
            <w:shd w:val="clear" w:color="auto" w:fill="auto"/>
            <w:vAlign w:val="center"/>
          </w:tcPr>
          <w:p w14:paraId="7E1D078E" w14:textId="78D43D29"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TÜİK</w:t>
            </w:r>
          </w:p>
        </w:tc>
        <w:tc>
          <w:tcPr>
            <w:tcW w:w="6667" w:type="dxa"/>
            <w:shd w:val="clear" w:color="auto" w:fill="auto"/>
            <w:vAlign w:val="center"/>
          </w:tcPr>
          <w:p w14:paraId="3AB7D93C" w14:textId="58448874"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Türkiye İstatistik Kurumu</w:t>
            </w:r>
          </w:p>
        </w:tc>
      </w:tr>
      <w:tr w:rsidR="00513AF2" w:rsidRPr="008209AD" w14:paraId="089360ED" w14:textId="77777777" w:rsidTr="00073747">
        <w:trPr>
          <w:trHeight w:val="397"/>
          <w:jc w:val="center"/>
        </w:trPr>
        <w:tc>
          <w:tcPr>
            <w:tcW w:w="2405" w:type="dxa"/>
            <w:shd w:val="clear" w:color="auto" w:fill="auto"/>
            <w:vAlign w:val="center"/>
          </w:tcPr>
          <w:p w14:paraId="50B94AB9" w14:textId="06A79E1A" w:rsidR="00513AF2" w:rsidRPr="008209AD" w:rsidRDefault="00513AF2" w:rsidP="00513AF2">
            <w:pPr>
              <w:spacing w:line="240" w:lineRule="auto"/>
              <w:rPr>
                <w:rFonts w:asciiTheme="minorHAnsi" w:hAnsiTheme="minorHAnsi"/>
                <w:sz w:val="20"/>
                <w:szCs w:val="20"/>
                <w:lang w:val="tr-TR"/>
              </w:rPr>
            </w:pPr>
            <w:r w:rsidRPr="008209AD">
              <w:rPr>
                <w:rFonts w:asciiTheme="minorHAnsi" w:hAnsiTheme="minorHAnsi"/>
                <w:sz w:val="20"/>
                <w:szCs w:val="20"/>
                <w:lang w:val="tr-TR"/>
              </w:rPr>
              <w:t>Uygulama Yönetmeliği</w:t>
            </w:r>
          </w:p>
          <w:p w14:paraId="460F8491" w14:textId="6F748095" w:rsidR="00513AF2" w:rsidRPr="008209AD" w:rsidRDefault="00513AF2" w:rsidP="00513AF2">
            <w:pPr>
              <w:spacing w:line="240" w:lineRule="auto"/>
              <w:rPr>
                <w:rFonts w:asciiTheme="minorHAnsi" w:hAnsiTheme="minorHAnsi"/>
                <w:sz w:val="20"/>
                <w:szCs w:val="20"/>
                <w:lang w:val="tr-TR"/>
              </w:rPr>
            </w:pPr>
            <w:r w:rsidRPr="008209AD">
              <w:rPr>
                <w:rFonts w:asciiTheme="minorHAnsi" w:hAnsiTheme="minorHAnsi"/>
                <w:sz w:val="20"/>
                <w:szCs w:val="20"/>
                <w:lang w:val="tr-TR"/>
              </w:rPr>
              <w:t>TPG</w:t>
            </w:r>
          </w:p>
        </w:tc>
        <w:tc>
          <w:tcPr>
            <w:tcW w:w="6667" w:type="dxa"/>
            <w:shd w:val="clear" w:color="auto" w:fill="auto"/>
            <w:vAlign w:val="center"/>
          </w:tcPr>
          <w:p w14:paraId="5C5D7661" w14:textId="6F2B6D38" w:rsidR="00513AF2" w:rsidRPr="008209AD" w:rsidRDefault="00513AF2" w:rsidP="00513AF2">
            <w:pPr>
              <w:spacing w:line="240" w:lineRule="auto"/>
              <w:rPr>
                <w:rFonts w:asciiTheme="minorHAnsi" w:hAnsiTheme="minorHAnsi"/>
                <w:sz w:val="20"/>
                <w:szCs w:val="20"/>
                <w:lang w:val="tr-TR"/>
              </w:rPr>
            </w:pPr>
            <w:r w:rsidRPr="008209AD">
              <w:rPr>
                <w:rFonts w:asciiTheme="minorHAnsi" w:hAnsiTheme="minorHAnsi"/>
                <w:sz w:val="20"/>
                <w:szCs w:val="20"/>
                <w:lang w:val="tr-TR"/>
              </w:rPr>
              <w:t>6306 Sayılı Kanun’un Uygulama Yönetmeliği Temel Performans Göstergesi</w:t>
            </w:r>
          </w:p>
        </w:tc>
      </w:tr>
      <w:tr w:rsidR="006B4635" w:rsidRPr="008209AD" w14:paraId="2BF0D080" w14:textId="77777777" w:rsidTr="00073747">
        <w:trPr>
          <w:trHeight w:val="397"/>
          <w:jc w:val="center"/>
        </w:trPr>
        <w:tc>
          <w:tcPr>
            <w:tcW w:w="2405" w:type="dxa"/>
            <w:shd w:val="clear" w:color="auto" w:fill="auto"/>
            <w:vAlign w:val="center"/>
          </w:tcPr>
          <w:p w14:paraId="3AAD2FD8" w14:textId="04832307" w:rsidR="006B4635" w:rsidRPr="0074360E" w:rsidRDefault="006B4635" w:rsidP="00513AF2">
            <w:pPr>
              <w:spacing w:line="240" w:lineRule="auto"/>
              <w:rPr>
                <w:rFonts w:ascii="Aptos" w:hAnsi="Aptos"/>
                <w:sz w:val="20"/>
                <w:szCs w:val="20"/>
              </w:rPr>
            </w:pPr>
            <w:r w:rsidRPr="0074360E">
              <w:rPr>
                <w:rFonts w:ascii="Aptos" w:hAnsi="Aptos"/>
                <w:sz w:val="20"/>
                <w:szCs w:val="20"/>
              </w:rPr>
              <w:t xml:space="preserve">Y-ÇSYP </w:t>
            </w:r>
            <w:proofErr w:type="spellStart"/>
            <w:r w:rsidRPr="0074360E">
              <w:rPr>
                <w:rFonts w:ascii="Aptos" w:hAnsi="Aptos"/>
                <w:sz w:val="20"/>
                <w:szCs w:val="20"/>
              </w:rPr>
              <w:t>Kontrol</w:t>
            </w:r>
            <w:proofErr w:type="spellEnd"/>
            <w:r w:rsidRPr="0074360E">
              <w:rPr>
                <w:rFonts w:ascii="Aptos" w:hAnsi="Aptos"/>
                <w:sz w:val="20"/>
                <w:szCs w:val="20"/>
              </w:rPr>
              <w:t xml:space="preserve"> </w:t>
            </w:r>
            <w:proofErr w:type="spellStart"/>
            <w:r w:rsidRPr="0074360E">
              <w:rPr>
                <w:rFonts w:ascii="Aptos" w:hAnsi="Aptos"/>
                <w:sz w:val="20"/>
                <w:szCs w:val="20"/>
              </w:rPr>
              <w:t>Listesi</w:t>
            </w:r>
            <w:proofErr w:type="spellEnd"/>
          </w:p>
        </w:tc>
        <w:tc>
          <w:tcPr>
            <w:tcW w:w="6667" w:type="dxa"/>
            <w:shd w:val="clear" w:color="auto" w:fill="auto"/>
            <w:vAlign w:val="center"/>
          </w:tcPr>
          <w:p w14:paraId="2111337C" w14:textId="636F220F" w:rsidR="006B4635" w:rsidRPr="0074360E" w:rsidRDefault="006B4635" w:rsidP="00513AF2">
            <w:pPr>
              <w:spacing w:line="240" w:lineRule="auto"/>
              <w:rPr>
                <w:rFonts w:asciiTheme="minorHAnsi" w:hAnsiTheme="minorHAnsi"/>
                <w:sz w:val="20"/>
                <w:szCs w:val="20"/>
              </w:rPr>
            </w:pPr>
            <w:proofErr w:type="spellStart"/>
            <w:r>
              <w:rPr>
                <w:rFonts w:asciiTheme="minorHAnsi" w:hAnsiTheme="minorHAnsi"/>
                <w:sz w:val="20"/>
                <w:szCs w:val="20"/>
              </w:rPr>
              <w:t>Yüklenici</w:t>
            </w:r>
            <w:proofErr w:type="spellEnd"/>
            <w:r>
              <w:rPr>
                <w:rFonts w:asciiTheme="minorHAnsi" w:hAnsiTheme="minorHAnsi"/>
                <w:sz w:val="20"/>
                <w:szCs w:val="20"/>
              </w:rPr>
              <w:t xml:space="preserve"> </w:t>
            </w:r>
            <w:proofErr w:type="spellStart"/>
            <w:r>
              <w:rPr>
                <w:rFonts w:asciiTheme="minorHAnsi" w:hAnsiTheme="minorHAnsi"/>
                <w:sz w:val="20"/>
                <w:szCs w:val="20"/>
              </w:rPr>
              <w:t>Çevresel</w:t>
            </w:r>
            <w:proofErr w:type="spellEnd"/>
            <w:r>
              <w:rPr>
                <w:rFonts w:asciiTheme="minorHAnsi" w:hAnsiTheme="minorHAnsi"/>
                <w:sz w:val="20"/>
                <w:szCs w:val="20"/>
              </w:rPr>
              <w:t xml:space="preserve"> </w:t>
            </w:r>
            <w:proofErr w:type="spellStart"/>
            <w:r>
              <w:rPr>
                <w:rFonts w:asciiTheme="minorHAnsi" w:hAnsiTheme="minorHAnsi"/>
                <w:sz w:val="20"/>
                <w:szCs w:val="20"/>
              </w:rPr>
              <w:t>ve</w:t>
            </w:r>
            <w:proofErr w:type="spellEnd"/>
            <w:r>
              <w:rPr>
                <w:rFonts w:asciiTheme="minorHAnsi" w:hAnsiTheme="minorHAnsi"/>
                <w:sz w:val="20"/>
                <w:szCs w:val="20"/>
              </w:rPr>
              <w:t xml:space="preserve"> </w:t>
            </w:r>
            <w:proofErr w:type="spellStart"/>
            <w:r>
              <w:rPr>
                <w:rFonts w:asciiTheme="minorHAnsi" w:hAnsiTheme="minorHAnsi"/>
                <w:sz w:val="20"/>
                <w:szCs w:val="20"/>
              </w:rPr>
              <w:t>Sosyal</w:t>
            </w:r>
            <w:proofErr w:type="spellEnd"/>
            <w:r>
              <w:rPr>
                <w:rFonts w:asciiTheme="minorHAnsi" w:hAnsiTheme="minorHAnsi"/>
                <w:sz w:val="20"/>
                <w:szCs w:val="20"/>
              </w:rPr>
              <w:t xml:space="preserve"> </w:t>
            </w:r>
            <w:proofErr w:type="spellStart"/>
            <w:r>
              <w:rPr>
                <w:rFonts w:asciiTheme="minorHAnsi" w:hAnsiTheme="minorHAnsi"/>
                <w:sz w:val="20"/>
                <w:szCs w:val="20"/>
              </w:rPr>
              <w:t>Yönetim</w:t>
            </w:r>
            <w:proofErr w:type="spellEnd"/>
            <w:r>
              <w:rPr>
                <w:rFonts w:asciiTheme="minorHAnsi" w:hAnsiTheme="minorHAnsi"/>
                <w:sz w:val="20"/>
                <w:szCs w:val="20"/>
              </w:rPr>
              <w:t xml:space="preserve"> </w:t>
            </w:r>
            <w:proofErr w:type="spellStart"/>
            <w:r>
              <w:rPr>
                <w:rFonts w:asciiTheme="minorHAnsi" w:hAnsiTheme="minorHAnsi"/>
                <w:sz w:val="20"/>
                <w:szCs w:val="20"/>
              </w:rPr>
              <w:t>Planı</w:t>
            </w:r>
            <w:proofErr w:type="spellEnd"/>
            <w:r>
              <w:rPr>
                <w:rFonts w:asciiTheme="minorHAnsi" w:hAnsiTheme="minorHAnsi"/>
                <w:sz w:val="20"/>
                <w:szCs w:val="20"/>
              </w:rPr>
              <w:t xml:space="preserve"> </w:t>
            </w:r>
            <w:proofErr w:type="spellStart"/>
            <w:r>
              <w:rPr>
                <w:rFonts w:asciiTheme="minorHAnsi" w:hAnsiTheme="minorHAnsi"/>
                <w:sz w:val="20"/>
                <w:szCs w:val="20"/>
              </w:rPr>
              <w:t>Kontrol</w:t>
            </w:r>
            <w:proofErr w:type="spellEnd"/>
            <w:r>
              <w:rPr>
                <w:rFonts w:asciiTheme="minorHAnsi" w:hAnsiTheme="minorHAnsi"/>
                <w:sz w:val="20"/>
                <w:szCs w:val="20"/>
              </w:rPr>
              <w:t xml:space="preserve"> </w:t>
            </w:r>
            <w:proofErr w:type="spellStart"/>
            <w:r>
              <w:rPr>
                <w:rFonts w:asciiTheme="minorHAnsi" w:hAnsiTheme="minorHAnsi"/>
                <w:sz w:val="20"/>
                <w:szCs w:val="20"/>
              </w:rPr>
              <w:t>Listesi</w:t>
            </w:r>
            <w:proofErr w:type="spellEnd"/>
          </w:p>
        </w:tc>
      </w:tr>
      <w:tr w:rsidR="00513AF2" w:rsidRPr="008209AD" w14:paraId="6F63A91A" w14:textId="77777777" w:rsidTr="00073747">
        <w:trPr>
          <w:trHeight w:val="397"/>
          <w:jc w:val="center"/>
        </w:trPr>
        <w:tc>
          <w:tcPr>
            <w:tcW w:w="2405" w:type="dxa"/>
            <w:shd w:val="clear" w:color="auto" w:fill="auto"/>
            <w:vAlign w:val="center"/>
          </w:tcPr>
          <w:p w14:paraId="60298257" w14:textId="39CD60B5"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YYÇ</w:t>
            </w:r>
          </w:p>
        </w:tc>
        <w:tc>
          <w:tcPr>
            <w:tcW w:w="6667" w:type="dxa"/>
            <w:shd w:val="clear" w:color="auto" w:fill="auto"/>
            <w:vAlign w:val="center"/>
          </w:tcPr>
          <w:p w14:paraId="337A217E" w14:textId="080A818D"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Yeniden Yerleşim Çerçevesi</w:t>
            </w:r>
          </w:p>
        </w:tc>
      </w:tr>
      <w:tr w:rsidR="00513AF2" w:rsidRPr="008209AD" w14:paraId="5351C8C2" w14:textId="77777777" w:rsidTr="00073747">
        <w:trPr>
          <w:trHeight w:val="397"/>
          <w:jc w:val="center"/>
        </w:trPr>
        <w:tc>
          <w:tcPr>
            <w:tcW w:w="2405" w:type="dxa"/>
            <w:shd w:val="clear" w:color="auto" w:fill="auto"/>
            <w:vAlign w:val="center"/>
          </w:tcPr>
          <w:p w14:paraId="254B4012" w14:textId="4E379CBF"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YYP</w:t>
            </w:r>
          </w:p>
        </w:tc>
        <w:tc>
          <w:tcPr>
            <w:tcW w:w="6667" w:type="dxa"/>
            <w:shd w:val="clear" w:color="auto" w:fill="auto"/>
            <w:vAlign w:val="center"/>
          </w:tcPr>
          <w:p w14:paraId="52E5C20A" w14:textId="00504CF3" w:rsidR="00513AF2" w:rsidRPr="008209AD" w:rsidRDefault="00513AF2" w:rsidP="00513AF2">
            <w:pPr>
              <w:rPr>
                <w:rFonts w:asciiTheme="minorHAnsi" w:hAnsiTheme="minorHAnsi"/>
                <w:sz w:val="20"/>
                <w:szCs w:val="20"/>
                <w:lang w:val="tr-TR"/>
              </w:rPr>
            </w:pPr>
            <w:r w:rsidRPr="008209AD">
              <w:rPr>
                <w:rFonts w:asciiTheme="minorHAnsi" w:hAnsiTheme="minorHAnsi"/>
                <w:sz w:val="20"/>
                <w:szCs w:val="20"/>
                <w:lang w:val="tr-TR"/>
              </w:rPr>
              <w:t>Yeniden Yerleşim Planı</w:t>
            </w:r>
          </w:p>
        </w:tc>
      </w:tr>
    </w:tbl>
    <w:p w14:paraId="642D33B7" w14:textId="77777777" w:rsidR="00915057" w:rsidRPr="008209AD" w:rsidRDefault="00915057">
      <w:pPr>
        <w:rPr>
          <w:rFonts w:cs="Tahoma"/>
          <w:color w:val="FF0000"/>
          <w:sz w:val="20"/>
          <w:szCs w:val="20"/>
        </w:rPr>
      </w:pPr>
    </w:p>
    <w:p w14:paraId="29594FD9" w14:textId="77777777" w:rsidR="00915057" w:rsidRPr="008209AD" w:rsidRDefault="00915057">
      <w:pPr>
        <w:rPr>
          <w:rFonts w:cs="Tahoma"/>
          <w:color w:val="FF0000"/>
          <w:sz w:val="20"/>
          <w:szCs w:val="20"/>
        </w:rPr>
      </w:pPr>
    </w:p>
    <w:p w14:paraId="3E8EF9D0" w14:textId="77777777" w:rsidR="00EF0742" w:rsidRPr="008209AD" w:rsidRDefault="00EF0742">
      <w:pPr>
        <w:rPr>
          <w:rFonts w:eastAsiaTheme="majorEastAsia" w:cstheme="majorBidi"/>
          <w:b/>
          <w:sz w:val="28"/>
          <w:szCs w:val="40"/>
        </w:rPr>
      </w:pPr>
      <w:bookmarkStart w:id="10" w:name="_Toc166248885"/>
      <w:bookmarkStart w:id="11" w:name="_Toc166249015"/>
      <w:bookmarkStart w:id="12" w:name="_Toc165768972"/>
      <w:bookmarkStart w:id="13" w:name="_Toc165769517"/>
      <w:bookmarkStart w:id="14" w:name="_Toc165801997"/>
      <w:bookmarkStart w:id="15" w:name="_Toc166066953"/>
      <w:bookmarkStart w:id="16" w:name="_Toc166069174"/>
      <w:bookmarkStart w:id="17" w:name="_Toc166210754"/>
      <w:bookmarkStart w:id="18" w:name="_Toc166211082"/>
      <w:bookmarkStart w:id="19" w:name="_Toc166211249"/>
      <w:bookmarkStart w:id="20" w:name="_Toc166249016"/>
      <w:bookmarkStart w:id="21" w:name="_Toc165766156"/>
      <w:bookmarkStart w:id="22" w:name="_Toc165766529"/>
      <w:bookmarkStart w:id="23" w:name="_Toc165768973"/>
      <w:bookmarkStart w:id="24" w:name="_Toc165769518"/>
      <w:bookmarkStart w:id="25" w:name="_Toc165801998"/>
      <w:bookmarkStart w:id="26" w:name="_Toc166066954"/>
      <w:bookmarkStart w:id="27" w:name="_Toc166069175"/>
      <w:bookmarkStart w:id="28" w:name="_Toc166210755"/>
      <w:bookmarkStart w:id="29" w:name="_Toc166211083"/>
      <w:bookmarkStart w:id="30" w:name="_Toc166211250"/>
      <w:bookmarkStart w:id="31" w:name="_Toc166249017"/>
      <w:bookmarkStart w:id="32" w:name="_Toc165766157"/>
      <w:bookmarkStart w:id="33" w:name="_Toc165766530"/>
      <w:bookmarkStart w:id="34" w:name="_Toc165768974"/>
      <w:bookmarkStart w:id="35" w:name="_Toc165769519"/>
      <w:bookmarkStart w:id="36" w:name="_Toc165801999"/>
      <w:bookmarkStart w:id="37" w:name="_Toc166066955"/>
      <w:bookmarkStart w:id="38" w:name="_Toc166069176"/>
      <w:bookmarkStart w:id="39" w:name="_Toc166210756"/>
      <w:bookmarkStart w:id="40" w:name="_Toc166211084"/>
      <w:bookmarkStart w:id="41" w:name="_Toc166211251"/>
      <w:bookmarkStart w:id="42" w:name="_Toc166249018"/>
      <w:bookmarkStart w:id="43" w:name="_Toc165766158"/>
      <w:bookmarkStart w:id="44" w:name="_Toc165766531"/>
      <w:bookmarkStart w:id="45" w:name="_Toc165768975"/>
      <w:bookmarkStart w:id="46" w:name="_Toc165769520"/>
      <w:bookmarkStart w:id="47" w:name="_Toc165802000"/>
      <w:bookmarkStart w:id="48" w:name="_Toc166066956"/>
      <w:bookmarkStart w:id="49" w:name="_Toc166069177"/>
      <w:bookmarkStart w:id="50" w:name="_Toc166210757"/>
      <w:bookmarkStart w:id="51" w:name="_Toc166211085"/>
      <w:bookmarkStart w:id="52" w:name="_Toc166211252"/>
      <w:bookmarkStart w:id="53" w:name="_Toc166249019"/>
      <w:bookmarkStart w:id="54" w:name="_Toc165766159"/>
      <w:bookmarkStart w:id="55" w:name="_Toc165766532"/>
      <w:bookmarkStart w:id="56" w:name="_Toc165768976"/>
      <w:bookmarkStart w:id="57" w:name="_Toc165769521"/>
      <w:bookmarkStart w:id="58" w:name="_Toc165802001"/>
      <w:bookmarkStart w:id="59" w:name="_Toc166066957"/>
      <w:bookmarkStart w:id="60" w:name="_Toc166069178"/>
      <w:bookmarkStart w:id="61" w:name="_Toc166210758"/>
      <w:bookmarkStart w:id="62" w:name="_Toc166211086"/>
      <w:bookmarkStart w:id="63" w:name="_Toc166211253"/>
      <w:bookmarkStart w:id="64" w:name="_Toc166249020"/>
      <w:bookmarkStart w:id="65" w:name="_Toc165766160"/>
      <w:bookmarkStart w:id="66" w:name="_Toc165766533"/>
      <w:bookmarkStart w:id="67" w:name="_Toc165768977"/>
      <w:bookmarkStart w:id="68" w:name="_Toc165769522"/>
      <w:bookmarkStart w:id="69" w:name="_Toc165802002"/>
      <w:bookmarkStart w:id="70" w:name="_Toc166066958"/>
      <w:bookmarkStart w:id="71" w:name="_Toc166069179"/>
      <w:bookmarkStart w:id="72" w:name="_Toc166210759"/>
      <w:bookmarkStart w:id="73" w:name="_Toc166211087"/>
      <w:bookmarkStart w:id="74" w:name="_Toc166211254"/>
      <w:bookmarkStart w:id="75" w:name="_Toc166249021"/>
      <w:bookmarkStart w:id="76" w:name="_Toc165766161"/>
      <w:bookmarkStart w:id="77" w:name="_Toc165766534"/>
      <w:bookmarkStart w:id="78" w:name="_Toc165768978"/>
      <w:bookmarkStart w:id="79" w:name="_Toc165769523"/>
      <w:bookmarkStart w:id="80" w:name="_Toc165802003"/>
      <w:bookmarkStart w:id="81" w:name="_Toc166066959"/>
      <w:bookmarkStart w:id="82" w:name="_Toc166069180"/>
      <w:bookmarkStart w:id="83" w:name="_Toc166210760"/>
      <w:bookmarkStart w:id="84" w:name="_Toc166211088"/>
      <w:bookmarkStart w:id="85" w:name="_Toc166211255"/>
      <w:bookmarkStart w:id="86" w:name="_Toc166249022"/>
      <w:bookmarkStart w:id="87" w:name="_Toc165766162"/>
      <w:bookmarkStart w:id="88" w:name="_Toc165766535"/>
      <w:bookmarkStart w:id="89" w:name="_Toc165768979"/>
      <w:bookmarkStart w:id="90" w:name="_Toc165769524"/>
      <w:bookmarkStart w:id="91" w:name="_Toc165802004"/>
      <w:bookmarkStart w:id="92" w:name="_Toc166066960"/>
      <w:bookmarkStart w:id="93" w:name="_Toc166069181"/>
      <w:bookmarkStart w:id="94" w:name="_Toc166210761"/>
      <w:bookmarkStart w:id="95" w:name="_Toc166211089"/>
      <w:bookmarkStart w:id="96" w:name="_Toc166211256"/>
      <w:bookmarkStart w:id="97" w:name="_Toc166249023"/>
      <w:bookmarkStart w:id="98" w:name="_Toc165766163"/>
      <w:bookmarkStart w:id="99" w:name="_Toc165766536"/>
      <w:bookmarkStart w:id="100" w:name="_Toc165768980"/>
      <w:bookmarkStart w:id="101" w:name="_Toc165769525"/>
      <w:bookmarkStart w:id="102" w:name="_Toc165802005"/>
      <w:bookmarkStart w:id="103" w:name="_Toc166066961"/>
      <w:bookmarkStart w:id="104" w:name="_Toc166069182"/>
      <w:bookmarkStart w:id="105" w:name="_Toc166210762"/>
      <w:bookmarkStart w:id="106" w:name="_Toc166211090"/>
      <w:bookmarkStart w:id="107" w:name="_Toc166211257"/>
      <w:bookmarkStart w:id="108" w:name="_Toc166249024"/>
      <w:bookmarkStart w:id="109" w:name="_Toc165766164"/>
      <w:bookmarkStart w:id="110" w:name="_Toc165766537"/>
      <w:bookmarkStart w:id="111" w:name="_Toc165768981"/>
      <w:bookmarkStart w:id="112" w:name="_Toc165769526"/>
      <w:bookmarkStart w:id="113" w:name="_Toc165802006"/>
      <w:bookmarkStart w:id="114" w:name="_Toc166066962"/>
      <w:bookmarkStart w:id="115" w:name="_Toc166069183"/>
      <w:bookmarkStart w:id="116" w:name="_Toc166210763"/>
      <w:bookmarkStart w:id="117" w:name="_Toc166211091"/>
      <w:bookmarkStart w:id="118" w:name="_Toc166211258"/>
      <w:bookmarkStart w:id="119" w:name="_Toc166249025"/>
      <w:bookmarkStart w:id="120" w:name="_Toc165766165"/>
      <w:bookmarkStart w:id="121" w:name="_Toc165766538"/>
      <w:bookmarkStart w:id="122" w:name="_Toc165768982"/>
      <w:bookmarkStart w:id="123" w:name="_Toc165769527"/>
      <w:bookmarkStart w:id="124" w:name="_Toc165802007"/>
      <w:bookmarkStart w:id="125" w:name="_Toc166066963"/>
      <w:bookmarkStart w:id="126" w:name="_Toc166069184"/>
      <w:bookmarkStart w:id="127" w:name="_Toc166210764"/>
      <w:bookmarkStart w:id="128" w:name="_Toc166211092"/>
      <w:bookmarkStart w:id="129" w:name="_Toc166211259"/>
      <w:bookmarkStart w:id="130" w:name="_Toc166249026"/>
      <w:bookmarkStart w:id="131" w:name="_Toc165766166"/>
      <w:bookmarkStart w:id="132" w:name="_Toc165766539"/>
      <w:bookmarkStart w:id="133" w:name="_Toc165768983"/>
      <w:bookmarkStart w:id="134" w:name="_Toc165769528"/>
      <w:bookmarkStart w:id="135" w:name="_Toc165802008"/>
      <w:bookmarkStart w:id="136" w:name="_Toc166066964"/>
      <w:bookmarkStart w:id="137" w:name="_Toc166069185"/>
      <w:bookmarkStart w:id="138" w:name="_Toc166210765"/>
      <w:bookmarkStart w:id="139" w:name="_Toc166211093"/>
      <w:bookmarkStart w:id="140" w:name="_Toc166211260"/>
      <w:bookmarkStart w:id="141" w:name="_Toc166249027"/>
      <w:bookmarkStart w:id="142" w:name="_Toc165766167"/>
      <w:bookmarkStart w:id="143" w:name="_Toc165766540"/>
      <w:bookmarkStart w:id="144" w:name="_Toc165768984"/>
      <w:bookmarkStart w:id="145" w:name="_Toc165769529"/>
      <w:bookmarkStart w:id="146" w:name="_Toc165802009"/>
      <w:bookmarkStart w:id="147" w:name="_Toc166066965"/>
      <w:bookmarkStart w:id="148" w:name="_Toc166069186"/>
      <w:bookmarkStart w:id="149" w:name="_Toc166210766"/>
      <w:bookmarkStart w:id="150" w:name="_Toc166211094"/>
      <w:bookmarkStart w:id="151" w:name="_Toc166211261"/>
      <w:bookmarkStart w:id="152" w:name="_Toc166249028"/>
      <w:bookmarkStart w:id="153" w:name="_Toc165766168"/>
      <w:bookmarkStart w:id="154" w:name="_Toc165766541"/>
      <w:bookmarkStart w:id="155" w:name="_Toc165768985"/>
      <w:bookmarkStart w:id="156" w:name="_Toc165769530"/>
      <w:bookmarkStart w:id="157" w:name="_Toc165802010"/>
      <w:bookmarkStart w:id="158" w:name="_Toc166066966"/>
      <w:bookmarkStart w:id="159" w:name="_Toc166069187"/>
      <w:bookmarkStart w:id="160" w:name="_Toc166210767"/>
      <w:bookmarkStart w:id="161" w:name="_Toc166211095"/>
      <w:bookmarkStart w:id="162" w:name="_Toc166211262"/>
      <w:bookmarkStart w:id="163" w:name="_Toc166249029"/>
      <w:bookmarkStart w:id="164" w:name="_Toc165766169"/>
      <w:bookmarkStart w:id="165" w:name="_Toc165766542"/>
      <w:bookmarkStart w:id="166" w:name="_Toc165768986"/>
      <w:bookmarkStart w:id="167" w:name="_Toc165769531"/>
      <w:bookmarkStart w:id="168" w:name="_Toc165802011"/>
      <w:bookmarkStart w:id="169" w:name="_Toc166066967"/>
      <w:bookmarkStart w:id="170" w:name="_Toc166069188"/>
      <w:bookmarkStart w:id="171" w:name="_Toc166210768"/>
      <w:bookmarkStart w:id="172" w:name="_Toc166211096"/>
      <w:bookmarkStart w:id="173" w:name="_Toc166211263"/>
      <w:bookmarkStart w:id="174" w:name="_Toc166249030"/>
      <w:bookmarkStart w:id="175" w:name="_Toc165766170"/>
      <w:bookmarkStart w:id="176" w:name="_Toc165766543"/>
      <w:bookmarkStart w:id="177" w:name="_Toc165768987"/>
      <w:bookmarkStart w:id="178" w:name="_Toc165769532"/>
      <w:bookmarkStart w:id="179" w:name="_Toc165802012"/>
      <w:bookmarkStart w:id="180" w:name="_Toc166066968"/>
      <w:bookmarkStart w:id="181" w:name="_Toc166069189"/>
      <w:bookmarkStart w:id="182" w:name="_Toc166210769"/>
      <w:bookmarkStart w:id="183" w:name="_Toc166211097"/>
      <w:bookmarkStart w:id="184" w:name="_Toc166211264"/>
      <w:bookmarkStart w:id="185" w:name="_Toc166249031"/>
      <w:bookmarkStart w:id="186" w:name="_Toc165766171"/>
      <w:bookmarkStart w:id="187" w:name="_Toc165766544"/>
      <w:bookmarkStart w:id="188" w:name="_Toc165768988"/>
      <w:bookmarkStart w:id="189" w:name="_Toc165769533"/>
      <w:bookmarkStart w:id="190" w:name="_Toc165802013"/>
      <w:bookmarkStart w:id="191" w:name="_Toc166066969"/>
      <w:bookmarkStart w:id="192" w:name="_Toc166069190"/>
      <w:bookmarkStart w:id="193" w:name="_Toc166210770"/>
      <w:bookmarkStart w:id="194" w:name="_Toc166211098"/>
      <w:bookmarkStart w:id="195" w:name="_Toc166211265"/>
      <w:bookmarkStart w:id="196" w:name="_Toc166249032"/>
      <w:bookmarkStart w:id="197" w:name="_Toc165766172"/>
      <w:bookmarkStart w:id="198" w:name="_Toc165766545"/>
      <w:bookmarkStart w:id="199" w:name="_Toc165768989"/>
      <w:bookmarkStart w:id="200" w:name="_Toc165769534"/>
      <w:bookmarkStart w:id="201" w:name="_Toc165802014"/>
      <w:bookmarkStart w:id="202" w:name="_Toc166066970"/>
      <w:bookmarkStart w:id="203" w:name="_Toc166069191"/>
      <w:bookmarkStart w:id="204" w:name="_Toc166210771"/>
      <w:bookmarkStart w:id="205" w:name="_Toc166211099"/>
      <w:bookmarkStart w:id="206" w:name="_Toc166211266"/>
      <w:bookmarkStart w:id="207" w:name="_Toc166249033"/>
      <w:bookmarkStart w:id="208" w:name="_Toc165766173"/>
      <w:bookmarkStart w:id="209" w:name="_Toc165766546"/>
      <w:bookmarkStart w:id="210" w:name="_Toc165768990"/>
      <w:bookmarkStart w:id="211" w:name="_Toc165769535"/>
      <w:bookmarkStart w:id="212" w:name="_Toc165802015"/>
      <w:bookmarkStart w:id="213" w:name="_Toc166066971"/>
      <w:bookmarkStart w:id="214" w:name="_Toc166069192"/>
      <w:bookmarkStart w:id="215" w:name="_Toc166210772"/>
      <w:bookmarkStart w:id="216" w:name="_Toc166211100"/>
      <w:bookmarkStart w:id="217" w:name="_Toc166211267"/>
      <w:bookmarkStart w:id="218" w:name="_Toc166249034"/>
      <w:bookmarkStart w:id="219" w:name="_Toc165766174"/>
      <w:bookmarkStart w:id="220" w:name="_Toc165766547"/>
      <w:bookmarkStart w:id="221" w:name="_Toc165768991"/>
      <w:bookmarkStart w:id="222" w:name="_Toc165769536"/>
      <w:bookmarkStart w:id="223" w:name="_Toc165802016"/>
      <w:bookmarkStart w:id="224" w:name="_Toc166066972"/>
      <w:bookmarkStart w:id="225" w:name="_Toc166069193"/>
      <w:bookmarkStart w:id="226" w:name="_Toc166210773"/>
      <w:bookmarkStart w:id="227" w:name="_Toc166211101"/>
      <w:bookmarkStart w:id="228" w:name="_Toc166211268"/>
      <w:bookmarkStart w:id="229" w:name="_Toc166249035"/>
      <w:bookmarkStart w:id="230" w:name="_Toc165766175"/>
      <w:bookmarkStart w:id="231" w:name="_Toc165766548"/>
      <w:bookmarkStart w:id="232" w:name="_Toc165768992"/>
      <w:bookmarkStart w:id="233" w:name="_Toc165769537"/>
      <w:bookmarkStart w:id="234" w:name="_Toc165802017"/>
      <w:bookmarkStart w:id="235" w:name="_Toc166066973"/>
      <w:bookmarkStart w:id="236" w:name="_Toc166069194"/>
      <w:bookmarkStart w:id="237" w:name="_Toc166210774"/>
      <w:bookmarkStart w:id="238" w:name="_Toc166211102"/>
      <w:bookmarkStart w:id="239" w:name="_Toc166211269"/>
      <w:bookmarkStart w:id="240" w:name="_Toc166249036"/>
      <w:bookmarkStart w:id="241" w:name="_Toc165766176"/>
      <w:bookmarkStart w:id="242" w:name="_Toc165766549"/>
      <w:bookmarkStart w:id="243" w:name="_Toc165768993"/>
      <w:bookmarkStart w:id="244" w:name="_Toc165769538"/>
      <w:bookmarkStart w:id="245" w:name="_Toc165802018"/>
      <w:bookmarkStart w:id="246" w:name="_Toc166066974"/>
      <w:bookmarkStart w:id="247" w:name="_Toc166069195"/>
      <w:bookmarkStart w:id="248" w:name="_Toc166210775"/>
      <w:bookmarkStart w:id="249" w:name="_Toc166211103"/>
      <w:bookmarkStart w:id="250" w:name="_Toc166211270"/>
      <w:bookmarkStart w:id="251" w:name="_Toc166249037"/>
      <w:bookmarkStart w:id="252" w:name="_Toc165766177"/>
      <w:bookmarkStart w:id="253" w:name="_Toc165766550"/>
      <w:bookmarkStart w:id="254" w:name="_Toc165768994"/>
      <w:bookmarkStart w:id="255" w:name="_Toc165769539"/>
      <w:bookmarkStart w:id="256" w:name="_Toc165802019"/>
      <w:bookmarkStart w:id="257" w:name="_Toc166066975"/>
      <w:bookmarkStart w:id="258" w:name="_Toc166069196"/>
      <w:bookmarkStart w:id="259" w:name="_Toc166210776"/>
      <w:bookmarkStart w:id="260" w:name="_Toc166211104"/>
      <w:bookmarkStart w:id="261" w:name="_Toc166211271"/>
      <w:bookmarkStart w:id="262" w:name="_Toc166249038"/>
      <w:bookmarkStart w:id="263" w:name="_Toc165766178"/>
      <w:bookmarkStart w:id="264" w:name="_Toc165766551"/>
      <w:bookmarkStart w:id="265" w:name="_Toc165768995"/>
      <w:bookmarkStart w:id="266" w:name="_Toc165769540"/>
      <w:bookmarkStart w:id="267" w:name="_Toc165802020"/>
      <w:bookmarkStart w:id="268" w:name="_Toc166066976"/>
      <w:bookmarkStart w:id="269" w:name="_Toc166069197"/>
      <w:bookmarkStart w:id="270" w:name="_Toc166210777"/>
      <w:bookmarkStart w:id="271" w:name="_Toc166211105"/>
      <w:bookmarkStart w:id="272" w:name="_Toc166211272"/>
      <w:bookmarkStart w:id="273" w:name="_Toc166249039"/>
      <w:bookmarkStart w:id="274" w:name="_Toc165766179"/>
      <w:bookmarkStart w:id="275" w:name="_Toc165766552"/>
      <w:bookmarkStart w:id="276" w:name="_Toc165768996"/>
      <w:bookmarkStart w:id="277" w:name="_Toc165769541"/>
      <w:bookmarkStart w:id="278" w:name="_Toc165802021"/>
      <w:bookmarkStart w:id="279" w:name="_Toc166066977"/>
      <w:bookmarkStart w:id="280" w:name="_Toc166069198"/>
      <w:bookmarkStart w:id="281" w:name="_Toc166210778"/>
      <w:bookmarkStart w:id="282" w:name="_Toc166211106"/>
      <w:bookmarkStart w:id="283" w:name="_Toc166211273"/>
      <w:bookmarkStart w:id="284" w:name="_Toc166249040"/>
      <w:bookmarkStart w:id="285" w:name="_Toc165766180"/>
      <w:bookmarkStart w:id="286" w:name="_Toc165766553"/>
      <w:bookmarkStart w:id="287" w:name="_Toc165768997"/>
      <w:bookmarkStart w:id="288" w:name="_Toc165769542"/>
      <w:bookmarkStart w:id="289" w:name="_Toc165802022"/>
      <w:bookmarkStart w:id="290" w:name="_Toc166066978"/>
      <w:bookmarkStart w:id="291" w:name="_Toc166069199"/>
      <w:bookmarkStart w:id="292" w:name="_Toc166210779"/>
      <w:bookmarkStart w:id="293" w:name="_Toc166211107"/>
      <w:bookmarkStart w:id="294" w:name="_Toc166211274"/>
      <w:bookmarkStart w:id="295" w:name="_Toc166249041"/>
      <w:bookmarkStart w:id="296" w:name="_Toc165766181"/>
      <w:bookmarkStart w:id="297" w:name="_Toc165766554"/>
      <w:bookmarkStart w:id="298" w:name="_Toc165768998"/>
      <w:bookmarkStart w:id="299" w:name="_Toc165769543"/>
      <w:bookmarkStart w:id="300" w:name="_Toc165802023"/>
      <w:bookmarkStart w:id="301" w:name="_Toc166066979"/>
      <w:bookmarkStart w:id="302" w:name="_Toc166069200"/>
      <w:bookmarkStart w:id="303" w:name="_Toc166210780"/>
      <w:bookmarkStart w:id="304" w:name="_Toc166211108"/>
      <w:bookmarkStart w:id="305" w:name="_Toc166211275"/>
      <w:bookmarkStart w:id="306" w:name="_Toc166249042"/>
      <w:bookmarkStart w:id="307" w:name="_Toc165766182"/>
      <w:bookmarkStart w:id="308" w:name="_Toc165766555"/>
      <w:bookmarkStart w:id="309" w:name="_Toc165768999"/>
      <w:bookmarkStart w:id="310" w:name="_Toc165769544"/>
      <w:bookmarkStart w:id="311" w:name="_Toc165802024"/>
      <w:bookmarkStart w:id="312" w:name="_Toc166066980"/>
      <w:bookmarkStart w:id="313" w:name="_Toc166069201"/>
      <w:bookmarkStart w:id="314" w:name="_Toc166210781"/>
      <w:bookmarkStart w:id="315" w:name="_Toc166211109"/>
      <w:bookmarkStart w:id="316" w:name="_Toc166211276"/>
      <w:bookmarkStart w:id="317" w:name="_Toc166249043"/>
      <w:bookmarkStart w:id="318" w:name="_Toc165766183"/>
      <w:bookmarkStart w:id="319" w:name="_Toc165766556"/>
      <w:bookmarkStart w:id="320" w:name="_Toc165769000"/>
      <w:bookmarkStart w:id="321" w:name="_Toc165769545"/>
      <w:bookmarkStart w:id="322" w:name="_Toc165802025"/>
      <w:bookmarkStart w:id="323" w:name="_Toc166066981"/>
      <w:bookmarkStart w:id="324" w:name="_Toc166069202"/>
      <w:bookmarkStart w:id="325" w:name="_Toc166210782"/>
      <w:bookmarkStart w:id="326" w:name="_Toc166211110"/>
      <w:bookmarkStart w:id="327" w:name="_Toc166211277"/>
      <w:bookmarkStart w:id="328" w:name="_Toc166249044"/>
      <w:bookmarkStart w:id="329" w:name="_Toc165766184"/>
      <w:bookmarkStart w:id="330" w:name="_Toc165766557"/>
      <w:bookmarkStart w:id="331" w:name="_Toc165769001"/>
      <w:bookmarkStart w:id="332" w:name="_Toc165769546"/>
      <w:bookmarkStart w:id="333" w:name="_Toc165802026"/>
      <w:bookmarkStart w:id="334" w:name="_Toc166066982"/>
      <w:bookmarkStart w:id="335" w:name="_Toc166069203"/>
      <w:bookmarkStart w:id="336" w:name="_Toc166210783"/>
      <w:bookmarkStart w:id="337" w:name="_Toc166211111"/>
      <w:bookmarkStart w:id="338" w:name="_Toc166211278"/>
      <w:bookmarkStart w:id="339" w:name="_Toc166249045"/>
      <w:bookmarkStart w:id="340" w:name="_Toc165766185"/>
      <w:bookmarkStart w:id="341" w:name="_Toc165766558"/>
      <w:bookmarkStart w:id="342" w:name="_Toc165769002"/>
      <w:bookmarkStart w:id="343" w:name="_Toc165769547"/>
      <w:bookmarkStart w:id="344" w:name="_Toc165802027"/>
      <w:bookmarkStart w:id="345" w:name="_Toc166066983"/>
      <w:bookmarkStart w:id="346" w:name="_Toc166069204"/>
      <w:bookmarkStart w:id="347" w:name="_Toc166210784"/>
      <w:bookmarkStart w:id="348" w:name="_Toc166211112"/>
      <w:bookmarkStart w:id="349" w:name="_Toc166211279"/>
      <w:bookmarkStart w:id="350" w:name="_Toc166249046"/>
      <w:bookmarkStart w:id="351" w:name="_Toc165766186"/>
      <w:bookmarkStart w:id="352" w:name="_Toc165766559"/>
      <w:bookmarkStart w:id="353" w:name="_Toc165769003"/>
      <w:bookmarkStart w:id="354" w:name="_Toc165769548"/>
      <w:bookmarkStart w:id="355" w:name="_Toc165802028"/>
      <w:bookmarkStart w:id="356" w:name="_Toc166066984"/>
      <w:bookmarkStart w:id="357" w:name="_Toc166069205"/>
      <w:bookmarkStart w:id="358" w:name="_Toc166210785"/>
      <w:bookmarkStart w:id="359" w:name="_Toc166211113"/>
      <w:bookmarkStart w:id="360" w:name="_Toc166211280"/>
      <w:bookmarkStart w:id="361" w:name="_Toc166249047"/>
      <w:bookmarkStart w:id="362" w:name="_Toc165766187"/>
      <w:bookmarkStart w:id="363" w:name="_Toc165766560"/>
      <w:bookmarkStart w:id="364" w:name="_Toc165769004"/>
      <w:bookmarkStart w:id="365" w:name="_Toc165769549"/>
      <w:bookmarkStart w:id="366" w:name="_Toc165802029"/>
      <w:bookmarkStart w:id="367" w:name="_Toc166066985"/>
      <w:bookmarkStart w:id="368" w:name="_Toc166069206"/>
      <w:bookmarkStart w:id="369" w:name="_Toc166210786"/>
      <w:bookmarkStart w:id="370" w:name="_Toc166211114"/>
      <w:bookmarkStart w:id="371" w:name="_Toc166211281"/>
      <w:bookmarkStart w:id="372" w:name="_Toc166249048"/>
      <w:bookmarkStart w:id="373" w:name="_Toc165766188"/>
      <w:bookmarkStart w:id="374" w:name="_Toc165766561"/>
      <w:bookmarkStart w:id="375" w:name="_Toc165769005"/>
      <w:bookmarkStart w:id="376" w:name="_Toc165769550"/>
      <w:bookmarkStart w:id="377" w:name="_Toc165802030"/>
      <w:bookmarkStart w:id="378" w:name="_Toc166066986"/>
      <w:bookmarkStart w:id="379" w:name="_Toc166069207"/>
      <w:bookmarkStart w:id="380" w:name="_Toc166210787"/>
      <w:bookmarkStart w:id="381" w:name="_Toc166211115"/>
      <w:bookmarkStart w:id="382" w:name="_Toc166211282"/>
      <w:bookmarkStart w:id="383" w:name="_Toc166249049"/>
      <w:bookmarkStart w:id="384" w:name="_Toc165766189"/>
      <w:bookmarkStart w:id="385" w:name="_Toc165766562"/>
      <w:bookmarkStart w:id="386" w:name="_Toc165769006"/>
      <w:bookmarkStart w:id="387" w:name="_Toc165769551"/>
      <w:bookmarkStart w:id="388" w:name="_Toc165802031"/>
      <w:bookmarkStart w:id="389" w:name="_Toc166066987"/>
      <w:bookmarkStart w:id="390" w:name="_Toc166069208"/>
      <w:bookmarkStart w:id="391" w:name="_Toc166210788"/>
      <w:bookmarkStart w:id="392" w:name="_Toc166211116"/>
      <w:bookmarkStart w:id="393" w:name="_Toc166211283"/>
      <w:bookmarkStart w:id="394" w:name="_Toc166249050"/>
      <w:bookmarkStart w:id="395" w:name="_Toc165766190"/>
      <w:bookmarkStart w:id="396" w:name="_Toc165766563"/>
      <w:bookmarkStart w:id="397" w:name="_Toc165769007"/>
      <w:bookmarkStart w:id="398" w:name="_Toc165769552"/>
      <w:bookmarkStart w:id="399" w:name="_Toc165802032"/>
      <w:bookmarkStart w:id="400" w:name="_Toc166066988"/>
      <w:bookmarkStart w:id="401" w:name="_Toc166069209"/>
      <w:bookmarkStart w:id="402" w:name="_Toc166210789"/>
      <w:bookmarkStart w:id="403" w:name="_Toc166211117"/>
      <w:bookmarkStart w:id="404" w:name="_Toc166211284"/>
      <w:bookmarkStart w:id="405" w:name="_Toc166249051"/>
      <w:bookmarkStart w:id="406" w:name="_Toc165766191"/>
      <w:bookmarkStart w:id="407" w:name="_Toc165766564"/>
      <w:bookmarkStart w:id="408" w:name="_Toc165769008"/>
      <w:bookmarkStart w:id="409" w:name="_Toc165769553"/>
      <w:bookmarkStart w:id="410" w:name="_Toc165802033"/>
      <w:bookmarkStart w:id="411" w:name="_Toc166066989"/>
      <w:bookmarkStart w:id="412" w:name="_Toc166069210"/>
      <w:bookmarkStart w:id="413" w:name="_Toc166210790"/>
      <w:bookmarkStart w:id="414" w:name="_Toc166211118"/>
      <w:bookmarkStart w:id="415" w:name="_Toc166211285"/>
      <w:bookmarkStart w:id="416" w:name="_Toc166249052"/>
      <w:bookmarkStart w:id="417" w:name="_Toc165766192"/>
      <w:bookmarkStart w:id="418" w:name="_Toc165766565"/>
      <w:bookmarkStart w:id="419" w:name="_Toc165769009"/>
      <w:bookmarkStart w:id="420" w:name="_Toc165769554"/>
      <w:bookmarkStart w:id="421" w:name="_Toc165802034"/>
      <w:bookmarkStart w:id="422" w:name="_Toc166066990"/>
      <w:bookmarkStart w:id="423" w:name="_Toc166069211"/>
      <w:bookmarkStart w:id="424" w:name="_Toc166210791"/>
      <w:bookmarkStart w:id="425" w:name="_Toc166211119"/>
      <w:bookmarkStart w:id="426" w:name="_Toc166211286"/>
      <w:bookmarkStart w:id="427" w:name="_Toc166249053"/>
      <w:bookmarkStart w:id="428" w:name="_Toc165766193"/>
      <w:bookmarkStart w:id="429" w:name="_Toc165766566"/>
      <w:bookmarkStart w:id="430" w:name="_Toc165769010"/>
      <w:bookmarkStart w:id="431" w:name="_Toc165769555"/>
      <w:bookmarkStart w:id="432" w:name="_Toc165802035"/>
      <w:bookmarkStart w:id="433" w:name="_Toc166066991"/>
      <w:bookmarkStart w:id="434" w:name="_Toc166069212"/>
      <w:bookmarkStart w:id="435" w:name="_Toc166210792"/>
      <w:bookmarkStart w:id="436" w:name="_Toc166211120"/>
      <w:bookmarkStart w:id="437" w:name="_Toc166211287"/>
      <w:bookmarkStart w:id="438" w:name="_Toc166249054"/>
      <w:bookmarkStart w:id="439" w:name="_Toc165766194"/>
      <w:bookmarkStart w:id="440" w:name="_Toc165766567"/>
      <w:bookmarkStart w:id="441" w:name="_Toc165769011"/>
      <w:bookmarkStart w:id="442" w:name="_Toc165769556"/>
      <w:bookmarkStart w:id="443" w:name="_Toc165802036"/>
      <w:bookmarkStart w:id="444" w:name="_Toc166066992"/>
      <w:bookmarkStart w:id="445" w:name="_Toc166069213"/>
      <w:bookmarkStart w:id="446" w:name="_Toc166210793"/>
      <w:bookmarkStart w:id="447" w:name="_Toc166211121"/>
      <w:bookmarkStart w:id="448" w:name="_Toc166211288"/>
      <w:bookmarkStart w:id="449" w:name="_Toc166249055"/>
      <w:bookmarkStart w:id="450" w:name="_Toc165766195"/>
      <w:bookmarkStart w:id="451" w:name="_Toc165766568"/>
      <w:bookmarkStart w:id="452" w:name="_Toc165769012"/>
      <w:bookmarkStart w:id="453" w:name="_Toc165769557"/>
      <w:bookmarkStart w:id="454" w:name="_Toc165802037"/>
      <w:bookmarkStart w:id="455" w:name="_Toc166066993"/>
      <w:bookmarkStart w:id="456" w:name="_Toc166069214"/>
      <w:bookmarkStart w:id="457" w:name="_Toc166210794"/>
      <w:bookmarkStart w:id="458" w:name="_Toc166211122"/>
      <w:bookmarkStart w:id="459" w:name="_Toc166211289"/>
      <w:bookmarkStart w:id="460" w:name="_Toc166249056"/>
      <w:bookmarkStart w:id="461" w:name="_Toc165766196"/>
      <w:bookmarkStart w:id="462" w:name="_Toc165766569"/>
      <w:bookmarkStart w:id="463" w:name="_Toc165769013"/>
      <w:bookmarkStart w:id="464" w:name="_Toc165769558"/>
      <w:bookmarkStart w:id="465" w:name="_Toc165802038"/>
      <w:bookmarkStart w:id="466" w:name="_Toc166066994"/>
      <w:bookmarkStart w:id="467" w:name="_Toc166069215"/>
      <w:bookmarkStart w:id="468" w:name="_Toc166210795"/>
      <w:bookmarkStart w:id="469" w:name="_Toc166211123"/>
      <w:bookmarkStart w:id="470" w:name="_Toc166211290"/>
      <w:bookmarkStart w:id="471" w:name="_Toc166249057"/>
      <w:bookmarkStart w:id="472" w:name="_Toc165766197"/>
      <w:bookmarkStart w:id="473" w:name="_Toc165766570"/>
      <w:bookmarkStart w:id="474" w:name="_Toc165769014"/>
      <w:bookmarkStart w:id="475" w:name="_Toc165769559"/>
      <w:bookmarkStart w:id="476" w:name="_Toc165802039"/>
      <w:bookmarkStart w:id="477" w:name="_Toc166066995"/>
      <w:bookmarkStart w:id="478" w:name="_Toc166069216"/>
      <w:bookmarkStart w:id="479" w:name="_Toc166210796"/>
      <w:bookmarkStart w:id="480" w:name="_Toc166211124"/>
      <w:bookmarkStart w:id="481" w:name="_Toc166211291"/>
      <w:bookmarkStart w:id="482" w:name="_Toc166249058"/>
      <w:bookmarkStart w:id="483" w:name="_Toc165766198"/>
      <w:bookmarkStart w:id="484" w:name="_Toc165766571"/>
      <w:bookmarkStart w:id="485" w:name="_Toc165769015"/>
      <w:bookmarkStart w:id="486" w:name="_Toc165769560"/>
      <w:bookmarkStart w:id="487" w:name="_Toc165802040"/>
      <w:bookmarkStart w:id="488" w:name="_Toc166066996"/>
      <w:bookmarkStart w:id="489" w:name="_Toc166069217"/>
      <w:bookmarkStart w:id="490" w:name="_Toc166210797"/>
      <w:bookmarkStart w:id="491" w:name="_Toc166211125"/>
      <w:bookmarkStart w:id="492" w:name="_Toc166211292"/>
      <w:bookmarkStart w:id="493" w:name="_Toc166249059"/>
      <w:bookmarkStart w:id="494" w:name="_Toc165766199"/>
      <w:bookmarkStart w:id="495" w:name="_Toc165766572"/>
      <w:bookmarkStart w:id="496" w:name="_Toc165769016"/>
      <w:bookmarkStart w:id="497" w:name="_Toc165769561"/>
      <w:bookmarkStart w:id="498" w:name="_Toc165802041"/>
      <w:bookmarkStart w:id="499" w:name="_Toc166066997"/>
      <w:bookmarkStart w:id="500" w:name="_Toc166069218"/>
      <w:bookmarkStart w:id="501" w:name="_Toc166210798"/>
      <w:bookmarkStart w:id="502" w:name="_Toc166211126"/>
      <w:bookmarkStart w:id="503" w:name="_Toc166211293"/>
      <w:bookmarkStart w:id="504" w:name="_Toc166249060"/>
      <w:bookmarkStart w:id="505" w:name="_Toc165766200"/>
      <w:bookmarkStart w:id="506" w:name="_Toc165766573"/>
      <w:bookmarkStart w:id="507" w:name="_Toc165769017"/>
      <w:bookmarkStart w:id="508" w:name="_Toc165769562"/>
      <w:bookmarkStart w:id="509" w:name="_Toc165802042"/>
      <w:bookmarkStart w:id="510" w:name="_Toc166066998"/>
      <w:bookmarkStart w:id="511" w:name="_Toc166069219"/>
      <w:bookmarkStart w:id="512" w:name="_Toc166210799"/>
      <w:bookmarkStart w:id="513" w:name="_Toc166211127"/>
      <w:bookmarkStart w:id="514" w:name="_Toc166211294"/>
      <w:bookmarkStart w:id="515" w:name="_Toc166249061"/>
      <w:bookmarkStart w:id="516" w:name="_Toc165766201"/>
      <w:bookmarkStart w:id="517" w:name="_Toc165766574"/>
      <w:bookmarkStart w:id="518" w:name="_Toc165769018"/>
      <w:bookmarkStart w:id="519" w:name="_Toc165769563"/>
      <w:bookmarkStart w:id="520" w:name="_Toc165802043"/>
      <w:bookmarkStart w:id="521" w:name="_Toc166066999"/>
      <w:bookmarkStart w:id="522" w:name="_Toc166069220"/>
      <w:bookmarkStart w:id="523" w:name="_Toc166210800"/>
      <w:bookmarkStart w:id="524" w:name="_Toc166211128"/>
      <w:bookmarkStart w:id="525" w:name="_Toc166211295"/>
      <w:bookmarkStart w:id="526" w:name="_Toc166249062"/>
      <w:bookmarkStart w:id="527" w:name="_Toc165766202"/>
      <w:bookmarkStart w:id="528" w:name="_Toc165766575"/>
      <w:bookmarkStart w:id="529" w:name="_Toc165769019"/>
      <w:bookmarkStart w:id="530" w:name="_Toc165769564"/>
      <w:bookmarkStart w:id="531" w:name="_Toc165802044"/>
      <w:bookmarkStart w:id="532" w:name="_Toc166067000"/>
      <w:bookmarkStart w:id="533" w:name="_Toc166069221"/>
      <w:bookmarkStart w:id="534" w:name="_Toc166210801"/>
      <w:bookmarkStart w:id="535" w:name="_Toc166211129"/>
      <w:bookmarkStart w:id="536" w:name="_Toc166211296"/>
      <w:bookmarkStart w:id="537" w:name="_Toc166249063"/>
      <w:bookmarkStart w:id="538" w:name="_Toc165766203"/>
      <w:bookmarkStart w:id="539" w:name="_Toc165766576"/>
      <w:bookmarkStart w:id="540" w:name="_Toc165769020"/>
      <w:bookmarkStart w:id="541" w:name="_Toc165769565"/>
      <w:bookmarkStart w:id="542" w:name="_Toc165802045"/>
      <w:bookmarkStart w:id="543" w:name="_Toc166067001"/>
      <w:bookmarkStart w:id="544" w:name="_Toc166069222"/>
      <w:bookmarkStart w:id="545" w:name="_Toc166210802"/>
      <w:bookmarkStart w:id="546" w:name="_Toc166211130"/>
      <w:bookmarkStart w:id="547" w:name="_Toc166211297"/>
      <w:bookmarkStart w:id="548" w:name="_Toc166249064"/>
      <w:bookmarkStart w:id="549" w:name="_Toc165766204"/>
      <w:bookmarkStart w:id="550" w:name="_Toc165766577"/>
      <w:bookmarkStart w:id="551" w:name="_Toc165769021"/>
      <w:bookmarkStart w:id="552" w:name="_Toc165769566"/>
      <w:bookmarkStart w:id="553" w:name="_Toc165802046"/>
      <w:bookmarkStart w:id="554" w:name="_Toc166067002"/>
      <w:bookmarkStart w:id="555" w:name="_Toc166069223"/>
      <w:bookmarkStart w:id="556" w:name="_Toc166210803"/>
      <w:bookmarkStart w:id="557" w:name="_Toc166211131"/>
      <w:bookmarkStart w:id="558" w:name="_Toc166211298"/>
      <w:bookmarkStart w:id="559" w:name="_Toc166249065"/>
      <w:bookmarkStart w:id="560" w:name="_Toc165766205"/>
      <w:bookmarkStart w:id="561" w:name="_Toc165766578"/>
      <w:bookmarkStart w:id="562" w:name="_Toc165769022"/>
      <w:bookmarkStart w:id="563" w:name="_Toc165769567"/>
      <w:bookmarkStart w:id="564" w:name="_Toc165802047"/>
      <w:bookmarkStart w:id="565" w:name="_Toc166067003"/>
      <w:bookmarkStart w:id="566" w:name="_Toc166069224"/>
      <w:bookmarkStart w:id="567" w:name="_Toc166210804"/>
      <w:bookmarkStart w:id="568" w:name="_Toc166211132"/>
      <w:bookmarkStart w:id="569" w:name="_Toc166211299"/>
      <w:bookmarkStart w:id="570" w:name="_Toc16624906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Pr="008209AD">
        <w:br w:type="page"/>
      </w:r>
    </w:p>
    <w:p w14:paraId="203A3B72" w14:textId="44C0385F" w:rsidR="00021B6D" w:rsidRPr="008209AD" w:rsidRDefault="00573779" w:rsidP="00E809E2">
      <w:pPr>
        <w:pStyle w:val="Balk1"/>
        <w:rPr>
          <w:color w:val="auto"/>
          <w:sz w:val="36"/>
        </w:rPr>
      </w:pPr>
      <w:bookmarkStart w:id="571" w:name="_Toc202156188"/>
      <w:r w:rsidRPr="008209AD">
        <w:rPr>
          <w:color w:val="auto"/>
        </w:rPr>
        <w:lastRenderedPageBreak/>
        <w:t xml:space="preserve">1. </w:t>
      </w:r>
      <w:r w:rsidR="003C1ED6" w:rsidRPr="008209AD">
        <w:rPr>
          <w:color w:val="auto"/>
        </w:rPr>
        <w:t>YÖNETİCİ ÖZETİ</w:t>
      </w:r>
      <w:bookmarkEnd w:id="571"/>
      <w:r w:rsidR="003C1ED6" w:rsidRPr="008209AD">
        <w:rPr>
          <w:color w:val="auto"/>
        </w:rPr>
        <w:t xml:space="preserve"> </w:t>
      </w:r>
    </w:p>
    <w:p w14:paraId="5C426B4A" w14:textId="56BB90D4" w:rsidR="003C1ED6" w:rsidRPr="008209AD" w:rsidRDefault="003C1ED6" w:rsidP="003C1ED6">
      <w:r w:rsidRPr="008209AD">
        <w:t>Dünya Bankası tarafından finanse edilen İklim ve Afetlere Dayanıklı Şehirler Projesi (İADŞP)</w:t>
      </w:r>
      <w:r w:rsidRPr="008209AD">
        <w:rPr>
          <w:vertAlign w:val="superscript"/>
        </w:rPr>
        <w:t xml:space="preserve"> </w:t>
      </w:r>
      <w:r w:rsidRPr="008209AD">
        <w:rPr>
          <w:vertAlign w:val="superscript"/>
        </w:rPr>
        <w:footnoteReference w:id="2"/>
      </w:r>
      <w:r w:rsidRPr="008209AD">
        <w:t xml:space="preserve">, Türkiye'de seçilen illerde sismik ve iklim koşullarına </w:t>
      </w:r>
      <w:r w:rsidR="00F93630" w:rsidRPr="008209AD">
        <w:t xml:space="preserve">dayanıklı </w:t>
      </w:r>
      <w:r w:rsidRPr="008209AD">
        <w:t xml:space="preserve">konut, kentsel altyapı ve hizmetlere erişimi artırmayı amaçlamaktadır. Bu Proje, </w:t>
      </w:r>
      <w:r w:rsidR="000644DE" w:rsidRPr="008209AD">
        <w:rPr>
          <w:rFonts w:eastAsia="Tahoma"/>
        </w:rPr>
        <w:t xml:space="preserve">İstanbul, İzmir, </w:t>
      </w:r>
      <w:r w:rsidR="0021037E" w:rsidRPr="008209AD">
        <w:rPr>
          <w:rFonts w:eastAsia="Tahoma"/>
        </w:rPr>
        <w:t xml:space="preserve">Kocaeli, Manisa, Tekirdağ ve </w:t>
      </w:r>
      <w:r w:rsidR="000644DE" w:rsidRPr="008209AD">
        <w:rPr>
          <w:rFonts w:eastAsia="Tahoma"/>
        </w:rPr>
        <w:t>Kahramanmara</w:t>
      </w:r>
      <w:r w:rsidR="0021037E" w:rsidRPr="008209AD">
        <w:rPr>
          <w:rFonts w:eastAsia="Tahoma"/>
        </w:rPr>
        <w:t xml:space="preserve">ş </w:t>
      </w:r>
      <w:r w:rsidRPr="008209AD">
        <w:t>illerine odaklanarak, iklim ve afetlere d</w:t>
      </w:r>
      <w:r w:rsidR="00F93630" w:rsidRPr="008209AD">
        <w:t>ayanıklı</w:t>
      </w:r>
      <w:r w:rsidRPr="008209AD">
        <w:t xml:space="preserve"> konut ve altyapı müdahaleleri ile ilgili zorlukların üstesinden gelinmesinde Türkiye Cumhuriyeti Hükümeti'ni (TC) destekleyecektir. Bu iller, sel, kuraklık ve sıcak hava dalgaları gibi doğal tehlikeler ve iklim değişikliğinin etkilerine karşı son derece hassas oldukları ve en önemlisi, hepsi yüksek sismik risk taşıyan bölgelerde yer aldıkları için seçilmiştir.</w:t>
      </w:r>
    </w:p>
    <w:p w14:paraId="7B1AE140" w14:textId="77777777" w:rsidR="003C1ED6" w:rsidRPr="008209AD" w:rsidRDefault="003C1ED6" w:rsidP="003C1ED6">
      <w:r w:rsidRPr="008209AD">
        <w:t>Proje, farklı uygulayıcı kurumlara sahip beş bileşenden oluşmaktadır:</w:t>
      </w:r>
    </w:p>
    <w:p w14:paraId="51405F9E" w14:textId="03EA9306" w:rsidR="003C1ED6" w:rsidRPr="008209AD" w:rsidRDefault="003C1ED6">
      <w:pPr>
        <w:pStyle w:val="ListeParagraf"/>
        <w:numPr>
          <w:ilvl w:val="0"/>
          <w:numId w:val="136"/>
        </w:numPr>
      </w:pPr>
      <w:r w:rsidRPr="008209AD">
        <w:t>Bileşen 1: Kentsel dayanıklılık için gerekli koşulların sağlanması amacıyla kurumsal güçlendirme (Kentsel Dönüşüm Başkanlığı (KDB)</w:t>
      </w:r>
      <w:r w:rsidRPr="008209AD">
        <w:rPr>
          <w:vertAlign w:val="superscript"/>
        </w:rPr>
        <w:t xml:space="preserve"> </w:t>
      </w:r>
      <w:r w:rsidRPr="008209AD">
        <w:rPr>
          <w:vertAlign w:val="superscript"/>
        </w:rPr>
        <w:footnoteReference w:id="3"/>
      </w:r>
      <w:r w:rsidRPr="008209AD">
        <w:t xml:space="preserve">, Çevre, Şehircilik ve İklim Değişikliği Bakanlığı [ÇŞİDB])   </w:t>
      </w:r>
    </w:p>
    <w:p w14:paraId="2DA1048B" w14:textId="39840372" w:rsidR="003C1ED6" w:rsidRPr="008209AD" w:rsidRDefault="003C1ED6">
      <w:pPr>
        <w:pStyle w:val="ListeParagraf"/>
        <w:numPr>
          <w:ilvl w:val="0"/>
          <w:numId w:val="136"/>
        </w:numPr>
      </w:pPr>
      <w:r w:rsidRPr="008209AD">
        <w:t>Bileşen 2: Dayanıklı konutlara erişimin genişletilmesi (KDB, ÇŞİDB)</w:t>
      </w:r>
    </w:p>
    <w:p w14:paraId="153821AA" w14:textId="03D01789" w:rsidR="003C1ED6" w:rsidRPr="008209AD" w:rsidRDefault="003C1ED6">
      <w:pPr>
        <w:pStyle w:val="ListeParagraf"/>
        <w:numPr>
          <w:ilvl w:val="0"/>
          <w:numId w:val="136"/>
        </w:numPr>
      </w:pPr>
      <w:r w:rsidRPr="008209AD">
        <w:t>Bileşen 3: İklim ve sismik koşullara dayanıklı kentsel altyapı yatırımları (İLBANK)</w:t>
      </w:r>
    </w:p>
    <w:p w14:paraId="25703014" w14:textId="28868F81" w:rsidR="003C1ED6" w:rsidRPr="008209AD" w:rsidRDefault="003C1ED6">
      <w:pPr>
        <w:pStyle w:val="ListeParagraf"/>
        <w:numPr>
          <w:ilvl w:val="0"/>
          <w:numId w:val="136"/>
        </w:numPr>
      </w:pPr>
      <w:r w:rsidRPr="008209AD">
        <w:t>Bileşen 4: Proje Yönetimi, İzleme ve Değerlendirme</w:t>
      </w:r>
    </w:p>
    <w:p w14:paraId="5BF14761" w14:textId="3990FE0F" w:rsidR="003C1ED6" w:rsidRPr="008209AD" w:rsidRDefault="003C1ED6" w:rsidP="003C1ED6">
      <w:pPr>
        <w:pStyle w:val="ListeParagraf"/>
      </w:pPr>
      <w:proofErr w:type="gramStart"/>
      <w:r w:rsidRPr="008209AD">
        <w:t>4a</w:t>
      </w:r>
      <w:proofErr w:type="gramEnd"/>
      <w:r w:rsidRPr="008209AD">
        <w:t>: Bileşen 1, 2 ve 5 için (KDB, ÇŞ</w:t>
      </w:r>
      <w:r w:rsidR="009A4E3A">
        <w:t>İ</w:t>
      </w:r>
      <w:r w:rsidRPr="008209AD">
        <w:t xml:space="preserve">DB) </w:t>
      </w:r>
    </w:p>
    <w:p w14:paraId="524C4574" w14:textId="77777777" w:rsidR="003C1ED6" w:rsidRPr="008209AD" w:rsidRDefault="003C1ED6" w:rsidP="003C1ED6">
      <w:pPr>
        <w:pStyle w:val="ListeParagraf"/>
      </w:pPr>
      <w:r w:rsidRPr="008209AD">
        <w:t xml:space="preserve">4b: Bileşen 3 (İLBANK) için </w:t>
      </w:r>
    </w:p>
    <w:p w14:paraId="53115E96" w14:textId="53A96C1E" w:rsidR="003C1ED6" w:rsidRPr="008209AD" w:rsidRDefault="003C1ED6">
      <w:pPr>
        <w:pStyle w:val="ListeParagraf"/>
        <w:numPr>
          <w:ilvl w:val="0"/>
          <w:numId w:val="136"/>
        </w:numPr>
      </w:pPr>
      <w:r w:rsidRPr="008209AD">
        <w:t>Bileşen 5: Acil Durum Müdahale Bileşeni (ADMB)</w:t>
      </w:r>
    </w:p>
    <w:p w14:paraId="5C668C76" w14:textId="05F59404" w:rsidR="003C1ED6" w:rsidRPr="008209AD" w:rsidRDefault="00D25917" w:rsidP="003C1ED6">
      <w:r w:rsidRPr="008209AD">
        <w:t>İstanbul</w:t>
      </w:r>
      <w:r w:rsidR="003C1ED6" w:rsidRPr="008209AD">
        <w:t xml:space="preserve"> </w:t>
      </w:r>
      <w:r w:rsidR="00CF316F" w:rsidRPr="008209AD">
        <w:t>i</w:t>
      </w:r>
      <w:r w:rsidR="003C1ED6" w:rsidRPr="008209AD">
        <w:t xml:space="preserve">li için hazırlanan bu Çevresel ve Sosyal Yönetim Planı (ÇSYP), Projenin 2. Bileşenine odaklanmakta olup, özellikle dayanıklı konutlara yönelik alt projeleri uygulayacak ve bunlara taraf olacak paydaşları potansiyel çevresel ve sosyal riskler ve etkilerin yanı sıra bu etki ve riskleri Türkiye'nin mevzuatı ve Dünya Bankası'nın çevresel ve sosyal standartları doğrultusunda ele alma yolları hakkında bilgilendirmek üzere tasarlanmıştır. </w:t>
      </w:r>
    </w:p>
    <w:p w14:paraId="37967427" w14:textId="21FB330C" w:rsidR="003C1ED6" w:rsidRPr="008209AD" w:rsidRDefault="003C1ED6" w:rsidP="003C1ED6">
      <w:r w:rsidRPr="008209AD">
        <w:t xml:space="preserve">İl bazında hazırlanan bu ÇSYP, paydaşların uyması gereken çevresel ve sosyal yönetişim konularına ilişkin yasal ve kurumsal çerçeveyi ortaya koymaktadır. İlin çevresel özelliklerini su kaynakları, doğa, doğal koruma alanları, kentsel alanlar, depremsellik, hava kalitesi, atık yönetimi vb. açılardan tanıtmaktadır. Belge ayrıca </w:t>
      </w:r>
      <w:r w:rsidR="00603156" w:rsidRPr="008209AD">
        <w:t>İstanbul</w:t>
      </w:r>
      <w:r w:rsidRPr="008209AD">
        <w:t xml:space="preserve"> ve ilçelerinin sosyoekonomik bağlamına ve diğer sosyal temel koşullara ilişkin kapsamlı bir genel bakış sunmaktadır. Bu </w:t>
      </w:r>
      <w:proofErr w:type="spellStart"/>
      <w:r w:rsidRPr="008209AD">
        <w:t>ÇSYP'nin</w:t>
      </w:r>
      <w:proofErr w:type="spellEnd"/>
      <w:r w:rsidRPr="008209AD">
        <w:t xml:space="preserve">, Ç&amp;S etki değerlendirmeleri, ÇSYP </w:t>
      </w:r>
      <w:r w:rsidRPr="008209AD">
        <w:lastRenderedPageBreak/>
        <w:t>kontrol listeleri, Ç&amp;S eylem planları, tarama, izleme ve değerlendirmeye yönelik diğer belgeler gibi Ç&amp;S yönetişim belgelerinin hazırlanması için bir referans belge olarak hizmet etmesi amaçlanmıştır.</w:t>
      </w:r>
    </w:p>
    <w:p w14:paraId="21F2D855" w14:textId="349D4819" w:rsidR="003C1ED6" w:rsidRPr="008209AD" w:rsidRDefault="003C1ED6" w:rsidP="003C1ED6">
      <w:r w:rsidRPr="008209AD">
        <w:t>İADŞP, ele alınması gereken çok sayıda çevresel ve sosyal etki ve risk yaratması beklenen önemli inşaat faaliyetlerini içermektedir. Potansiyel çevresel ve sosyal riskler ve etkiler, hak sahiplerinin konutlarını sismik ve diğer tehlike risklerinin etkilerine karşı daha d</w:t>
      </w:r>
      <w:r w:rsidR="00F93630" w:rsidRPr="008209AD">
        <w:t>ayanıklı</w:t>
      </w:r>
      <w:r w:rsidRPr="008209AD">
        <w:t xml:space="preserve"> olacak şekilde güçlendirmeleri veya yeniden inşa etmeleri için alt kredileri finanse eden Bileşen 2 kapsamında riskli binaların yıkım ve yeniden inşa faaliyetlerinin uygulanması sırasında ortaya çıkabilir. Başlıca çevresel riskler/etkiler arasında hava kirliliği, gürültü kirliliği, su kirliliği, yanlış işaretler ve planlamadan kaynaklanan trafik kazaları, asbest ve bununla ilgili olaylar vb. yer almaktadır.</w:t>
      </w:r>
      <w:r w:rsidR="00CF316F" w:rsidRPr="008209AD">
        <w:t xml:space="preserve"> </w:t>
      </w:r>
      <w:r w:rsidRPr="008209AD">
        <w:t>Öte yandan, geçim kaynaklarının kaybı, konut birimlerinin/çalışma alanlarının rehabilitasyonu</w:t>
      </w:r>
      <w:r w:rsidR="00CF316F" w:rsidRPr="008209AD">
        <w:t xml:space="preserve"> </w:t>
      </w:r>
      <w:r w:rsidRPr="008209AD">
        <w:t>/yeniden inşası nedeniyle mülk sahiplerinin ve kiracıların geçici ve kalıcı olarak yerlerinden edilmesi, yetersiz sosyal yardım ve paydaş katılımı, işçiler ve/veya Projeden etkilenen kişiler için şikâyet mekanizmaları hakkında bilgi verilmemesi veya bunlara erişimin olmaması, daha yoksul veya hassas/dezavantajlı bireylerin/grupların Proje faydalarından dışlanması başlıca sosyal riskler/etkiler olarak vurgulanabilir. Bu ÇSYP, bu riskleri ve etkileri detaylandırmakta ve sınıflandırmakta ve kullanıcıların bunları ele almak için kabul edilebilir yolları keşfetmelerine yardımcı olmaktadır.</w:t>
      </w:r>
    </w:p>
    <w:p w14:paraId="144968AE" w14:textId="77777777" w:rsidR="00DB51E6" w:rsidRPr="008209AD" w:rsidRDefault="003C1ED6" w:rsidP="003C1ED6">
      <w:r w:rsidRPr="008209AD">
        <w:t xml:space="preserve">ÇSYP ayrıca, </w:t>
      </w:r>
      <w:r w:rsidR="000644DE" w:rsidRPr="008209AD">
        <w:t>İstanbul</w:t>
      </w:r>
      <w:r w:rsidRPr="008209AD">
        <w:t xml:space="preserve"> ilindeki olumsuz çevresel ve sosyal etkileri önlemek veya ortadan kaldırmak için Proje uygulaması sırasında alınacak etki azaltma önlemlerini, izleme ve idari rol ve sorumlulukları ana hatlarıyla belirtir. Bu ÇSYP, </w:t>
      </w:r>
      <w:proofErr w:type="spellStart"/>
      <w:r w:rsidRPr="008209AD">
        <w:t>İADŞ</w:t>
      </w:r>
      <w:r w:rsidR="00CF316F" w:rsidRPr="008209AD">
        <w:t>P</w:t>
      </w:r>
      <w:r w:rsidRPr="008209AD">
        <w:t>'nin</w:t>
      </w:r>
      <w:proofErr w:type="spellEnd"/>
      <w:r w:rsidRPr="008209AD">
        <w:t xml:space="preserve"> Çevresel ve Sosyal Yönetim Çerçevesi (ÇSYÇ)</w:t>
      </w:r>
      <w:r w:rsidRPr="008209AD">
        <w:rPr>
          <w:vertAlign w:val="superscript"/>
        </w:rPr>
        <w:t xml:space="preserve"> </w:t>
      </w:r>
      <w:r w:rsidRPr="008209AD">
        <w:rPr>
          <w:vertAlign w:val="superscript"/>
        </w:rPr>
        <w:footnoteReference w:id="4"/>
      </w:r>
      <w:r w:rsidRPr="008209AD">
        <w:t>, Paydaş Katılım Planı (PKP)</w:t>
      </w:r>
      <w:r w:rsidRPr="008209AD">
        <w:rPr>
          <w:vertAlign w:val="superscript"/>
        </w:rPr>
        <w:t xml:space="preserve"> </w:t>
      </w:r>
      <w:r w:rsidRPr="008209AD">
        <w:rPr>
          <w:vertAlign w:val="superscript"/>
        </w:rPr>
        <w:footnoteReference w:id="5"/>
      </w:r>
      <w:r w:rsidRPr="008209AD">
        <w:t xml:space="preserve"> ve İşgücü Yönetimi Prosedürleri (İYP)</w:t>
      </w:r>
      <w:r w:rsidRPr="008209AD">
        <w:rPr>
          <w:vertAlign w:val="superscript"/>
        </w:rPr>
        <w:t xml:space="preserve"> </w:t>
      </w:r>
      <w:r w:rsidRPr="008209AD">
        <w:rPr>
          <w:vertAlign w:val="superscript"/>
        </w:rPr>
        <w:footnoteReference w:id="6"/>
      </w:r>
      <w:r w:rsidRPr="008209AD">
        <w:t xml:space="preserve"> ile uyumludur.</w:t>
      </w:r>
      <w:r w:rsidR="000644DE" w:rsidRPr="008209AD">
        <w:t xml:space="preserve"> </w:t>
      </w:r>
      <w:r w:rsidR="00BB22A6" w:rsidRPr="008209AD">
        <w:t xml:space="preserve"> </w:t>
      </w:r>
    </w:p>
    <w:p w14:paraId="7C61F863" w14:textId="1C842342" w:rsidR="003C1ED6" w:rsidRPr="008209AD" w:rsidRDefault="000644DE" w:rsidP="003C1ED6">
      <w:r w:rsidRPr="008209AD">
        <w:t xml:space="preserve">İstanbul </w:t>
      </w:r>
      <w:r w:rsidR="003C1ED6" w:rsidRPr="008209AD">
        <w:t xml:space="preserve">ilindeki ilgili her bir alt projenin potansiyel çevresel ve sosyal risklerini ele almak için bu </w:t>
      </w:r>
      <w:proofErr w:type="spellStart"/>
      <w:r w:rsidR="003C1ED6" w:rsidRPr="008209AD">
        <w:t>ÇSYP'ye</w:t>
      </w:r>
      <w:proofErr w:type="spellEnd"/>
      <w:r w:rsidR="003C1ED6" w:rsidRPr="008209AD">
        <w:t xml:space="preserve"> dayalı olarak alt projeye (bina) özel ÇSYP Kontrol Listeleri geliştirilecektir.</w:t>
      </w:r>
    </w:p>
    <w:p w14:paraId="5582E10E" w14:textId="38D139E8" w:rsidR="003C1ED6" w:rsidRPr="008209AD" w:rsidRDefault="00D25917" w:rsidP="003C1ED6">
      <w:r w:rsidRPr="008209AD">
        <w:t>İstanbul</w:t>
      </w:r>
      <w:r w:rsidR="003C1ED6" w:rsidRPr="008209AD">
        <w:t xml:space="preserve"> ÇSYÇ, gerektiğinde güncellenecek olan yaşayan bir dokümandır ve içeriğinin tam olarak bilinmesi alt proje yüklenicilerinin sorumluluğundadır. Yüklenicilerden personele ilgili eğitimi vermeleri ve bu plana uyumu sağlamak için önlemlerin/taahhütlerin uygulanmasını sağlamaları beklenmektedir.</w:t>
      </w:r>
    </w:p>
    <w:p w14:paraId="40CE1D13" w14:textId="567027CC" w:rsidR="001A621A" w:rsidRPr="008209AD" w:rsidRDefault="003C1ED6">
      <w:pPr>
        <w:rPr>
          <w:sz w:val="20"/>
          <w:szCs w:val="20"/>
        </w:rPr>
      </w:pPr>
      <w:r w:rsidRPr="008209AD">
        <w:t>Projenin uygulanmasına ilişkin ulusal yasal çerçeve, sosyal etkiler, iş gücüne ilişkin düzenlemeler ve iş mevzuatının genel çerçeveleri Ek 1’de sunulmaktadır.</w:t>
      </w:r>
    </w:p>
    <w:p w14:paraId="58F4BC6C" w14:textId="134C41F2" w:rsidR="00C575B3" w:rsidRPr="008209AD" w:rsidRDefault="00646F8E" w:rsidP="003C1ED6">
      <w:pPr>
        <w:pStyle w:val="Balk2"/>
      </w:pPr>
      <w:bookmarkStart w:id="574" w:name="_Toc202156189"/>
      <w:bookmarkStart w:id="575" w:name="_Ref102733941"/>
      <w:bookmarkStart w:id="576" w:name="_Toc129784961"/>
      <w:r w:rsidRPr="008209AD">
        <w:lastRenderedPageBreak/>
        <w:t xml:space="preserve">1.1. </w:t>
      </w:r>
      <w:r w:rsidR="003C1ED6" w:rsidRPr="008209AD">
        <w:t>İklim ve Afetlere Dayanıklı Şehirler Projesinin Amaçları</w:t>
      </w:r>
      <w:bookmarkEnd w:id="574"/>
    </w:p>
    <w:bookmarkEnd w:id="575"/>
    <w:bookmarkEnd w:id="576"/>
    <w:p w14:paraId="68B88F80" w14:textId="77777777" w:rsidR="003C1ED6" w:rsidRPr="008209AD" w:rsidRDefault="003C1ED6" w:rsidP="003C1ED6">
      <w:r w:rsidRPr="008209AD">
        <w:t>Türkiye, nüfusunun yaklaşık yüzde 70'inin yüksek ve orta-yüksek riskli sismik bölgelerde yaşaması nedeniyle iklim ve afet risklerine açıktır. Ayrıca, birçok yerleşim yeri sel ve aşırı hava olaylarına giderek daha fazla maruz kalmaktadır. Sadece 2023 yılında, çoğunlukla şiddetli yağmurlar/seller, rüzgâr fırtınaları, kar ve doludan kaynaklanan 1475 aşırı olay meydana gelmiştir. İklim modelleri, bu eğilimin, daha sık aşırı yağmur ve sellerin yanı sıra uzun süreli kuraklık ve orman yangınları ve deniz seviyesinin yükselmesi ile yağış modellerinde artan anormalliklerle devam edeceğini öngörmektedir. Buna göre, iklim ve afet riskleri, yaşamlar ve geçim kaynakları ile buna paralel olarak konut ve diğer varlıklar için önemli bir risk oluşturmaktadır.</w:t>
      </w:r>
    </w:p>
    <w:p w14:paraId="0B66078E" w14:textId="6A57E0E1" w:rsidR="003C1ED6" w:rsidRPr="008209AD" w:rsidRDefault="003C1ED6" w:rsidP="003C1ED6">
      <w:r w:rsidRPr="008209AD">
        <w:t xml:space="preserve">Bu nedenle, </w:t>
      </w:r>
      <w:proofErr w:type="spellStart"/>
      <w:r w:rsidR="000740E8" w:rsidRPr="008209AD">
        <w:t>İADŞP’nin</w:t>
      </w:r>
      <w:proofErr w:type="spellEnd"/>
      <w:r w:rsidRPr="008209AD">
        <w:t xml:space="preserve"> Proje Geliştirme Amacı (PGA), Türkiye'de seçilen illerde sismik ve iklime dayanıklı konut, kentsel altyapı ve hizmetlere erişimi artırmaktır. Bu Proje, </w:t>
      </w:r>
      <w:r w:rsidR="000644DE" w:rsidRPr="008209AD">
        <w:rPr>
          <w:rFonts w:eastAsia="Tahoma"/>
        </w:rPr>
        <w:t xml:space="preserve">İstanbul, İzmir, </w:t>
      </w:r>
      <w:proofErr w:type="spellStart"/>
      <w:r w:rsidR="000644DE" w:rsidRPr="008209AD">
        <w:rPr>
          <w:rFonts w:eastAsia="Tahoma"/>
        </w:rPr>
        <w:t>Kahramanmaras</w:t>
      </w:r>
      <w:proofErr w:type="spellEnd"/>
      <w:r w:rsidR="000644DE" w:rsidRPr="008209AD">
        <w:rPr>
          <w:rFonts w:eastAsia="Tahoma"/>
        </w:rPr>
        <w:t xml:space="preserve">, Manisa </w:t>
      </w:r>
      <w:proofErr w:type="gramStart"/>
      <w:r w:rsidR="000644DE" w:rsidRPr="008209AD">
        <w:rPr>
          <w:rFonts w:eastAsia="Tahoma"/>
        </w:rPr>
        <w:t>ve  Tekirdağ</w:t>
      </w:r>
      <w:proofErr w:type="gramEnd"/>
      <w:r w:rsidR="000644DE" w:rsidRPr="008209AD">
        <w:t xml:space="preserve">  </w:t>
      </w:r>
      <w:r w:rsidRPr="008209AD">
        <w:t>illerine odaklanarak, iklim ve afetlere d</w:t>
      </w:r>
      <w:r w:rsidR="00F93630" w:rsidRPr="008209AD">
        <w:t>ayanıklı</w:t>
      </w:r>
      <w:r w:rsidRPr="008209AD">
        <w:t xml:space="preserve"> konut ve altyapı müdahaleleri ile ilgili zorlukların üstesinden gelinmesinde TC’yi destekleyecektir. Bu iller sel, kuraklık ve sıcak hava dalgaları gibi doğal tehlikelerin ve iklim değişikliğinin etkilerine karşı oldukça hassas oldukları ve daha da önemlisi hepsi yüksek sismik risk taşıyan bölgelerde yer aldıkları için seçilmiştir (bkz. Şekil 1).  Bu proje kapsamında </w:t>
      </w:r>
      <w:r w:rsidR="000644DE" w:rsidRPr="008209AD">
        <w:t>İstanbul</w:t>
      </w:r>
      <w:r w:rsidRPr="008209AD">
        <w:t xml:space="preserve"> ilinde KDB tarafından yürütülen ana faaliyet, ildeki kentsel dönüşümün yeni yönetmeliğe uygun olarak finanse edilmesi yoluyla dayanıklı konutların desteklenmesidir.</w:t>
      </w:r>
    </w:p>
    <w:p w14:paraId="478420D6" w14:textId="1B68230D" w:rsidR="0021037E" w:rsidRPr="008209AD" w:rsidRDefault="0021037E" w:rsidP="0021037E">
      <w:pPr>
        <w:pStyle w:val="ResimYazs"/>
        <w:keepNext/>
        <w:jc w:val="left"/>
      </w:pPr>
      <w:bookmarkStart w:id="577" w:name="_Toc201566323"/>
      <w:bookmarkStart w:id="578" w:name="_Toc202156267"/>
      <w:r w:rsidRPr="008209AD">
        <w:lastRenderedPageBreak/>
        <w:t xml:space="preserve">Şekil </w:t>
      </w:r>
      <w:fldSimple w:instr=" SEQ Şekil \* ARABIC ">
        <w:r w:rsidR="00642464" w:rsidRPr="008209AD">
          <w:rPr>
            <w:noProof/>
          </w:rPr>
          <w:t>1</w:t>
        </w:r>
      </w:fldSimple>
      <w:r w:rsidRPr="008209AD">
        <w:t xml:space="preserve"> Türkiye Deprem Tehlike Haritası</w:t>
      </w:r>
      <w:bookmarkEnd w:id="577"/>
      <w:bookmarkEnd w:id="578"/>
    </w:p>
    <w:p w14:paraId="0CB3A2FE" w14:textId="0A6F4A76" w:rsidR="002A143F" w:rsidRPr="008209AD" w:rsidRDefault="00340EC1" w:rsidP="00BB3991">
      <w:pPr>
        <w:spacing w:before="120" w:line="240" w:lineRule="auto"/>
        <w:jc w:val="center"/>
        <w:rPr>
          <w:rFonts w:cs="Arial"/>
          <w:sz w:val="20"/>
          <w:szCs w:val="20"/>
        </w:rPr>
      </w:pPr>
      <w:r w:rsidRPr="00707196">
        <w:rPr>
          <w:noProof/>
          <w:lang w:eastAsia="tr-TR"/>
        </w:rPr>
        <w:drawing>
          <wp:inline distT="0" distB="0" distL="0" distR="0" wp14:anchorId="20E659C0" wp14:editId="2CEA33A0">
            <wp:extent cx="5727700" cy="4048225"/>
            <wp:effectExtent l="0" t="0" r="6350" b="9525"/>
            <wp:docPr id="17" name="Resim 17" descr="metin, harit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metin, harita içeren bir resim&#10;&#10;Yapay zeka tarafından oluşturulmuş içerik yanlış olabil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048225"/>
                    </a:xfrm>
                    <a:prstGeom prst="rect">
                      <a:avLst/>
                    </a:prstGeom>
                    <a:noFill/>
                    <a:ln>
                      <a:noFill/>
                    </a:ln>
                  </pic:spPr>
                </pic:pic>
              </a:graphicData>
            </a:graphic>
          </wp:inline>
        </w:drawing>
      </w:r>
    </w:p>
    <w:p w14:paraId="5260E0A6" w14:textId="0A07C618" w:rsidR="002A143F" w:rsidRPr="008209AD" w:rsidRDefault="00B15C54" w:rsidP="0074360E">
      <w:pPr>
        <w:jc w:val="left"/>
        <w:rPr>
          <w:b/>
          <w:bCs/>
          <w:i/>
          <w:iCs/>
          <w:sz w:val="18"/>
        </w:rPr>
      </w:pPr>
      <w:r w:rsidRPr="008209AD">
        <w:rPr>
          <w:b/>
          <w:bCs/>
          <w:i/>
          <w:iCs/>
          <w:sz w:val="18"/>
        </w:rPr>
        <w:t>Kaynak</w:t>
      </w:r>
      <w:r w:rsidR="002A143F" w:rsidRPr="008209AD">
        <w:rPr>
          <w:b/>
          <w:bCs/>
          <w:i/>
          <w:iCs/>
          <w:sz w:val="18"/>
        </w:rPr>
        <w:t xml:space="preserve">: </w:t>
      </w:r>
      <w:r w:rsidR="002A143F" w:rsidRPr="008209AD">
        <w:rPr>
          <w:i/>
          <w:iCs/>
          <w:sz w:val="18"/>
        </w:rPr>
        <w:t>AFAD, 2018</w:t>
      </w:r>
    </w:p>
    <w:p w14:paraId="7851A0E8" w14:textId="40B3988B" w:rsidR="00700BE3" w:rsidRPr="008209AD" w:rsidRDefault="00646F8E" w:rsidP="0016317B">
      <w:pPr>
        <w:pStyle w:val="Balk2"/>
      </w:pPr>
      <w:bookmarkStart w:id="579" w:name="_Toc202156190"/>
      <w:r w:rsidRPr="008209AD">
        <w:t xml:space="preserve">1.2. </w:t>
      </w:r>
      <w:r w:rsidR="009C0E54" w:rsidRPr="008209AD">
        <w:rPr>
          <w:rFonts w:eastAsia="Aptos" w:cs="Aptos"/>
          <w:szCs w:val="24"/>
        </w:rPr>
        <w:t>İstanbul’daki</w:t>
      </w:r>
      <w:r w:rsidR="0016317B" w:rsidRPr="008209AD">
        <w:rPr>
          <w:rFonts w:eastAsia="Aptos" w:cs="Aptos"/>
          <w:szCs w:val="24"/>
        </w:rPr>
        <w:t xml:space="preserve"> Potansiyel Alt Projeler ve Proje Faaliyetleri</w:t>
      </w:r>
      <w:bookmarkEnd w:id="579"/>
    </w:p>
    <w:p w14:paraId="5F5ECB77" w14:textId="59F7D089" w:rsidR="0016317B" w:rsidRPr="008209AD" w:rsidRDefault="0016317B" w:rsidP="0016317B">
      <w:r w:rsidRPr="008209AD">
        <w:t>Bileşen 2'nin özel gerekçesi, seçilen illerin iklim ve afetlere karşı genel dayanıklılığına büyük ölçüde katkıda bulunacak iklim ve afetlere dayanıklı konut gereksinimidir. Özellikle TC, sismik ve iklime d</w:t>
      </w:r>
      <w:r w:rsidR="00F93630" w:rsidRPr="008209AD">
        <w:t>ayanıklı</w:t>
      </w:r>
      <w:r w:rsidRPr="008209AD">
        <w:t xml:space="preserve"> kentsel dönüşümü destekleyen ulusal düzenleyici çerçevenin uygulanmasında çeşitli zorluklarla karşı karşıyadır. Temel zorluklar arasında, risk altındaki konutların dayanıklı ve enerji tasarruflu standartları karşılayacak şekilde güçlendirilmesi veya yıkılıp yeniden inşa edilmesinin daha uygun maliyetli olması, mevcut kaynaklardan yararlanılması ve belediyelerin dayanıklı kentsel altyapı yatırımlarını artırmaları için finansmanın harekete geçirilmesi ihtiyacı yer almaktadır. Buna göre, gerçekleştirilecek faaliyetle ilgili alt proje türleri aşağıdaki gibi sıralanabilir:</w:t>
      </w:r>
    </w:p>
    <w:p w14:paraId="52B06ED1" w14:textId="77777777" w:rsidR="0016317B" w:rsidRPr="008209AD" w:rsidRDefault="0016317B">
      <w:pPr>
        <w:pStyle w:val="ListeParagraf"/>
        <w:numPr>
          <w:ilvl w:val="0"/>
          <w:numId w:val="136"/>
        </w:numPr>
      </w:pPr>
      <w:bookmarkStart w:id="580" w:name="_4d34og8" w:colFirst="0" w:colLast="0"/>
      <w:bookmarkEnd w:id="580"/>
      <w:r w:rsidRPr="008209AD">
        <w:rPr>
          <w:b/>
          <w:bCs/>
        </w:rPr>
        <w:t>Tip-I:</w:t>
      </w:r>
      <w:r w:rsidRPr="008209AD">
        <w:t xml:space="preserve"> Yıkım ve Yeniden Yapım İçeren Alt Projeler: Binalar riskli bina olarak tescil edilmiştir, ancak kredi başvurusu sırasında herhangi bir yıkım faaliyeti gerçekleştirilmemiştir, </w:t>
      </w:r>
    </w:p>
    <w:p w14:paraId="559838EB" w14:textId="77777777" w:rsidR="0016317B" w:rsidRPr="008209AD" w:rsidRDefault="0016317B">
      <w:pPr>
        <w:pStyle w:val="ListeParagraf"/>
        <w:numPr>
          <w:ilvl w:val="0"/>
          <w:numId w:val="136"/>
        </w:numPr>
      </w:pPr>
      <w:r w:rsidRPr="008209AD">
        <w:rPr>
          <w:b/>
          <w:bCs/>
        </w:rPr>
        <w:t>Tip-II:</w:t>
      </w:r>
      <w:r w:rsidRPr="008209AD">
        <w:t xml:space="preserve"> Güçlendirmeli Alt Projeler: Binalar riskli bina olarak tescil edilmiştir, ancak yıkım ve yeniden yapım yerine sadece güçlendirme için kredi başvurusu yapılmıştır ve</w:t>
      </w:r>
    </w:p>
    <w:p w14:paraId="7B6E93FA" w14:textId="01ED8F0F" w:rsidR="0016317B" w:rsidRPr="008209AD" w:rsidRDefault="0016317B">
      <w:pPr>
        <w:pStyle w:val="ListeParagraf"/>
        <w:numPr>
          <w:ilvl w:val="0"/>
          <w:numId w:val="136"/>
        </w:numPr>
      </w:pPr>
      <w:r w:rsidRPr="008209AD">
        <w:rPr>
          <w:b/>
          <w:bCs/>
        </w:rPr>
        <w:lastRenderedPageBreak/>
        <w:t>Tip-III:</w:t>
      </w:r>
      <w:r w:rsidRPr="008209AD">
        <w:t xml:space="preserve"> Sadece Yeniden İnşa Edilen Alt Projeler: Binalar riskli bina olarak tescil edilmiş ve kredi başvurusundan önce yıkılmıştır ve başvuru sadece yeniden inşa için yapılmıştır.</w:t>
      </w:r>
    </w:p>
    <w:p w14:paraId="53FC9450" w14:textId="443A0D25" w:rsidR="008E4062" w:rsidRPr="008209AD" w:rsidRDefault="003116EF" w:rsidP="00914643">
      <w:pPr>
        <w:rPr>
          <w:rFonts w:cs="Tahoma"/>
        </w:rPr>
      </w:pPr>
      <w:r w:rsidRPr="008209AD">
        <w:rPr>
          <w:rFonts w:cs="Tahoma"/>
        </w:rPr>
        <w:t xml:space="preserve">Kentsel Dönüşüm Başkanlığı kayıtlarına göre, İstanbul ilinde riskli yapılarda toplam 604.913 bağımsız bölüm bulunmaktadır. Bu bağımsız bölümlerin, 535.932’si yıkılmış, 68.981’i ise henüz yıkılmamıştır. </w:t>
      </w:r>
      <w:r w:rsidR="0016317B" w:rsidRPr="008209AD">
        <w:rPr>
          <w:rFonts w:cs="Tahoma"/>
        </w:rPr>
        <w:t>Bu bağımsız b</w:t>
      </w:r>
      <w:r w:rsidRPr="008209AD">
        <w:rPr>
          <w:rFonts w:cs="Tahoma"/>
        </w:rPr>
        <w:t>ölüm</w:t>
      </w:r>
      <w:r w:rsidR="0016317B" w:rsidRPr="008209AD">
        <w:rPr>
          <w:rFonts w:cs="Tahoma"/>
        </w:rPr>
        <w:t xml:space="preserve">ler içerisinde henüz yıkılmamış olanlar (Tip 1 ve Tip 2) ile yıkılmış ancak yeniden yapım faaliyetlerini bekleyenlerin (Tip 3) 2. Bileşen kapsamında projenin </w:t>
      </w:r>
      <w:r w:rsidR="00C907AA" w:rsidRPr="008209AD">
        <w:rPr>
          <w:rFonts w:cs="Tahoma"/>
        </w:rPr>
        <w:t>İstanbul</w:t>
      </w:r>
      <w:r w:rsidR="0016317B" w:rsidRPr="008209AD">
        <w:rPr>
          <w:rFonts w:cs="Tahoma"/>
        </w:rPr>
        <w:t xml:space="preserve"> İlindeki potansiyel alt projelerini oluşturması beklenmektedir.</w:t>
      </w:r>
    </w:p>
    <w:p w14:paraId="31C1B0CF" w14:textId="1FD6C1F9" w:rsidR="0016317B" w:rsidRPr="008209AD" w:rsidRDefault="0016317B" w:rsidP="0016317B">
      <w:pPr>
        <w:rPr>
          <w:rFonts w:cs="Tahoma"/>
        </w:rPr>
      </w:pPr>
      <w:r w:rsidRPr="008209AD">
        <w:rPr>
          <w:rFonts w:cs="Tahoma"/>
        </w:rPr>
        <w:t xml:space="preserve">Üç tip alt projenin başvuru ve uygulama sürecinin yanı sıra, </w:t>
      </w:r>
      <w:proofErr w:type="spellStart"/>
      <w:r w:rsidRPr="008209AD">
        <w:rPr>
          <w:rFonts w:cs="Tahoma"/>
        </w:rPr>
        <w:t>İADŞP'nin</w:t>
      </w:r>
      <w:proofErr w:type="spellEnd"/>
      <w:r w:rsidRPr="008209AD">
        <w:rPr>
          <w:rFonts w:cs="Tahoma"/>
        </w:rPr>
        <w:t xml:space="preserve"> 2. bileşeni çok sayıda iletişim ve paydaş katılımı, bilgi yayma ve istişare faaliyetlerini de içermektedir. </w:t>
      </w:r>
    </w:p>
    <w:p w14:paraId="6EA8C96B" w14:textId="77777777" w:rsidR="0016317B" w:rsidRPr="008209AD" w:rsidRDefault="0016317B" w:rsidP="0016317B">
      <w:pPr>
        <w:pStyle w:val="Balk2"/>
      </w:pPr>
      <w:bookmarkStart w:id="581" w:name="_Toc202156191"/>
      <w:r w:rsidRPr="008209AD">
        <w:t>1.3. Projenin Faydaları ve Olumlu Etkileri</w:t>
      </w:r>
      <w:bookmarkEnd w:id="581"/>
    </w:p>
    <w:p w14:paraId="5C43EE01" w14:textId="77777777" w:rsidR="0016317B" w:rsidRPr="008209AD" w:rsidRDefault="0016317B" w:rsidP="0016317B">
      <w:bookmarkStart w:id="582" w:name="_17dp8vu" w:colFirst="0" w:colLast="0"/>
      <w:bookmarkEnd w:id="582"/>
      <w:r w:rsidRPr="008209AD">
        <w:t>Dayanıklı konutlarla bağlantılı faaliyet ve alt projelerin başlıca potansiyel olumlu çevresel ve sosyal fayda ve etkileri aşağıdaki gibidir:</w:t>
      </w:r>
    </w:p>
    <w:p w14:paraId="350E7800" w14:textId="77777777" w:rsidR="0016317B" w:rsidRPr="008209AD" w:rsidRDefault="0016317B">
      <w:pPr>
        <w:pStyle w:val="ListeParagraf"/>
        <w:numPr>
          <w:ilvl w:val="0"/>
          <w:numId w:val="137"/>
        </w:numPr>
      </w:pPr>
      <w:r w:rsidRPr="008209AD">
        <w:t>Riskli binaların genellikle riskli olmayan binalara göre daha erken bir tarihte inşa edilmiş olması, eski konutların enerji verimliliğinin mevcut standartları ve uygulamaları karşılayamamasına neden olmaktadır. Proje kapsamında binaların yeniden inşa edilmesi, iyi yalıtılmış konutların inşa edilmesi ile iklimlendirme ve ısıtma için enerji kullanımını azaltacaktır.</w:t>
      </w:r>
    </w:p>
    <w:p w14:paraId="071E7776" w14:textId="39F44B0A" w:rsidR="0016317B" w:rsidRPr="008209AD" w:rsidRDefault="0016317B">
      <w:pPr>
        <w:pStyle w:val="ListeParagraf"/>
        <w:numPr>
          <w:ilvl w:val="0"/>
          <w:numId w:val="137"/>
        </w:numPr>
      </w:pPr>
      <w:r w:rsidRPr="008209AD">
        <w:t xml:space="preserve">Isınma için yakıt kullanımının azalmasıyla doğrudan, iklimlendirme için elektrik kullanımının azalmasıyla da dolaylı olarak azalan </w:t>
      </w:r>
      <w:r w:rsidR="00951C95" w:rsidRPr="008209AD">
        <w:t>emisyonlar</w:t>
      </w:r>
      <w:r w:rsidRPr="008209AD">
        <w:t xml:space="preserve"> hem hava kalitesi hem de iklim değişikliği üzerinde olumlu etki yaratacaktır.</w:t>
      </w:r>
    </w:p>
    <w:p w14:paraId="36D9AD14" w14:textId="19A130CC" w:rsidR="0016317B" w:rsidRPr="008209AD" w:rsidRDefault="0016317B">
      <w:pPr>
        <w:pStyle w:val="ListeParagraf"/>
        <w:numPr>
          <w:ilvl w:val="0"/>
          <w:numId w:val="137"/>
        </w:numPr>
      </w:pPr>
      <w:r w:rsidRPr="008209AD">
        <w:t xml:space="preserve">Bileşen 2 kapsamında, </w:t>
      </w:r>
      <w:r w:rsidR="003116EF" w:rsidRPr="008209AD">
        <w:t>İstanbul</w:t>
      </w:r>
      <w:r w:rsidRPr="008209AD">
        <w:t xml:space="preserve"> ilinde halen ısınma amaçlı kömür kullanılan bazı mahallelerdeki yapıların yeniden inşası sırasında, ısıtma sistemlerinin daha düşük karbon emisyonlu yakıtlarla çalıştırılabilmesi sayesinde hem hava kalitesi hem de iklim değişikliği açısından olumlu etkiler ortaya çıkacaktır.</w:t>
      </w:r>
    </w:p>
    <w:p w14:paraId="57D1AF7B" w14:textId="77777777" w:rsidR="0016317B" w:rsidRPr="008209AD" w:rsidRDefault="0016317B">
      <w:pPr>
        <w:pStyle w:val="ListeParagraf"/>
        <w:numPr>
          <w:ilvl w:val="0"/>
          <w:numId w:val="137"/>
        </w:numPr>
      </w:pPr>
      <w:r w:rsidRPr="008209AD">
        <w:t>Ulusal mevzuat kapsamında 2021 yılı başında Planlı Alanlar İmar Yönetmeliği'nde değişikliğe gidilerek yeni bir zorunluluk getirildi. Buna göre 2000 m²'den büyük parsellerde inşa edilecek binaların mekanik tesisat projelerinde, çatı yüzeyinden toplanacak yağmur suyunun, gerektiğinde süzülerek bir depoda toplanması ve bina tuvalet sifonlarında kullanılması için yağmur suyu toplama sistemi bulunması gerekmektedir. Proje kapsamında bu kapsamda yer alacak alt projeler su verimliliğine dolaylı olarak katkı sağlayacaktır.</w:t>
      </w:r>
    </w:p>
    <w:p w14:paraId="2245EC02" w14:textId="77777777" w:rsidR="0016317B" w:rsidRPr="008209AD" w:rsidRDefault="0016317B">
      <w:pPr>
        <w:pStyle w:val="ListeParagraf"/>
        <w:numPr>
          <w:ilvl w:val="0"/>
          <w:numId w:val="137"/>
        </w:numPr>
      </w:pPr>
      <w:r w:rsidRPr="008209AD">
        <w:t>Riskli olarak tespit edilen yapıların yıkılması ve standartlara uygun güvenli yapıların inşa edilmesi veya güçlendirilmesi ile riskli yapılar afetlere dayanıklı yapılar haline getirilecektir.</w:t>
      </w:r>
    </w:p>
    <w:p w14:paraId="6F7BD8E6" w14:textId="77777777" w:rsidR="0016317B" w:rsidRPr="008209AD" w:rsidRDefault="0016317B">
      <w:pPr>
        <w:pStyle w:val="ListeParagraf"/>
        <w:numPr>
          <w:ilvl w:val="0"/>
          <w:numId w:val="137"/>
        </w:numPr>
      </w:pPr>
      <w:r w:rsidRPr="008209AD">
        <w:lastRenderedPageBreak/>
        <w:t>Riskli yapılarda yaşayan düşük gelirli haneler veya hassas gruplar, uygun kredi imkânlarından ve kira desteğinden yararlanarak güvenli konutlara kavuşabilecektir.</w:t>
      </w:r>
    </w:p>
    <w:p w14:paraId="04D5BA63" w14:textId="77777777" w:rsidR="0016317B" w:rsidRPr="008209AD" w:rsidRDefault="0016317B">
      <w:pPr>
        <w:pStyle w:val="ListeParagraf"/>
        <w:numPr>
          <w:ilvl w:val="0"/>
          <w:numId w:val="137"/>
        </w:numPr>
      </w:pPr>
      <w:r w:rsidRPr="008209AD">
        <w:t>Paydaş katılım faaliyetleri kapsamında Projenin halka anlatılması ve kamuoyuna duyurulması ile riskli yapı ve kentsel dayanıklılık konusunda farkındalık artırılacaktır.</w:t>
      </w:r>
    </w:p>
    <w:p w14:paraId="5FEAA57B" w14:textId="6DC6F50A" w:rsidR="002E3622" w:rsidRPr="008209AD" w:rsidRDefault="002E3622" w:rsidP="003C17B2">
      <w:pPr>
        <w:pStyle w:val="Balk1"/>
      </w:pPr>
      <w:bookmarkStart w:id="583" w:name="_Toc202156192"/>
      <w:r w:rsidRPr="008209AD">
        <w:rPr>
          <w:color w:val="auto"/>
        </w:rPr>
        <w:t xml:space="preserve">2. </w:t>
      </w:r>
      <w:bookmarkStart w:id="584" w:name="_Hlk176791898"/>
      <w:r w:rsidR="003C17B2" w:rsidRPr="008209AD">
        <w:rPr>
          <w:rFonts w:eastAsia="Aptos"/>
        </w:rPr>
        <w:t>ÇEVRESEL VE SOSYAL MEVCUT DURUM KOŞULLARI</w:t>
      </w:r>
      <w:bookmarkEnd w:id="583"/>
    </w:p>
    <w:p w14:paraId="315D4212" w14:textId="717ABD41" w:rsidR="003C17B2" w:rsidRPr="008209AD" w:rsidRDefault="003C17B2" w:rsidP="003C17B2">
      <w:bookmarkStart w:id="585" w:name="_Toc168304161"/>
      <w:bookmarkStart w:id="586" w:name="_Toc168304014"/>
      <w:bookmarkStart w:id="587" w:name="_Toc168306364"/>
      <w:bookmarkEnd w:id="585"/>
      <w:r w:rsidRPr="008209AD">
        <w:t xml:space="preserve">Bu bölümde, İADŞ Projesinin uygulanacağı </w:t>
      </w:r>
      <w:r w:rsidR="00B33B75" w:rsidRPr="008209AD">
        <w:t>İstanbul</w:t>
      </w:r>
      <w:r w:rsidRPr="008209AD">
        <w:t xml:space="preserve"> </w:t>
      </w:r>
      <w:r w:rsidR="00D21B87" w:rsidRPr="008209AD">
        <w:t xml:space="preserve">ili </w:t>
      </w:r>
      <w:r w:rsidRPr="008209AD">
        <w:t xml:space="preserve">için bazı çevresel ve sosyal mevcut durum koşulları özetlenmektedir. Çevresel mevcut durum, ilin su kaynakları, doğal koruma alanları, kentsel bölgeler, sismik faaliyetler, hava kalitesi ve atık yönetimi hakkında bilgi vermektedir. Sosyal mevcut durum, il ve ilçelerdeki hassas gruplar, Roman ve Yahudi nüfus, eğitim ve sosyoekonomik düzey ve kültürel miras hakkında bilgi içeren demografik durum gibi ildeki mevcut sosyal koşulları tanımlamaktadır. Mevcut durum analizi, Çevre, Şehircilik ve İklim Değişikliği Bakanlığı tarafından finanse edilen İADŞP Proje Bileşeni kapsamında </w:t>
      </w:r>
      <w:r w:rsidR="00B33B75" w:rsidRPr="008209AD">
        <w:t>İstanbul</w:t>
      </w:r>
      <w:r w:rsidRPr="008209AD">
        <w:t xml:space="preserve"> İlindeki belirli yatırımlar için ilgili konuları sunmaktadır.</w:t>
      </w:r>
    </w:p>
    <w:p w14:paraId="7B114BBA" w14:textId="176470EB" w:rsidR="002E3622" w:rsidRPr="008209AD" w:rsidRDefault="002E3622" w:rsidP="003C17B2">
      <w:pPr>
        <w:pStyle w:val="Balk2"/>
      </w:pPr>
      <w:bookmarkStart w:id="588" w:name="_Toc202156193"/>
      <w:r w:rsidRPr="008209AD">
        <w:t xml:space="preserve">2.1. </w:t>
      </w:r>
      <w:r w:rsidR="003C17B2" w:rsidRPr="008209AD">
        <w:t>Çevresel Mevcut Durum</w:t>
      </w:r>
      <w:bookmarkEnd w:id="588"/>
    </w:p>
    <w:p w14:paraId="384BBC02" w14:textId="52FAC47B" w:rsidR="00540F0D" w:rsidRPr="008209AD" w:rsidRDefault="002E3622" w:rsidP="003C17B2">
      <w:pPr>
        <w:pStyle w:val="Balk3"/>
      </w:pPr>
      <w:bookmarkStart w:id="589" w:name="_Toc202156194"/>
      <w:r w:rsidRPr="008209AD">
        <w:t xml:space="preserve">2.1.1. </w:t>
      </w:r>
      <w:bookmarkStart w:id="590" w:name="_Toc174237404"/>
      <w:bookmarkStart w:id="591" w:name="_Toc174245949"/>
      <w:bookmarkStart w:id="592" w:name="_Toc174246034"/>
      <w:bookmarkStart w:id="593" w:name="_Toc174246383"/>
      <w:bookmarkStart w:id="594" w:name="_Toc174246715"/>
      <w:bookmarkStart w:id="595" w:name="_Toc174246990"/>
      <w:bookmarkStart w:id="596" w:name="_Toc174247130"/>
      <w:bookmarkStart w:id="597" w:name="_Toc174247466"/>
      <w:bookmarkStart w:id="598" w:name="_Toc174247641"/>
      <w:bookmarkStart w:id="599" w:name="_Toc174247779"/>
      <w:bookmarkStart w:id="600" w:name="_Toc174248125"/>
      <w:bookmarkStart w:id="601" w:name="_Toc174249329"/>
      <w:bookmarkStart w:id="602" w:name="_Toc174249750"/>
      <w:bookmarkStart w:id="603" w:name="_Toc174252178"/>
      <w:bookmarkStart w:id="604" w:name="_Toc174252660"/>
      <w:bookmarkStart w:id="605" w:name="_Toc174329591"/>
      <w:bookmarkStart w:id="606" w:name="_Toc168306373"/>
      <w:bookmarkStart w:id="607" w:name="_Toc168331782"/>
      <w:bookmarkStart w:id="608" w:name="_Toc168332436"/>
      <w:bookmarkStart w:id="609" w:name="_Toc166067036"/>
      <w:bookmarkStart w:id="610" w:name="_Toc166069259"/>
      <w:bookmarkStart w:id="611" w:name="_Toc166210864"/>
      <w:bookmarkStart w:id="612" w:name="_Toc166211192"/>
      <w:bookmarkStart w:id="613" w:name="_Toc166211359"/>
      <w:bookmarkStart w:id="614" w:name="_Toc166249131"/>
      <w:bookmarkStart w:id="615" w:name="_Toc166067038"/>
      <w:bookmarkStart w:id="616" w:name="_Toc166069261"/>
      <w:bookmarkStart w:id="617" w:name="_Toc166210866"/>
      <w:bookmarkStart w:id="618" w:name="_Toc166211194"/>
      <w:bookmarkStart w:id="619" w:name="_Toc166211361"/>
      <w:bookmarkStart w:id="620" w:name="_Toc166249133"/>
      <w:bookmarkStart w:id="621" w:name="_Toc174237406"/>
      <w:bookmarkStart w:id="622" w:name="_Toc174245951"/>
      <w:bookmarkStart w:id="623" w:name="_Toc174246036"/>
      <w:bookmarkStart w:id="624" w:name="_Toc174246385"/>
      <w:bookmarkStart w:id="625" w:name="_Toc174246717"/>
      <w:bookmarkStart w:id="626" w:name="_Toc174246992"/>
      <w:bookmarkStart w:id="627" w:name="_Toc174247132"/>
      <w:bookmarkStart w:id="628" w:name="_Toc174247468"/>
      <w:bookmarkStart w:id="629" w:name="_Toc174247643"/>
      <w:bookmarkStart w:id="630" w:name="_Toc174247781"/>
      <w:bookmarkStart w:id="631" w:name="_Toc174248127"/>
      <w:bookmarkStart w:id="632" w:name="_Toc174249331"/>
      <w:bookmarkStart w:id="633" w:name="_Toc174249752"/>
      <w:bookmarkStart w:id="634" w:name="_Toc174252180"/>
      <w:bookmarkStart w:id="635" w:name="_Toc174252662"/>
      <w:bookmarkStart w:id="636" w:name="_Toc174329593"/>
      <w:bookmarkEnd w:id="586"/>
      <w:bookmarkEnd w:id="587"/>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sidR="00B33B75" w:rsidRPr="008209AD">
        <w:t>İstanbul</w:t>
      </w:r>
      <w:r w:rsidR="003C17B2" w:rsidRPr="008209AD">
        <w:t xml:space="preserve"> İli Su Kaynakları ve Potansiyeli</w:t>
      </w:r>
      <w:bookmarkEnd w:id="589"/>
    </w:p>
    <w:p w14:paraId="2EBA9B11" w14:textId="62B2737B" w:rsidR="00AE7BEF" w:rsidRPr="008209AD" w:rsidRDefault="00AE7BEF" w:rsidP="00AE7BEF">
      <w:r w:rsidRPr="008209AD">
        <w:t>İstanbul, güneyde Marmara Denizi ve kuzeyde Karadeniz ile çevrilidir. Şehrin batı kısmı Avrupa’da, doğu kısmı ise Asya’da yer almaktadır. İstanbul Boğazı, kenti ikiye bölen ve hayati öneme sahip bir su yoludur. İstanbul, bir liman kenti olarak hem Asya’nın Avrupa’ya en yakın şehri, hem de Avrupa’nın Asya’ya en yakın şehri konumundadır. İstanbul’un önemi, bu stratejik ticari konumundan kaynaklanmaktadır. 28° 01' ve 29° 55' doğu boylamları ile 41° 33' ve 40° 28' kuzey enlemleri arasında yer alan İstanbul, Avrupa ile Asya arasında köprü görevi üstlenen dünyanın en önemli şehirlerinden biridir. Bu coğrafi konum, şehre Doğu ve Batı’ya özgü karakteristik özellikler kazandırmaktadır.</w:t>
      </w:r>
    </w:p>
    <w:p w14:paraId="4A226643" w14:textId="77777777" w:rsidR="00473394" w:rsidRPr="008209AD" w:rsidRDefault="00AE7BEF" w:rsidP="00473394">
      <w:r w:rsidRPr="008209AD">
        <w:t xml:space="preserve">İstanbul ilinde büyük nehirler bulunmamaktadır. En büyük akarsu, aynı zamanda Kocaeli Yarımadası’nın da en büyük su kaynağı olan Riva Deresi’dir. 71 km uzunluğundaki Riva Deresi, Kocaeli il sınırlarından doğarak güneydoğu-kuzeybatı yönünde akar ve Riva Köyü yakınlarında Karadeniz’e dökülür. İstanbul Boğazı’na dökülen en önemli dereler Küçüksu Deresi ve Göksu Deresi’dir. Bunların yanı sıra, Kağıthane ve </w:t>
      </w:r>
      <w:proofErr w:type="spellStart"/>
      <w:r w:rsidRPr="008209AD">
        <w:t>Alibey</w:t>
      </w:r>
      <w:proofErr w:type="spellEnd"/>
      <w:r w:rsidRPr="008209AD">
        <w:t xml:space="preserve"> dereleri Haliç’e, </w:t>
      </w:r>
      <w:proofErr w:type="spellStart"/>
      <w:r w:rsidRPr="008209AD">
        <w:t>Sazlıdere</w:t>
      </w:r>
      <w:proofErr w:type="spellEnd"/>
      <w:r w:rsidRPr="008209AD">
        <w:t xml:space="preserve"> Küçükçekmece Gölü’ne, Karasu Deresi Büyükçekmece Gölü’ne ve Trança Deresi </w:t>
      </w:r>
      <w:proofErr w:type="spellStart"/>
      <w:r w:rsidRPr="008209AD">
        <w:t>Terkos</w:t>
      </w:r>
      <w:proofErr w:type="spellEnd"/>
      <w:r w:rsidRPr="008209AD">
        <w:t xml:space="preserve"> Gölü’ne dökülmektedir.</w:t>
      </w:r>
      <w:bookmarkStart w:id="637" w:name="_Toc195609585"/>
    </w:p>
    <w:p w14:paraId="3CD67FA5" w14:textId="5E2FC27D" w:rsidR="00473394" w:rsidRPr="008209AD" w:rsidRDefault="00473394" w:rsidP="00473394">
      <w:pPr>
        <w:rPr>
          <w:bCs/>
        </w:rPr>
      </w:pPr>
      <w:r w:rsidRPr="008209AD">
        <w:rPr>
          <w:bCs/>
        </w:rPr>
        <w:t xml:space="preserve">İstanbul ilinde üç küçük ancak önemli göl bulunmaktadır. Bu göllerin tamamı Avrupa Yakası’nda yer almaktadır. </w:t>
      </w:r>
      <w:proofErr w:type="spellStart"/>
      <w:r w:rsidRPr="008209AD">
        <w:rPr>
          <w:bCs/>
        </w:rPr>
        <w:t>Terkos</w:t>
      </w:r>
      <w:proofErr w:type="spellEnd"/>
      <w:r w:rsidRPr="008209AD">
        <w:rPr>
          <w:bCs/>
        </w:rPr>
        <w:t xml:space="preserve"> Gölü (Durusu Gölü), denizden ayrılmış olup tatlı su kaynağıdır. Şehrin içme suyu </w:t>
      </w:r>
      <w:r w:rsidRPr="008209AD">
        <w:rPr>
          <w:bCs/>
        </w:rPr>
        <w:lastRenderedPageBreak/>
        <w:t>ihtiyacı büyük oranda buradan karşılanmaktadır. Küçükçekmece Gölü (11 km²) ve Büyükçekmece Gölü (16 km²) ise Marmara Denizi kıyısında yer almakta olup, denizle bağlantılı oldukları için suları tuzludur.</w:t>
      </w:r>
    </w:p>
    <w:p w14:paraId="0BEBAF11" w14:textId="77777777" w:rsidR="00473394" w:rsidRPr="008209AD" w:rsidRDefault="00473394" w:rsidP="00DF1ECC">
      <w:pPr>
        <w:pStyle w:val="Balk4"/>
      </w:pPr>
      <w:r w:rsidRPr="008209AD">
        <w:t>2.1.1.1. Yüzey Suları</w:t>
      </w:r>
    </w:p>
    <w:p w14:paraId="6BA7D5A5" w14:textId="30C0FAAC" w:rsidR="00473394" w:rsidRPr="008209AD" w:rsidRDefault="00473394" w:rsidP="00DF1ECC">
      <w:pPr>
        <w:pStyle w:val="Balk6"/>
      </w:pPr>
      <w:r w:rsidRPr="008209AD">
        <w:t xml:space="preserve">2.1.1.1.1. Nehirler </w:t>
      </w:r>
    </w:p>
    <w:p w14:paraId="20BC1D2B" w14:textId="77777777" w:rsidR="00473394" w:rsidRPr="008209AD" w:rsidRDefault="00473394" w:rsidP="00473394">
      <w:pPr>
        <w:rPr>
          <w:bCs/>
        </w:rPr>
      </w:pPr>
      <w:r w:rsidRPr="008209AD">
        <w:rPr>
          <w:bCs/>
        </w:rPr>
        <w:t>İstanbul ili sınırları içerisinde büyük kapasiteli nehirler bulunmamaktadır. Ancak, içme ve kullanma suyu sağlanan gölleri ve göletleri besleyen veya denize dökülen dereler mevcuttur.</w:t>
      </w:r>
    </w:p>
    <w:p w14:paraId="6BB7C8C5" w14:textId="77777777" w:rsidR="00473394" w:rsidRPr="008209AD" w:rsidRDefault="00473394" w:rsidP="00473394">
      <w:pPr>
        <w:rPr>
          <w:bCs/>
        </w:rPr>
      </w:pPr>
      <w:r w:rsidRPr="008209AD">
        <w:rPr>
          <w:bCs/>
        </w:rPr>
        <w:t>İstanbul’da gölleri, göletleri ve barajları besleyen derelerin düşük ve düzensiz debileri, bu su kaynaklarında ulaşım ve su sporları gibi faaliyetlerin yapılmasını engellemektedir. Bazı dereler yaz aylarında tamamen kururken, bazıları ise ilkbaharda yoğun yağışlar sonrası taşkınlara neden olmaktadır.</w:t>
      </w:r>
    </w:p>
    <w:p w14:paraId="3D8C9234" w14:textId="049E18B8" w:rsidR="00FD0BE2" w:rsidRPr="008209AD" w:rsidRDefault="00473394" w:rsidP="00473394">
      <w:pPr>
        <w:rPr>
          <w:bCs/>
        </w:rPr>
      </w:pPr>
      <w:r w:rsidRPr="008209AD">
        <w:rPr>
          <w:bCs/>
        </w:rPr>
        <w:t xml:space="preserve">Bu dere vadileri, Boğaz vadisi gibi, genellikle V şeklinde genç kertik vadiler özelliği taşımaktadır. Bu genç vadilerin bir kısmı baraj yapılarak baraj gölü ve göletlerine dönüştürülmüştür. İstanbul ili sınırlarında yer alan çok sayıda dere, içme suyu temini amacıyla kullanılan 7 büyük su havzasını </w:t>
      </w:r>
      <w:r w:rsidR="00AA5B89" w:rsidRPr="008209AD">
        <w:rPr>
          <w:bCs/>
        </w:rPr>
        <w:t xml:space="preserve">beslemektedir. Bu havzalar; Anadolu yakasında Ömerli, Elmalı ve Darlık Barajları, Avrupa yakasında ise </w:t>
      </w:r>
      <w:proofErr w:type="spellStart"/>
      <w:r w:rsidR="00AA5B89" w:rsidRPr="008209AD">
        <w:rPr>
          <w:bCs/>
        </w:rPr>
        <w:t>Alibey</w:t>
      </w:r>
      <w:proofErr w:type="spellEnd"/>
      <w:r w:rsidR="00AA5B89" w:rsidRPr="008209AD">
        <w:rPr>
          <w:bCs/>
        </w:rPr>
        <w:t xml:space="preserve">, </w:t>
      </w:r>
      <w:proofErr w:type="spellStart"/>
      <w:r w:rsidR="00AA5B89" w:rsidRPr="008209AD">
        <w:rPr>
          <w:bCs/>
        </w:rPr>
        <w:t>Terkos</w:t>
      </w:r>
      <w:proofErr w:type="spellEnd"/>
      <w:r w:rsidR="00AA5B89" w:rsidRPr="008209AD">
        <w:rPr>
          <w:bCs/>
        </w:rPr>
        <w:t xml:space="preserve">, </w:t>
      </w:r>
      <w:proofErr w:type="spellStart"/>
      <w:r w:rsidR="00AA5B89" w:rsidRPr="008209AD">
        <w:rPr>
          <w:bCs/>
        </w:rPr>
        <w:t>Sazlıdere</w:t>
      </w:r>
      <w:proofErr w:type="spellEnd"/>
      <w:r w:rsidR="00AA5B89" w:rsidRPr="008209AD">
        <w:rPr>
          <w:bCs/>
        </w:rPr>
        <w:t xml:space="preserve"> ve Büyükçekmece Barajlarıdır.</w:t>
      </w:r>
    </w:p>
    <w:p w14:paraId="7546AC6A" w14:textId="534665A9" w:rsidR="00473394" w:rsidRPr="008209AD" w:rsidRDefault="00473394" w:rsidP="00473394">
      <w:pPr>
        <w:rPr>
          <w:bCs/>
        </w:rPr>
      </w:pPr>
      <w:r w:rsidRPr="008209AD">
        <w:rPr>
          <w:bCs/>
        </w:rPr>
        <w:t xml:space="preserve">Çatalca </w:t>
      </w:r>
      <w:proofErr w:type="spellStart"/>
      <w:r w:rsidRPr="008209AD">
        <w:rPr>
          <w:bCs/>
        </w:rPr>
        <w:t>Platosu’ndaki</w:t>
      </w:r>
      <w:proofErr w:type="spellEnd"/>
      <w:r w:rsidRPr="008209AD">
        <w:rPr>
          <w:bCs/>
        </w:rPr>
        <w:t xml:space="preserve"> başlıca dereler; </w:t>
      </w:r>
      <w:proofErr w:type="spellStart"/>
      <w:r w:rsidRPr="008209AD">
        <w:rPr>
          <w:bCs/>
        </w:rPr>
        <w:t>Istranca</w:t>
      </w:r>
      <w:proofErr w:type="spellEnd"/>
      <w:r w:rsidRPr="008209AD">
        <w:rPr>
          <w:bCs/>
        </w:rPr>
        <w:t xml:space="preserve">, Karasu, Çakıl, </w:t>
      </w:r>
      <w:proofErr w:type="spellStart"/>
      <w:r w:rsidRPr="008209AD">
        <w:rPr>
          <w:bCs/>
        </w:rPr>
        <w:t>Sazlıdere</w:t>
      </w:r>
      <w:proofErr w:type="spellEnd"/>
      <w:r w:rsidRPr="008209AD">
        <w:rPr>
          <w:bCs/>
        </w:rPr>
        <w:t xml:space="preserve">, </w:t>
      </w:r>
      <w:proofErr w:type="spellStart"/>
      <w:r w:rsidRPr="008209AD">
        <w:rPr>
          <w:bCs/>
        </w:rPr>
        <w:t>Nazlıdere</w:t>
      </w:r>
      <w:proofErr w:type="spellEnd"/>
      <w:r w:rsidRPr="008209AD">
        <w:rPr>
          <w:bCs/>
        </w:rPr>
        <w:t xml:space="preserve">, Nakkaş, </w:t>
      </w:r>
      <w:proofErr w:type="spellStart"/>
      <w:r w:rsidRPr="008209AD">
        <w:rPr>
          <w:bCs/>
        </w:rPr>
        <w:t>Alibey</w:t>
      </w:r>
      <w:proofErr w:type="spellEnd"/>
      <w:r w:rsidRPr="008209AD">
        <w:rPr>
          <w:bCs/>
        </w:rPr>
        <w:t xml:space="preserve"> ve Kağıthane dereleri ile bunların kollarıdır. Kocaeli Yarımadası’ndaki önemli dereler ise Riva, </w:t>
      </w:r>
      <w:proofErr w:type="spellStart"/>
      <w:r w:rsidRPr="008209AD">
        <w:rPr>
          <w:bCs/>
        </w:rPr>
        <w:t>Türknil</w:t>
      </w:r>
      <w:proofErr w:type="spellEnd"/>
      <w:r w:rsidRPr="008209AD">
        <w:rPr>
          <w:bCs/>
        </w:rPr>
        <w:t xml:space="preserve">, </w:t>
      </w:r>
      <w:proofErr w:type="spellStart"/>
      <w:r w:rsidRPr="008209AD">
        <w:rPr>
          <w:bCs/>
        </w:rPr>
        <w:t>Kabakoz</w:t>
      </w:r>
      <w:proofErr w:type="spellEnd"/>
      <w:r w:rsidRPr="008209AD">
        <w:rPr>
          <w:bCs/>
        </w:rPr>
        <w:t xml:space="preserve">, Göksu ve </w:t>
      </w:r>
      <w:proofErr w:type="spellStart"/>
      <w:r w:rsidRPr="008209AD">
        <w:rPr>
          <w:bCs/>
        </w:rPr>
        <w:t>Yeşilçay</w:t>
      </w:r>
      <w:proofErr w:type="spellEnd"/>
      <w:r w:rsidRPr="008209AD">
        <w:rPr>
          <w:bCs/>
        </w:rPr>
        <w:t xml:space="preserve"> (Ağva Deresi)’</w:t>
      </w:r>
      <w:proofErr w:type="spellStart"/>
      <w:r w:rsidRPr="008209AD">
        <w:rPr>
          <w:bCs/>
        </w:rPr>
        <w:t>dir</w:t>
      </w:r>
      <w:proofErr w:type="spellEnd"/>
      <w:r w:rsidRPr="008209AD">
        <w:rPr>
          <w:bCs/>
        </w:rPr>
        <w:t>.</w:t>
      </w:r>
      <w:r w:rsidR="00DF1ECC" w:rsidRPr="008209AD">
        <w:rPr>
          <w:bCs/>
        </w:rPr>
        <w:t xml:space="preserve"> </w:t>
      </w:r>
      <w:r w:rsidRPr="008209AD">
        <w:rPr>
          <w:bCs/>
        </w:rPr>
        <w:t xml:space="preserve">Trakya bölgesindeki dereler: </w:t>
      </w:r>
      <w:proofErr w:type="spellStart"/>
      <w:r w:rsidRPr="008209AD">
        <w:rPr>
          <w:bCs/>
        </w:rPr>
        <w:t>Istranca</w:t>
      </w:r>
      <w:proofErr w:type="spellEnd"/>
      <w:r w:rsidRPr="008209AD">
        <w:rPr>
          <w:bCs/>
        </w:rPr>
        <w:t xml:space="preserve"> Deresi; </w:t>
      </w:r>
      <w:proofErr w:type="spellStart"/>
      <w:r w:rsidRPr="008209AD">
        <w:rPr>
          <w:bCs/>
        </w:rPr>
        <w:t>Istranca</w:t>
      </w:r>
      <w:proofErr w:type="spellEnd"/>
      <w:r w:rsidRPr="008209AD">
        <w:rPr>
          <w:bCs/>
        </w:rPr>
        <w:t xml:space="preserve"> Dağları’nın batı yamaçlarından doğar ve </w:t>
      </w:r>
      <w:proofErr w:type="spellStart"/>
      <w:r w:rsidRPr="008209AD">
        <w:rPr>
          <w:bCs/>
        </w:rPr>
        <w:t>Durusu’yu</w:t>
      </w:r>
      <w:proofErr w:type="spellEnd"/>
      <w:r w:rsidRPr="008209AD">
        <w:rPr>
          <w:bCs/>
        </w:rPr>
        <w:t xml:space="preserve"> alarak </w:t>
      </w:r>
      <w:proofErr w:type="spellStart"/>
      <w:r w:rsidRPr="008209AD">
        <w:rPr>
          <w:bCs/>
        </w:rPr>
        <w:t>Terkos</w:t>
      </w:r>
      <w:proofErr w:type="spellEnd"/>
      <w:r w:rsidRPr="008209AD">
        <w:rPr>
          <w:bCs/>
        </w:rPr>
        <w:t xml:space="preserve"> Gölü’ne dökülür. </w:t>
      </w:r>
      <w:proofErr w:type="spellStart"/>
      <w:r w:rsidRPr="008209AD">
        <w:rPr>
          <w:bCs/>
        </w:rPr>
        <w:t>Terkos’u</w:t>
      </w:r>
      <w:proofErr w:type="spellEnd"/>
      <w:r w:rsidRPr="008209AD">
        <w:rPr>
          <w:bCs/>
        </w:rPr>
        <w:t xml:space="preserve"> besleyen en büyük su kaynağıdır. Karasu Deresi; Büyükçekmece Gölü’ne dökülen, bol su taşıyan ve 70 km uzunluğunda bir deredir.</w:t>
      </w:r>
      <w:r w:rsidR="00DF1ECC" w:rsidRPr="008209AD">
        <w:rPr>
          <w:bCs/>
        </w:rPr>
        <w:t xml:space="preserve"> </w:t>
      </w:r>
      <w:proofErr w:type="spellStart"/>
      <w:r w:rsidRPr="008209AD">
        <w:rPr>
          <w:bCs/>
        </w:rPr>
        <w:t>İnceğiz</w:t>
      </w:r>
      <w:proofErr w:type="spellEnd"/>
      <w:r w:rsidRPr="008209AD">
        <w:rPr>
          <w:bCs/>
        </w:rPr>
        <w:t xml:space="preserve"> Deresi</w:t>
      </w:r>
      <w:r w:rsidR="00DF1ECC" w:rsidRPr="008209AD">
        <w:rPr>
          <w:bCs/>
        </w:rPr>
        <w:t>, y</w:t>
      </w:r>
      <w:r w:rsidRPr="008209AD">
        <w:rPr>
          <w:bCs/>
        </w:rPr>
        <w:t>üksek debili bir deredir.</w:t>
      </w:r>
      <w:r w:rsidR="00DF1ECC" w:rsidRPr="008209AD">
        <w:rPr>
          <w:bCs/>
        </w:rPr>
        <w:t xml:space="preserve"> </w:t>
      </w:r>
      <w:r w:rsidRPr="008209AD">
        <w:rPr>
          <w:bCs/>
        </w:rPr>
        <w:t>Sarısu Deresi</w:t>
      </w:r>
      <w:r w:rsidR="00DF1ECC" w:rsidRPr="008209AD">
        <w:rPr>
          <w:bCs/>
        </w:rPr>
        <w:t xml:space="preserve">, </w:t>
      </w:r>
      <w:r w:rsidRPr="008209AD">
        <w:rPr>
          <w:bCs/>
        </w:rPr>
        <w:t>25 km uzunluğundadır ve Büyükçekmece Gölü’ne dökülür.</w:t>
      </w:r>
      <w:r w:rsidR="00DF1ECC" w:rsidRPr="008209AD">
        <w:rPr>
          <w:bCs/>
        </w:rPr>
        <w:t xml:space="preserve"> </w:t>
      </w:r>
      <w:r w:rsidRPr="008209AD">
        <w:rPr>
          <w:bCs/>
        </w:rPr>
        <w:t>Çakıl Deresi</w:t>
      </w:r>
      <w:r w:rsidR="00DF1ECC" w:rsidRPr="008209AD">
        <w:rPr>
          <w:bCs/>
        </w:rPr>
        <w:t>,</w:t>
      </w:r>
      <w:r w:rsidRPr="008209AD">
        <w:rPr>
          <w:bCs/>
        </w:rPr>
        <w:t xml:space="preserve"> </w:t>
      </w:r>
      <w:r w:rsidR="00DF1ECC" w:rsidRPr="008209AD">
        <w:rPr>
          <w:bCs/>
        </w:rPr>
        <w:t>k</w:t>
      </w:r>
      <w:r w:rsidRPr="008209AD">
        <w:rPr>
          <w:bCs/>
        </w:rPr>
        <w:t>üçük bir dere olup Büyükçekmece Gölü’ne dökülmektedir.</w:t>
      </w:r>
      <w:r w:rsidR="00DF1ECC" w:rsidRPr="008209AD">
        <w:rPr>
          <w:bCs/>
        </w:rPr>
        <w:t xml:space="preserve"> </w:t>
      </w:r>
      <w:proofErr w:type="spellStart"/>
      <w:r w:rsidRPr="008209AD">
        <w:rPr>
          <w:bCs/>
        </w:rPr>
        <w:t>Sazlıdere</w:t>
      </w:r>
      <w:proofErr w:type="spellEnd"/>
      <w:r w:rsidR="00DF1ECC" w:rsidRPr="008209AD">
        <w:rPr>
          <w:bCs/>
        </w:rPr>
        <w:t>,</w:t>
      </w:r>
      <w:r w:rsidRPr="008209AD">
        <w:rPr>
          <w:bCs/>
        </w:rPr>
        <w:t xml:space="preserve"> 40 km uzunluğundadır ve Küçükçekmece Gölü’ne dökülür.</w:t>
      </w:r>
      <w:r w:rsidR="00DF1ECC" w:rsidRPr="008209AD">
        <w:rPr>
          <w:bCs/>
        </w:rPr>
        <w:t xml:space="preserve"> </w:t>
      </w:r>
      <w:r w:rsidRPr="008209AD">
        <w:rPr>
          <w:bCs/>
        </w:rPr>
        <w:t>Nakkaş Deresi</w:t>
      </w:r>
      <w:r w:rsidR="00DF1ECC" w:rsidRPr="008209AD">
        <w:rPr>
          <w:bCs/>
        </w:rPr>
        <w:t>,</w:t>
      </w:r>
      <w:r w:rsidRPr="008209AD">
        <w:rPr>
          <w:bCs/>
        </w:rPr>
        <w:t xml:space="preserve"> </w:t>
      </w:r>
      <w:r w:rsidR="00DC7573" w:rsidRPr="008209AD">
        <w:rPr>
          <w:bCs/>
        </w:rPr>
        <w:t>k</w:t>
      </w:r>
      <w:r w:rsidRPr="008209AD">
        <w:rPr>
          <w:bCs/>
        </w:rPr>
        <w:t>üçük bir dere olup Küçükçekmece Gölü’ne dökülmektedir.</w:t>
      </w:r>
      <w:r w:rsidR="00DF1ECC" w:rsidRPr="008209AD">
        <w:rPr>
          <w:bCs/>
        </w:rPr>
        <w:t xml:space="preserve"> </w:t>
      </w:r>
      <w:r w:rsidRPr="008209AD">
        <w:rPr>
          <w:bCs/>
        </w:rPr>
        <w:t>Alibeyköy Deresi</w:t>
      </w:r>
      <w:r w:rsidR="00DC7573" w:rsidRPr="008209AD">
        <w:rPr>
          <w:bCs/>
        </w:rPr>
        <w:t>,</w:t>
      </w:r>
      <w:r w:rsidRPr="008209AD">
        <w:rPr>
          <w:bCs/>
        </w:rPr>
        <w:t xml:space="preserve"> 50 km uzunluğundadır ve Haliç’e dökülür. Bu dere üzerinde Kağıthane bölgesinde Alibeyköy Barajı bulunmaktadır.</w:t>
      </w:r>
      <w:r w:rsidR="00DF1ECC" w:rsidRPr="008209AD">
        <w:rPr>
          <w:bCs/>
        </w:rPr>
        <w:t xml:space="preserve"> </w:t>
      </w:r>
      <w:r w:rsidRPr="008209AD">
        <w:rPr>
          <w:bCs/>
        </w:rPr>
        <w:t>Kağıthane Deresi Haliç’e dökülmektedir.</w:t>
      </w:r>
    </w:p>
    <w:p w14:paraId="24826E56" w14:textId="22C9CE39" w:rsidR="00422BA2" w:rsidRPr="008209AD" w:rsidRDefault="00DC7573" w:rsidP="00073747">
      <w:pPr>
        <w:rPr>
          <w:bCs/>
        </w:rPr>
      </w:pPr>
      <w:r w:rsidRPr="008209AD">
        <w:rPr>
          <w:bCs/>
        </w:rPr>
        <w:t xml:space="preserve">Anadolu Yakası’ndaki önemli dereler arasında Göksu Deresi, Riva Deresi ve Hiciv Deresi bulunmaktadır. Göksu Deresi, </w:t>
      </w:r>
      <w:proofErr w:type="spellStart"/>
      <w:r w:rsidRPr="008209AD">
        <w:rPr>
          <w:bCs/>
        </w:rPr>
        <w:t>Hereke</w:t>
      </w:r>
      <w:proofErr w:type="spellEnd"/>
      <w:r w:rsidRPr="008209AD">
        <w:rPr>
          <w:bCs/>
        </w:rPr>
        <w:t xml:space="preserve"> yakınlarında doğmakta ve Göksu </w:t>
      </w:r>
      <w:r w:rsidR="00055465" w:rsidRPr="008209AD">
        <w:rPr>
          <w:bCs/>
        </w:rPr>
        <w:t>bucağından</w:t>
      </w:r>
      <w:r w:rsidRPr="008209AD">
        <w:rPr>
          <w:bCs/>
        </w:rPr>
        <w:t xml:space="preserve"> geçerek Ağva yakınlarında denize dökülmektedir. İstanbul ili sınırları içerisindeki uzunluğu 25 km’dir. Riva Deresi ise </w:t>
      </w:r>
      <w:proofErr w:type="spellStart"/>
      <w:r w:rsidRPr="008209AD">
        <w:rPr>
          <w:bCs/>
        </w:rPr>
        <w:t>Samandra’dan</w:t>
      </w:r>
      <w:proofErr w:type="spellEnd"/>
      <w:r w:rsidRPr="008209AD">
        <w:rPr>
          <w:bCs/>
        </w:rPr>
        <w:t xml:space="preserve"> doğarak Ömerli Barajı’na dökülmekte olup, 100 km uzunluğu ile İstanbul’un en büyük deresi konumundadır. Hiciv Deresi ise su kaynağı bakımından oldukça zengin olup, 50 km uzunluğundadır ve </w:t>
      </w:r>
      <w:r w:rsidRPr="008209AD">
        <w:rPr>
          <w:bCs/>
        </w:rPr>
        <w:lastRenderedPageBreak/>
        <w:t xml:space="preserve">Şile yakınlarında Marmara Denizi’ne dökülmektedir. İstanbul ili, Marmara Denizi Havzası ve Karadeniz Havzası olmak üzere iki büyük havzada yer almaktadır. Bununla birlikte, il genelinde tek bir nehir havzası bulunmamakta, birçok küçük nehir havzasının birleşmesiyle oluşan karmaşık bir yapıya sahiptir. </w:t>
      </w:r>
      <w:proofErr w:type="spellStart"/>
      <w:r w:rsidRPr="008209AD">
        <w:rPr>
          <w:bCs/>
        </w:rPr>
        <w:t>Istranca</w:t>
      </w:r>
      <w:proofErr w:type="spellEnd"/>
      <w:r w:rsidRPr="008209AD">
        <w:rPr>
          <w:bCs/>
        </w:rPr>
        <w:t xml:space="preserve"> Deresi </w:t>
      </w:r>
      <w:proofErr w:type="spellStart"/>
      <w:r w:rsidRPr="008209AD">
        <w:rPr>
          <w:bCs/>
        </w:rPr>
        <w:t>Terkos</w:t>
      </w:r>
      <w:proofErr w:type="spellEnd"/>
      <w:r w:rsidRPr="008209AD">
        <w:rPr>
          <w:bCs/>
        </w:rPr>
        <w:t xml:space="preserve"> Gölü’ne; Karasu ve Çakıl Dereleri Büyükçekmece Baraj Gölü’ne; </w:t>
      </w:r>
      <w:proofErr w:type="spellStart"/>
      <w:r w:rsidRPr="008209AD">
        <w:rPr>
          <w:bCs/>
        </w:rPr>
        <w:t>Sazlıdere</w:t>
      </w:r>
      <w:proofErr w:type="spellEnd"/>
      <w:r w:rsidRPr="008209AD">
        <w:rPr>
          <w:bCs/>
        </w:rPr>
        <w:t xml:space="preserve">, </w:t>
      </w:r>
      <w:proofErr w:type="spellStart"/>
      <w:r w:rsidRPr="008209AD">
        <w:rPr>
          <w:bCs/>
        </w:rPr>
        <w:t>Nazlıdere</w:t>
      </w:r>
      <w:proofErr w:type="spellEnd"/>
      <w:r w:rsidRPr="008209AD">
        <w:rPr>
          <w:bCs/>
        </w:rPr>
        <w:t xml:space="preserve"> ve Nakkaş Dereleri Küçükçekmece Gölü’ne; Çırpıcı ve Ayamama Dereleri Marmara </w:t>
      </w:r>
      <w:proofErr w:type="gramStart"/>
      <w:r w:rsidRPr="008209AD">
        <w:rPr>
          <w:bCs/>
        </w:rPr>
        <w:t>Denizi’ne;</w:t>
      </w:r>
      <w:proofErr w:type="gramEnd"/>
      <w:r w:rsidRPr="008209AD">
        <w:rPr>
          <w:bCs/>
        </w:rPr>
        <w:t xml:space="preserve"> </w:t>
      </w:r>
      <w:proofErr w:type="spellStart"/>
      <w:r w:rsidRPr="008209AD">
        <w:rPr>
          <w:bCs/>
        </w:rPr>
        <w:t>Alibey</w:t>
      </w:r>
      <w:proofErr w:type="spellEnd"/>
      <w:r w:rsidRPr="008209AD">
        <w:rPr>
          <w:bCs/>
        </w:rPr>
        <w:t xml:space="preserve"> ve Kağıthane Dereleri Haliç’e ve oradan Marmara Denizi’ne ulaşmaktadır. Ayrıca, Göksu ve Küçüksu Dereleri ile çok sayıda küçük dere Boğaz’a, Riva, </w:t>
      </w:r>
      <w:proofErr w:type="spellStart"/>
      <w:r w:rsidRPr="008209AD">
        <w:rPr>
          <w:bCs/>
        </w:rPr>
        <w:t>Türknil</w:t>
      </w:r>
      <w:proofErr w:type="spellEnd"/>
      <w:r w:rsidRPr="008209AD">
        <w:rPr>
          <w:bCs/>
        </w:rPr>
        <w:t xml:space="preserve">, </w:t>
      </w:r>
      <w:proofErr w:type="spellStart"/>
      <w:r w:rsidRPr="008209AD">
        <w:rPr>
          <w:bCs/>
        </w:rPr>
        <w:t>Kabakoz</w:t>
      </w:r>
      <w:proofErr w:type="spellEnd"/>
      <w:r w:rsidRPr="008209AD">
        <w:rPr>
          <w:bCs/>
        </w:rPr>
        <w:t xml:space="preserve">, Göksu ve </w:t>
      </w:r>
      <w:proofErr w:type="spellStart"/>
      <w:r w:rsidRPr="008209AD">
        <w:rPr>
          <w:bCs/>
        </w:rPr>
        <w:t>Yeşilçay</w:t>
      </w:r>
      <w:proofErr w:type="spellEnd"/>
      <w:r w:rsidRPr="008209AD">
        <w:rPr>
          <w:bCs/>
        </w:rPr>
        <w:t xml:space="preserve"> (Ağva Deresi) ise Karadeniz’e dökülmektedir. Bu nedenle, Marmara ve Karadeniz havzalarına ulaşan derelerin yanı sıra, birçok dere göllere, barajlara ve Boğaz’a da ulaşmaktadır. Ancak bu derelerin su debileri düşük ve düzensizdir. Bazı dereler yaz aylarında tamamen kurumaktadır. İstanbul iline ait dereler Tablo 1’de sunulmaktadır.</w:t>
      </w:r>
      <w:bookmarkEnd w:id="637"/>
    </w:p>
    <w:p w14:paraId="1664B6C5" w14:textId="1228D6B0" w:rsidR="0021037E" w:rsidRPr="008209AD" w:rsidRDefault="0021037E" w:rsidP="0021037E">
      <w:pPr>
        <w:pStyle w:val="ResimYazs"/>
        <w:keepNext/>
        <w:jc w:val="left"/>
      </w:pPr>
      <w:bookmarkStart w:id="638" w:name="_Toc202156287"/>
      <w:r w:rsidRPr="008209AD">
        <w:t xml:space="preserve">Tablo  </w:t>
      </w:r>
      <w:fldSimple w:instr=" SEQ Tablo_ \* ARABIC ">
        <w:r w:rsidR="000B1A43" w:rsidRPr="008209AD">
          <w:rPr>
            <w:noProof/>
          </w:rPr>
          <w:t>1</w:t>
        </w:r>
      </w:fldSimple>
      <w:r w:rsidRPr="008209AD">
        <w:t xml:space="preserve"> </w:t>
      </w:r>
      <w:r w:rsidR="00340EC1" w:rsidRPr="00340EC1">
        <w:t>İstanbul İlinin Akarsuları</w:t>
      </w:r>
      <w:bookmarkEnd w:id="638"/>
      <w:r w:rsidR="00340EC1" w:rsidRPr="00340EC1" w:rsidDel="00340EC1">
        <w:t xml:space="preserve"> </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153"/>
        <w:gridCol w:w="1153"/>
        <w:gridCol w:w="1641"/>
        <w:gridCol w:w="992"/>
        <w:gridCol w:w="2698"/>
      </w:tblGrid>
      <w:tr w:rsidR="00DC7573" w:rsidRPr="008209AD" w14:paraId="435035D7" w14:textId="77777777" w:rsidTr="00422BA2">
        <w:trPr>
          <w:cantSplit/>
          <w:tblHeader/>
          <w:jc w:val="center"/>
        </w:trPr>
        <w:tc>
          <w:tcPr>
            <w:tcW w:w="1435" w:type="dxa"/>
            <w:shd w:val="clear" w:color="auto" w:fill="FFFFFF" w:themeFill="background1"/>
            <w:vAlign w:val="center"/>
          </w:tcPr>
          <w:p w14:paraId="614B3E5F" w14:textId="028FD363" w:rsidR="00DC7573" w:rsidRPr="008209AD" w:rsidRDefault="00F84F13" w:rsidP="00422BA2">
            <w:pPr>
              <w:spacing w:after="0" w:line="240" w:lineRule="auto"/>
              <w:jc w:val="left"/>
              <w:rPr>
                <w:rFonts w:eastAsia="Aptos" w:cs="Aptos"/>
                <w:b/>
                <w:bCs/>
                <w:sz w:val="20"/>
                <w:szCs w:val="20"/>
              </w:rPr>
            </w:pPr>
            <w:r w:rsidRPr="008209AD">
              <w:rPr>
                <w:b/>
                <w:bCs/>
                <w:sz w:val="20"/>
                <w:szCs w:val="20"/>
              </w:rPr>
              <w:t>Akarsu İsmi</w:t>
            </w:r>
          </w:p>
        </w:tc>
        <w:tc>
          <w:tcPr>
            <w:tcW w:w="1153" w:type="dxa"/>
            <w:shd w:val="clear" w:color="auto" w:fill="FFFFFF" w:themeFill="background1"/>
            <w:vAlign w:val="center"/>
          </w:tcPr>
          <w:p w14:paraId="0BBB78E5" w14:textId="77777777" w:rsidR="00DC7573" w:rsidRPr="008209AD" w:rsidRDefault="00F84F13" w:rsidP="00422BA2">
            <w:pPr>
              <w:spacing w:after="0" w:line="240" w:lineRule="auto"/>
              <w:jc w:val="left"/>
              <w:rPr>
                <w:b/>
                <w:bCs/>
                <w:sz w:val="20"/>
                <w:szCs w:val="20"/>
              </w:rPr>
            </w:pPr>
            <w:r w:rsidRPr="008209AD">
              <w:rPr>
                <w:b/>
                <w:bCs/>
                <w:sz w:val="20"/>
                <w:szCs w:val="20"/>
              </w:rPr>
              <w:t>Toplam Uzunluğu</w:t>
            </w:r>
          </w:p>
          <w:p w14:paraId="1EA4A0A0" w14:textId="7AAFFB3B" w:rsidR="00F84F13" w:rsidRPr="008209AD" w:rsidRDefault="00F84F13" w:rsidP="00422BA2">
            <w:pPr>
              <w:spacing w:after="0" w:line="240" w:lineRule="auto"/>
              <w:jc w:val="left"/>
              <w:rPr>
                <w:rFonts w:eastAsia="Aptos" w:cs="Aptos"/>
                <w:b/>
                <w:bCs/>
                <w:sz w:val="20"/>
                <w:szCs w:val="20"/>
              </w:rPr>
            </w:pPr>
            <w:r w:rsidRPr="008209AD">
              <w:rPr>
                <w:b/>
                <w:bCs/>
                <w:sz w:val="20"/>
                <w:szCs w:val="20"/>
              </w:rPr>
              <w:t>(</w:t>
            </w:r>
            <w:proofErr w:type="gramStart"/>
            <w:r w:rsidRPr="008209AD">
              <w:rPr>
                <w:b/>
                <w:bCs/>
                <w:sz w:val="20"/>
                <w:szCs w:val="20"/>
              </w:rPr>
              <w:t>km</w:t>
            </w:r>
            <w:proofErr w:type="gramEnd"/>
            <w:r w:rsidRPr="008209AD">
              <w:rPr>
                <w:b/>
                <w:bCs/>
                <w:sz w:val="20"/>
                <w:szCs w:val="20"/>
              </w:rPr>
              <w:t>)</w:t>
            </w:r>
          </w:p>
        </w:tc>
        <w:tc>
          <w:tcPr>
            <w:tcW w:w="1153" w:type="dxa"/>
            <w:shd w:val="clear" w:color="auto" w:fill="FFFFFF" w:themeFill="background1"/>
            <w:vAlign w:val="center"/>
          </w:tcPr>
          <w:p w14:paraId="7A976A69" w14:textId="77777777" w:rsidR="00DC7573" w:rsidRPr="008209AD" w:rsidRDefault="00F84F13" w:rsidP="00422BA2">
            <w:pPr>
              <w:spacing w:after="0" w:line="240" w:lineRule="auto"/>
              <w:jc w:val="left"/>
              <w:rPr>
                <w:b/>
                <w:bCs/>
                <w:sz w:val="20"/>
                <w:szCs w:val="20"/>
              </w:rPr>
            </w:pPr>
            <w:r w:rsidRPr="008209AD">
              <w:rPr>
                <w:b/>
                <w:bCs/>
                <w:sz w:val="20"/>
                <w:szCs w:val="20"/>
              </w:rPr>
              <w:t>İl Sınırı İçindeki Uzunluğu</w:t>
            </w:r>
          </w:p>
          <w:p w14:paraId="2CB2D2FF" w14:textId="22CF61EA" w:rsidR="00F84F13" w:rsidRPr="008209AD" w:rsidRDefault="00F84F13" w:rsidP="00422BA2">
            <w:pPr>
              <w:spacing w:after="0" w:line="240" w:lineRule="auto"/>
              <w:jc w:val="left"/>
              <w:rPr>
                <w:rFonts w:eastAsia="Aptos" w:cs="Aptos"/>
                <w:b/>
                <w:bCs/>
                <w:sz w:val="20"/>
                <w:szCs w:val="20"/>
              </w:rPr>
            </w:pPr>
            <w:r w:rsidRPr="008209AD">
              <w:rPr>
                <w:b/>
                <w:bCs/>
                <w:sz w:val="20"/>
                <w:szCs w:val="20"/>
              </w:rPr>
              <w:t>(</w:t>
            </w:r>
            <w:proofErr w:type="gramStart"/>
            <w:r w:rsidRPr="008209AD">
              <w:rPr>
                <w:b/>
                <w:bCs/>
                <w:sz w:val="20"/>
                <w:szCs w:val="20"/>
              </w:rPr>
              <w:t>km</w:t>
            </w:r>
            <w:proofErr w:type="gramEnd"/>
            <w:r w:rsidRPr="008209AD">
              <w:rPr>
                <w:b/>
                <w:bCs/>
                <w:sz w:val="20"/>
                <w:szCs w:val="20"/>
              </w:rPr>
              <w:t>)</w:t>
            </w:r>
          </w:p>
        </w:tc>
        <w:tc>
          <w:tcPr>
            <w:tcW w:w="1641" w:type="dxa"/>
            <w:shd w:val="clear" w:color="auto" w:fill="FFFFFF" w:themeFill="background1"/>
            <w:vAlign w:val="center"/>
          </w:tcPr>
          <w:p w14:paraId="11F93FB7" w14:textId="32AEF40B" w:rsidR="00422BA2" w:rsidRPr="008209AD" w:rsidRDefault="00422BA2" w:rsidP="00422BA2">
            <w:pPr>
              <w:spacing w:after="0" w:line="240" w:lineRule="auto"/>
              <w:jc w:val="left"/>
              <w:rPr>
                <w:b/>
                <w:bCs/>
                <w:sz w:val="20"/>
                <w:szCs w:val="20"/>
              </w:rPr>
            </w:pPr>
            <w:r w:rsidRPr="008209AD">
              <w:rPr>
                <w:b/>
                <w:bCs/>
                <w:sz w:val="20"/>
                <w:szCs w:val="20"/>
              </w:rPr>
              <w:t>Debisi (2022 Su Yılı Ortalama</w:t>
            </w:r>
          </w:p>
          <w:p w14:paraId="220DFF83" w14:textId="77777777" w:rsidR="00422BA2" w:rsidRPr="008209AD" w:rsidRDefault="00422BA2" w:rsidP="00422BA2">
            <w:pPr>
              <w:spacing w:after="0" w:line="240" w:lineRule="auto"/>
              <w:jc w:val="left"/>
              <w:rPr>
                <w:b/>
                <w:bCs/>
                <w:sz w:val="20"/>
                <w:szCs w:val="20"/>
              </w:rPr>
            </w:pPr>
            <w:r w:rsidRPr="008209AD">
              <w:rPr>
                <w:b/>
                <w:bCs/>
                <w:sz w:val="20"/>
                <w:szCs w:val="20"/>
              </w:rPr>
              <w:t>Debisi)</w:t>
            </w:r>
          </w:p>
          <w:p w14:paraId="6355554E" w14:textId="63A6981F" w:rsidR="00DC7573" w:rsidRPr="008209AD" w:rsidRDefault="00422BA2" w:rsidP="00422BA2">
            <w:pPr>
              <w:spacing w:after="0" w:line="240" w:lineRule="auto"/>
              <w:jc w:val="left"/>
              <w:rPr>
                <w:b/>
                <w:bCs/>
                <w:sz w:val="20"/>
                <w:szCs w:val="20"/>
              </w:rPr>
            </w:pPr>
            <w:r w:rsidRPr="008209AD">
              <w:rPr>
                <w:b/>
                <w:bCs/>
                <w:sz w:val="20"/>
                <w:szCs w:val="20"/>
              </w:rPr>
              <w:t>(</w:t>
            </w:r>
            <w:proofErr w:type="gramStart"/>
            <w:r w:rsidRPr="008209AD">
              <w:rPr>
                <w:b/>
                <w:bCs/>
                <w:sz w:val="20"/>
                <w:szCs w:val="20"/>
              </w:rPr>
              <w:t>m</w:t>
            </w:r>
            <w:proofErr w:type="gramEnd"/>
            <w:r w:rsidRPr="008209AD">
              <w:rPr>
                <w:b/>
                <w:bCs/>
                <w:sz w:val="20"/>
                <w:szCs w:val="20"/>
              </w:rPr>
              <w:t>3/</w:t>
            </w:r>
            <w:proofErr w:type="spellStart"/>
            <w:r w:rsidRPr="008209AD">
              <w:rPr>
                <w:b/>
                <w:bCs/>
                <w:sz w:val="20"/>
                <w:szCs w:val="20"/>
              </w:rPr>
              <w:t>sn</w:t>
            </w:r>
            <w:proofErr w:type="spellEnd"/>
            <w:r w:rsidRPr="008209AD">
              <w:rPr>
                <w:b/>
                <w:bCs/>
                <w:sz w:val="20"/>
                <w:szCs w:val="20"/>
              </w:rPr>
              <w:t>)</w:t>
            </w:r>
          </w:p>
        </w:tc>
        <w:tc>
          <w:tcPr>
            <w:tcW w:w="992" w:type="dxa"/>
            <w:shd w:val="clear" w:color="auto" w:fill="FFFFFF" w:themeFill="background1"/>
            <w:vAlign w:val="center"/>
          </w:tcPr>
          <w:p w14:paraId="4ED732B2" w14:textId="77777777" w:rsidR="00422BA2" w:rsidRPr="008209AD" w:rsidRDefault="00422BA2" w:rsidP="00422BA2">
            <w:pPr>
              <w:spacing w:after="0" w:line="240" w:lineRule="auto"/>
              <w:jc w:val="left"/>
              <w:rPr>
                <w:b/>
                <w:bCs/>
                <w:sz w:val="20"/>
                <w:szCs w:val="20"/>
              </w:rPr>
            </w:pPr>
            <w:r w:rsidRPr="008209AD">
              <w:rPr>
                <w:b/>
                <w:bCs/>
                <w:sz w:val="20"/>
                <w:szCs w:val="20"/>
              </w:rPr>
              <w:t>Kolu</w:t>
            </w:r>
          </w:p>
          <w:p w14:paraId="30C0A6D7" w14:textId="77777777" w:rsidR="00422BA2" w:rsidRPr="008209AD" w:rsidRDefault="00422BA2" w:rsidP="00422BA2">
            <w:pPr>
              <w:spacing w:after="0" w:line="240" w:lineRule="auto"/>
              <w:jc w:val="left"/>
              <w:rPr>
                <w:b/>
                <w:bCs/>
                <w:sz w:val="20"/>
                <w:szCs w:val="20"/>
              </w:rPr>
            </w:pPr>
            <w:r w:rsidRPr="008209AD">
              <w:rPr>
                <w:b/>
                <w:bCs/>
                <w:sz w:val="20"/>
                <w:szCs w:val="20"/>
              </w:rPr>
              <w:t>Olduğu</w:t>
            </w:r>
          </w:p>
          <w:p w14:paraId="5BB674EA" w14:textId="69CD4737" w:rsidR="00DC7573" w:rsidRPr="008209AD" w:rsidRDefault="00422BA2" w:rsidP="00422BA2">
            <w:pPr>
              <w:spacing w:after="0" w:line="240" w:lineRule="auto"/>
              <w:jc w:val="left"/>
              <w:rPr>
                <w:rFonts w:eastAsia="Aptos" w:cs="Aptos"/>
                <w:b/>
                <w:bCs/>
                <w:sz w:val="20"/>
                <w:szCs w:val="20"/>
              </w:rPr>
            </w:pPr>
            <w:r w:rsidRPr="008209AD">
              <w:rPr>
                <w:b/>
                <w:bCs/>
                <w:sz w:val="20"/>
                <w:szCs w:val="20"/>
              </w:rPr>
              <w:t>Akarsu</w:t>
            </w:r>
          </w:p>
        </w:tc>
        <w:tc>
          <w:tcPr>
            <w:tcW w:w="2698" w:type="dxa"/>
            <w:shd w:val="clear" w:color="auto" w:fill="FFFFFF" w:themeFill="background1"/>
            <w:vAlign w:val="center"/>
          </w:tcPr>
          <w:p w14:paraId="5C83B1FE" w14:textId="300122A2" w:rsidR="00DC7573" w:rsidRPr="008209AD" w:rsidRDefault="00422BA2" w:rsidP="00422BA2">
            <w:pPr>
              <w:spacing w:after="0" w:line="240" w:lineRule="auto"/>
              <w:jc w:val="left"/>
              <w:rPr>
                <w:b/>
                <w:bCs/>
                <w:sz w:val="20"/>
                <w:szCs w:val="20"/>
              </w:rPr>
            </w:pPr>
            <w:r w:rsidRPr="008209AD">
              <w:rPr>
                <w:b/>
                <w:bCs/>
                <w:sz w:val="20"/>
                <w:szCs w:val="20"/>
              </w:rPr>
              <w:t>Kullanım Amacı</w:t>
            </w:r>
          </w:p>
        </w:tc>
      </w:tr>
      <w:tr w:rsidR="00DC7573" w:rsidRPr="008209AD" w14:paraId="787F70E0" w14:textId="77777777" w:rsidTr="00493034">
        <w:trPr>
          <w:cantSplit/>
          <w:jc w:val="center"/>
        </w:trPr>
        <w:tc>
          <w:tcPr>
            <w:tcW w:w="1435" w:type="dxa"/>
            <w:shd w:val="clear" w:color="auto" w:fill="FFFFFF" w:themeFill="background1"/>
          </w:tcPr>
          <w:p w14:paraId="772E5E68" w14:textId="2B7C6AFE" w:rsidR="00DC7573" w:rsidRPr="008209AD" w:rsidRDefault="00DC7573" w:rsidP="00DC7573">
            <w:pPr>
              <w:spacing w:after="0" w:line="240" w:lineRule="auto"/>
              <w:rPr>
                <w:rFonts w:eastAsia="Aptos" w:cs="Aptos"/>
                <w:sz w:val="20"/>
                <w:szCs w:val="20"/>
              </w:rPr>
            </w:pPr>
            <w:proofErr w:type="spellStart"/>
            <w:r w:rsidRPr="008209AD">
              <w:rPr>
                <w:sz w:val="20"/>
                <w:szCs w:val="20"/>
              </w:rPr>
              <w:t>Istıranca</w:t>
            </w:r>
            <w:proofErr w:type="spellEnd"/>
            <w:r w:rsidRPr="008209AD">
              <w:rPr>
                <w:sz w:val="20"/>
                <w:szCs w:val="20"/>
              </w:rPr>
              <w:t xml:space="preserve"> Deresi</w:t>
            </w:r>
          </w:p>
        </w:tc>
        <w:tc>
          <w:tcPr>
            <w:tcW w:w="1153" w:type="dxa"/>
            <w:shd w:val="clear" w:color="auto" w:fill="FFFFFF" w:themeFill="background1"/>
          </w:tcPr>
          <w:p w14:paraId="48E8ABCD" w14:textId="61C85BEC"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153" w:type="dxa"/>
            <w:shd w:val="clear" w:color="auto" w:fill="FFFFFF" w:themeFill="background1"/>
          </w:tcPr>
          <w:p w14:paraId="2113A03B" w14:textId="5E7B643E"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641" w:type="dxa"/>
            <w:shd w:val="clear" w:color="auto" w:fill="FFFFFF" w:themeFill="background1"/>
          </w:tcPr>
          <w:p w14:paraId="08F6B939" w14:textId="6556091A" w:rsidR="00DC7573" w:rsidRPr="008209AD" w:rsidRDefault="00DC7573" w:rsidP="00DC7573">
            <w:pPr>
              <w:spacing w:after="0" w:line="240" w:lineRule="auto"/>
              <w:rPr>
                <w:rFonts w:eastAsia="Aptos" w:cs="Aptos"/>
                <w:sz w:val="20"/>
                <w:szCs w:val="20"/>
              </w:rPr>
            </w:pPr>
            <w:r w:rsidRPr="008209AD">
              <w:rPr>
                <w:sz w:val="20"/>
                <w:szCs w:val="20"/>
              </w:rPr>
              <w:t xml:space="preserve">2.060 </w:t>
            </w:r>
          </w:p>
        </w:tc>
        <w:tc>
          <w:tcPr>
            <w:tcW w:w="992" w:type="dxa"/>
            <w:shd w:val="clear" w:color="auto" w:fill="FFFFFF" w:themeFill="background1"/>
          </w:tcPr>
          <w:p w14:paraId="7C2C859D" w14:textId="235249FF"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2698" w:type="dxa"/>
            <w:shd w:val="clear" w:color="auto" w:fill="FFFFFF" w:themeFill="background1"/>
          </w:tcPr>
          <w:p w14:paraId="06054CA4" w14:textId="77777777" w:rsidR="00B376CC" w:rsidRPr="008209AD" w:rsidRDefault="00B376CC" w:rsidP="00DC7573">
            <w:pPr>
              <w:spacing w:after="0" w:line="240" w:lineRule="auto"/>
              <w:jc w:val="left"/>
              <w:rPr>
                <w:sz w:val="20"/>
                <w:szCs w:val="20"/>
              </w:rPr>
            </w:pPr>
            <w:proofErr w:type="spellStart"/>
            <w:r w:rsidRPr="008209AD">
              <w:rPr>
                <w:sz w:val="20"/>
                <w:szCs w:val="20"/>
              </w:rPr>
              <w:t>Terkos</w:t>
            </w:r>
            <w:proofErr w:type="spellEnd"/>
            <w:r w:rsidRPr="008209AD">
              <w:rPr>
                <w:sz w:val="20"/>
                <w:szCs w:val="20"/>
              </w:rPr>
              <w:t xml:space="preserve"> Gölü’nü besler. </w:t>
            </w:r>
          </w:p>
          <w:p w14:paraId="530EC3EE" w14:textId="3146D926" w:rsidR="00DC7573" w:rsidRPr="008209AD" w:rsidRDefault="00B376CC" w:rsidP="00DC7573">
            <w:pPr>
              <w:spacing w:after="0" w:line="240" w:lineRule="auto"/>
              <w:jc w:val="left"/>
              <w:rPr>
                <w:sz w:val="20"/>
                <w:szCs w:val="20"/>
              </w:rPr>
            </w:pPr>
            <w:r w:rsidRPr="008209AD">
              <w:rPr>
                <w:sz w:val="20"/>
                <w:szCs w:val="20"/>
              </w:rPr>
              <w:t>İçme suyu</w:t>
            </w:r>
          </w:p>
        </w:tc>
      </w:tr>
      <w:tr w:rsidR="00DC7573" w:rsidRPr="008209AD" w14:paraId="077E7D65" w14:textId="77777777" w:rsidTr="00493034">
        <w:trPr>
          <w:cantSplit/>
          <w:jc w:val="center"/>
        </w:trPr>
        <w:tc>
          <w:tcPr>
            <w:tcW w:w="1435" w:type="dxa"/>
            <w:shd w:val="clear" w:color="auto" w:fill="FFFFFF" w:themeFill="background1"/>
          </w:tcPr>
          <w:p w14:paraId="4C1A4566" w14:textId="43F832D4" w:rsidR="00DC7573" w:rsidRPr="008209AD" w:rsidRDefault="00DC7573" w:rsidP="00DC7573">
            <w:pPr>
              <w:spacing w:after="0" w:line="240" w:lineRule="auto"/>
              <w:rPr>
                <w:rFonts w:eastAsia="Aptos" w:cs="Aptos"/>
                <w:sz w:val="20"/>
                <w:szCs w:val="20"/>
              </w:rPr>
            </w:pPr>
            <w:r w:rsidRPr="008209AD">
              <w:rPr>
                <w:sz w:val="20"/>
                <w:szCs w:val="20"/>
              </w:rPr>
              <w:t>Karasu Deresi</w:t>
            </w:r>
          </w:p>
        </w:tc>
        <w:tc>
          <w:tcPr>
            <w:tcW w:w="1153" w:type="dxa"/>
            <w:shd w:val="clear" w:color="auto" w:fill="FFFFFF" w:themeFill="background1"/>
          </w:tcPr>
          <w:p w14:paraId="26E535FE" w14:textId="2669BE0C" w:rsidR="00DC7573" w:rsidRPr="008209AD" w:rsidRDefault="00DC7573" w:rsidP="00DC7573">
            <w:pPr>
              <w:spacing w:after="0" w:line="240" w:lineRule="auto"/>
              <w:rPr>
                <w:rFonts w:eastAsia="Aptos" w:cs="Aptos"/>
                <w:sz w:val="20"/>
                <w:szCs w:val="20"/>
              </w:rPr>
            </w:pPr>
            <w:r w:rsidRPr="008209AD">
              <w:rPr>
                <w:sz w:val="20"/>
                <w:szCs w:val="20"/>
              </w:rPr>
              <w:t xml:space="preserve">70 </w:t>
            </w:r>
          </w:p>
        </w:tc>
        <w:tc>
          <w:tcPr>
            <w:tcW w:w="1153" w:type="dxa"/>
            <w:shd w:val="clear" w:color="auto" w:fill="FFFFFF" w:themeFill="background1"/>
          </w:tcPr>
          <w:p w14:paraId="4255263E" w14:textId="41AC99C4"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641" w:type="dxa"/>
            <w:shd w:val="clear" w:color="auto" w:fill="FFFFFF" w:themeFill="background1"/>
          </w:tcPr>
          <w:p w14:paraId="57A8F19D" w14:textId="3A852180" w:rsidR="00DC7573" w:rsidRPr="008209AD" w:rsidRDefault="00DC7573" w:rsidP="00DC7573">
            <w:pPr>
              <w:spacing w:after="0" w:line="240" w:lineRule="auto"/>
              <w:jc w:val="left"/>
              <w:rPr>
                <w:rFonts w:eastAsia="Aptos" w:cs="Aptos"/>
                <w:sz w:val="20"/>
                <w:szCs w:val="20"/>
              </w:rPr>
            </w:pPr>
            <w:r w:rsidRPr="008209AD">
              <w:rPr>
                <w:sz w:val="20"/>
                <w:szCs w:val="20"/>
              </w:rPr>
              <w:t xml:space="preserve">1.650 </w:t>
            </w:r>
          </w:p>
        </w:tc>
        <w:tc>
          <w:tcPr>
            <w:tcW w:w="992" w:type="dxa"/>
            <w:shd w:val="clear" w:color="auto" w:fill="FFFFFF" w:themeFill="background1"/>
          </w:tcPr>
          <w:p w14:paraId="0749ECC1" w14:textId="64A5E2EC"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2698" w:type="dxa"/>
            <w:shd w:val="clear" w:color="auto" w:fill="FFFFFF" w:themeFill="background1"/>
          </w:tcPr>
          <w:p w14:paraId="3A0C5DFD" w14:textId="1F98436A" w:rsidR="00DC7573" w:rsidRPr="008209AD" w:rsidRDefault="00B376CC" w:rsidP="00DC7573">
            <w:pPr>
              <w:spacing w:after="0" w:line="240" w:lineRule="auto"/>
              <w:jc w:val="left"/>
              <w:rPr>
                <w:sz w:val="20"/>
                <w:szCs w:val="20"/>
              </w:rPr>
            </w:pPr>
            <w:r w:rsidRPr="008209AD">
              <w:rPr>
                <w:sz w:val="20"/>
                <w:szCs w:val="20"/>
              </w:rPr>
              <w:t>Büyükçekmece Gölü’nü besler. İçme suyu</w:t>
            </w:r>
          </w:p>
        </w:tc>
      </w:tr>
      <w:tr w:rsidR="00DC7573" w:rsidRPr="008209AD" w14:paraId="09337FEC" w14:textId="77777777" w:rsidTr="00493034">
        <w:trPr>
          <w:cantSplit/>
          <w:jc w:val="center"/>
        </w:trPr>
        <w:tc>
          <w:tcPr>
            <w:tcW w:w="1435" w:type="dxa"/>
            <w:shd w:val="clear" w:color="auto" w:fill="FFFFFF" w:themeFill="background1"/>
          </w:tcPr>
          <w:p w14:paraId="1A9D2DF0" w14:textId="405352FA" w:rsidR="00DC7573" w:rsidRPr="008209AD" w:rsidRDefault="00DC7573" w:rsidP="00DC7573">
            <w:pPr>
              <w:spacing w:after="0" w:line="240" w:lineRule="auto"/>
              <w:rPr>
                <w:rFonts w:eastAsia="Aptos" w:cs="Aptos"/>
                <w:sz w:val="20"/>
                <w:szCs w:val="20"/>
              </w:rPr>
            </w:pPr>
            <w:r w:rsidRPr="008209AD">
              <w:rPr>
                <w:sz w:val="20"/>
                <w:szCs w:val="20"/>
              </w:rPr>
              <w:t>Sar</w:t>
            </w:r>
            <w:r w:rsidR="00173391" w:rsidRPr="008209AD">
              <w:rPr>
                <w:sz w:val="20"/>
                <w:szCs w:val="20"/>
              </w:rPr>
              <w:t>ı</w:t>
            </w:r>
            <w:r w:rsidRPr="008209AD">
              <w:rPr>
                <w:sz w:val="20"/>
                <w:szCs w:val="20"/>
              </w:rPr>
              <w:t>su Deresi</w:t>
            </w:r>
          </w:p>
        </w:tc>
        <w:tc>
          <w:tcPr>
            <w:tcW w:w="1153" w:type="dxa"/>
            <w:shd w:val="clear" w:color="auto" w:fill="FFFFFF" w:themeFill="background1"/>
          </w:tcPr>
          <w:p w14:paraId="1AF8040A" w14:textId="1BDD8447" w:rsidR="00DC7573" w:rsidRPr="008209AD" w:rsidRDefault="00DC7573" w:rsidP="00DC7573">
            <w:pPr>
              <w:spacing w:after="0" w:line="240" w:lineRule="auto"/>
              <w:rPr>
                <w:rFonts w:eastAsia="Aptos" w:cs="Aptos"/>
                <w:sz w:val="20"/>
                <w:szCs w:val="20"/>
              </w:rPr>
            </w:pPr>
            <w:r w:rsidRPr="008209AD">
              <w:rPr>
                <w:sz w:val="20"/>
                <w:szCs w:val="20"/>
              </w:rPr>
              <w:t xml:space="preserve">25 </w:t>
            </w:r>
          </w:p>
        </w:tc>
        <w:tc>
          <w:tcPr>
            <w:tcW w:w="1153" w:type="dxa"/>
            <w:shd w:val="clear" w:color="auto" w:fill="FFFFFF" w:themeFill="background1"/>
          </w:tcPr>
          <w:p w14:paraId="37BFC1C9" w14:textId="1C2855B0"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641" w:type="dxa"/>
            <w:shd w:val="clear" w:color="auto" w:fill="FFFFFF" w:themeFill="background1"/>
          </w:tcPr>
          <w:p w14:paraId="527A00CE" w14:textId="10AB7979" w:rsidR="00DC7573" w:rsidRPr="008209AD" w:rsidRDefault="00DC7573" w:rsidP="00DC7573">
            <w:pPr>
              <w:spacing w:after="0" w:line="240" w:lineRule="auto"/>
              <w:jc w:val="left"/>
              <w:rPr>
                <w:rFonts w:eastAsia="Aptos" w:cs="Aptos"/>
                <w:sz w:val="20"/>
                <w:szCs w:val="20"/>
              </w:rPr>
            </w:pPr>
            <w:r w:rsidRPr="008209AD">
              <w:rPr>
                <w:sz w:val="20"/>
                <w:szCs w:val="20"/>
              </w:rPr>
              <w:t xml:space="preserve">0.740 </w:t>
            </w:r>
          </w:p>
        </w:tc>
        <w:tc>
          <w:tcPr>
            <w:tcW w:w="992" w:type="dxa"/>
            <w:shd w:val="clear" w:color="auto" w:fill="FFFFFF" w:themeFill="background1"/>
          </w:tcPr>
          <w:p w14:paraId="2D7DAEF0" w14:textId="12C015DB"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2698" w:type="dxa"/>
            <w:shd w:val="clear" w:color="auto" w:fill="FFFFFF" w:themeFill="background1"/>
          </w:tcPr>
          <w:p w14:paraId="49ACE755" w14:textId="179911BB" w:rsidR="00DC7573" w:rsidRPr="008209AD" w:rsidRDefault="00B376CC" w:rsidP="00DC7573">
            <w:pPr>
              <w:spacing w:after="0" w:line="240" w:lineRule="auto"/>
              <w:jc w:val="left"/>
              <w:rPr>
                <w:sz w:val="20"/>
                <w:szCs w:val="20"/>
              </w:rPr>
            </w:pPr>
            <w:r w:rsidRPr="008209AD">
              <w:rPr>
                <w:sz w:val="20"/>
                <w:szCs w:val="20"/>
              </w:rPr>
              <w:t>Büyükçekmece Gölü’nü besler. İçme suyu</w:t>
            </w:r>
          </w:p>
        </w:tc>
      </w:tr>
      <w:tr w:rsidR="00DC7573" w:rsidRPr="008209AD" w14:paraId="38FFCD3D" w14:textId="77777777" w:rsidTr="00493034">
        <w:trPr>
          <w:cantSplit/>
          <w:jc w:val="center"/>
        </w:trPr>
        <w:tc>
          <w:tcPr>
            <w:tcW w:w="1435" w:type="dxa"/>
            <w:shd w:val="clear" w:color="auto" w:fill="FFFFFF" w:themeFill="background1"/>
          </w:tcPr>
          <w:p w14:paraId="17BF449F" w14:textId="59A385BF" w:rsidR="00DC7573" w:rsidRPr="008209AD" w:rsidRDefault="00DC7573" w:rsidP="00DC7573">
            <w:pPr>
              <w:spacing w:after="0" w:line="240" w:lineRule="auto"/>
              <w:rPr>
                <w:rFonts w:eastAsia="Aptos" w:cs="Aptos"/>
                <w:sz w:val="20"/>
                <w:szCs w:val="20"/>
              </w:rPr>
            </w:pPr>
            <w:r w:rsidRPr="008209AD">
              <w:rPr>
                <w:sz w:val="20"/>
                <w:szCs w:val="20"/>
              </w:rPr>
              <w:t>Çakıl Deresi</w:t>
            </w:r>
          </w:p>
        </w:tc>
        <w:tc>
          <w:tcPr>
            <w:tcW w:w="1153" w:type="dxa"/>
            <w:shd w:val="clear" w:color="auto" w:fill="FFFFFF" w:themeFill="background1"/>
          </w:tcPr>
          <w:p w14:paraId="1FB850F8" w14:textId="035CA408"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153" w:type="dxa"/>
            <w:shd w:val="clear" w:color="auto" w:fill="FFFFFF" w:themeFill="background1"/>
          </w:tcPr>
          <w:p w14:paraId="7D06FF53" w14:textId="140D8746"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641" w:type="dxa"/>
            <w:shd w:val="clear" w:color="auto" w:fill="FFFFFF" w:themeFill="background1"/>
          </w:tcPr>
          <w:p w14:paraId="107E0D10" w14:textId="7E95599D" w:rsidR="00DC7573" w:rsidRPr="008209AD" w:rsidRDefault="00DC7573" w:rsidP="00DC7573">
            <w:pPr>
              <w:spacing w:after="0" w:line="240" w:lineRule="auto"/>
              <w:jc w:val="left"/>
              <w:rPr>
                <w:rFonts w:eastAsia="Aptos" w:cs="Aptos"/>
                <w:sz w:val="20"/>
                <w:szCs w:val="20"/>
              </w:rPr>
            </w:pPr>
            <w:r w:rsidRPr="008209AD">
              <w:rPr>
                <w:sz w:val="20"/>
                <w:szCs w:val="20"/>
              </w:rPr>
              <w:t xml:space="preserve">0.329 </w:t>
            </w:r>
          </w:p>
        </w:tc>
        <w:tc>
          <w:tcPr>
            <w:tcW w:w="992" w:type="dxa"/>
            <w:shd w:val="clear" w:color="auto" w:fill="FFFFFF" w:themeFill="background1"/>
          </w:tcPr>
          <w:p w14:paraId="4EC7E6AB" w14:textId="58312303"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2698" w:type="dxa"/>
            <w:shd w:val="clear" w:color="auto" w:fill="FFFFFF" w:themeFill="background1"/>
          </w:tcPr>
          <w:p w14:paraId="65E90F60" w14:textId="55CFCF11" w:rsidR="00DC7573" w:rsidRPr="008209AD" w:rsidRDefault="00B376CC" w:rsidP="00DC7573">
            <w:pPr>
              <w:spacing w:after="0" w:line="240" w:lineRule="auto"/>
              <w:jc w:val="left"/>
              <w:rPr>
                <w:sz w:val="20"/>
                <w:szCs w:val="20"/>
              </w:rPr>
            </w:pPr>
            <w:r w:rsidRPr="008209AD">
              <w:rPr>
                <w:sz w:val="20"/>
                <w:szCs w:val="20"/>
              </w:rPr>
              <w:t>Büyükçekmece Gölü’nü besler. İçme suyu</w:t>
            </w:r>
          </w:p>
        </w:tc>
      </w:tr>
      <w:tr w:rsidR="00DC7573" w:rsidRPr="008209AD" w14:paraId="1EC3341F" w14:textId="77777777" w:rsidTr="00493034">
        <w:trPr>
          <w:cantSplit/>
          <w:jc w:val="center"/>
        </w:trPr>
        <w:tc>
          <w:tcPr>
            <w:tcW w:w="1435" w:type="dxa"/>
            <w:shd w:val="clear" w:color="auto" w:fill="FFFFFF" w:themeFill="background1"/>
          </w:tcPr>
          <w:p w14:paraId="48715E33" w14:textId="0CE35A2D" w:rsidR="00DC7573" w:rsidRPr="008209AD" w:rsidRDefault="00DC7573" w:rsidP="00DC7573">
            <w:pPr>
              <w:spacing w:after="0" w:line="240" w:lineRule="auto"/>
              <w:rPr>
                <w:rFonts w:eastAsia="Aptos" w:cs="Aptos"/>
                <w:sz w:val="20"/>
                <w:szCs w:val="20"/>
              </w:rPr>
            </w:pPr>
            <w:proofErr w:type="spellStart"/>
            <w:r w:rsidRPr="008209AD">
              <w:rPr>
                <w:sz w:val="20"/>
                <w:szCs w:val="20"/>
              </w:rPr>
              <w:t>Sazlidere</w:t>
            </w:r>
            <w:proofErr w:type="spellEnd"/>
            <w:r w:rsidRPr="008209AD">
              <w:rPr>
                <w:sz w:val="20"/>
                <w:szCs w:val="20"/>
              </w:rPr>
              <w:t xml:space="preserve"> </w:t>
            </w:r>
          </w:p>
        </w:tc>
        <w:tc>
          <w:tcPr>
            <w:tcW w:w="1153" w:type="dxa"/>
            <w:shd w:val="clear" w:color="auto" w:fill="FFFFFF" w:themeFill="background1"/>
          </w:tcPr>
          <w:p w14:paraId="4037977B" w14:textId="09072DB8" w:rsidR="00DC7573" w:rsidRPr="008209AD" w:rsidRDefault="00DC7573" w:rsidP="00DC7573">
            <w:pPr>
              <w:spacing w:after="0" w:line="240" w:lineRule="auto"/>
              <w:rPr>
                <w:rFonts w:eastAsia="Aptos" w:cs="Aptos"/>
                <w:sz w:val="20"/>
                <w:szCs w:val="20"/>
              </w:rPr>
            </w:pPr>
            <w:r w:rsidRPr="008209AD">
              <w:rPr>
                <w:sz w:val="20"/>
                <w:szCs w:val="20"/>
              </w:rPr>
              <w:t xml:space="preserve">40 </w:t>
            </w:r>
          </w:p>
        </w:tc>
        <w:tc>
          <w:tcPr>
            <w:tcW w:w="1153" w:type="dxa"/>
            <w:shd w:val="clear" w:color="auto" w:fill="FFFFFF" w:themeFill="background1"/>
          </w:tcPr>
          <w:p w14:paraId="2FBB1211" w14:textId="73719640"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641" w:type="dxa"/>
            <w:shd w:val="clear" w:color="auto" w:fill="FFFFFF" w:themeFill="background1"/>
          </w:tcPr>
          <w:p w14:paraId="36B0DB7C" w14:textId="679E0E1B"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992" w:type="dxa"/>
            <w:shd w:val="clear" w:color="auto" w:fill="FFFFFF" w:themeFill="background1"/>
          </w:tcPr>
          <w:p w14:paraId="39E0FE90" w14:textId="35902190"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2698" w:type="dxa"/>
            <w:shd w:val="clear" w:color="auto" w:fill="FFFFFF" w:themeFill="background1"/>
          </w:tcPr>
          <w:p w14:paraId="07929DFA" w14:textId="5F732549" w:rsidR="00DC7573" w:rsidRPr="008209AD" w:rsidRDefault="00B376CC" w:rsidP="00DC7573">
            <w:pPr>
              <w:spacing w:after="0" w:line="240" w:lineRule="auto"/>
              <w:jc w:val="left"/>
              <w:rPr>
                <w:sz w:val="20"/>
                <w:szCs w:val="20"/>
              </w:rPr>
            </w:pPr>
            <w:proofErr w:type="spellStart"/>
            <w:r w:rsidRPr="008209AD">
              <w:rPr>
                <w:sz w:val="20"/>
                <w:szCs w:val="20"/>
              </w:rPr>
              <w:t>Sazlıdere</w:t>
            </w:r>
            <w:proofErr w:type="spellEnd"/>
            <w:r w:rsidRPr="008209AD">
              <w:rPr>
                <w:sz w:val="20"/>
                <w:szCs w:val="20"/>
              </w:rPr>
              <w:t xml:space="preserve"> Baraj Gölü’nü besler. İçme suyu</w:t>
            </w:r>
          </w:p>
        </w:tc>
      </w:tr>
      <w:tr w:rsidR="00DC7573" w:rsidRPr="008209AD" w14:paraId="050118BB" w14:textId="77777777" w:rsidTr="00493034">
        <w:trPr>
          <w:cantSplit/>
          <w:jc w:val="center"/>
        </w:trPr>
        <w:tc>
          <w:tcPr>
            <w:tcW w:w="1435" w:type="dxa"/>
            <w:shd w:val="clear" w:color="auto" w:fill="FFFFFF" w:themeFill="background1"/>
          </w:tcPr>
          <w:p w14:paraId="41B35ADC" w14:textId="134E37E8" w:rsidR="00DC7573" w:rsidRPr="008209AD" w:rsidRDefault="00DC7573" w:rsidP="00DC7573">
            <w:pPr>
              <w:spacing w:after="0" w:line="240" w:lineRule="auto"/>
              <w:rPr>
                <w:rFonts w:eastAsia="Aptos" w:cs="Aptos"/>
                <w:sz w:val="20"/>
                <w:szCs w:val="20"/>
              </w:rPr>
            </w:pPr>
            <w:proofErr w:type="spellStart"/>
            <w:r w:rsidRPr="008209AD">
              <w:rPr>
                <w:sz w:val="20"/>
                <w:szCs w:val="20"/>
              </w:rPr>
              <w:t>Nakkas</w:t>
            </w:r>
            <w:proofErr w:type="spellEnd"/>
            <w:r w:rsidRPr="008209AD">
              <w:rPr>
                <w:sz w:val="20"/>
                <w:szCs w:val="20"/>
              </w:rPr>
              <w:t xml:space="preserve"> Deresi</w:t>
            </w:r>
          </w:p>
        </w:tc>
        <w:tc>
          <w:tcPr>
            <w:tcW w:w="1153" w:type="dxa"/>
            <w:shd w:val="clear" w:color="auto" w:fill="FFFFFF" w:themeFill="background1"/>
          </w:tcPr>
          <w:p w14:paraId="18B17C59" w14:textId="153F5C85"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153" w:type="dxa"/>
            <w:shd w:val="clear" w:color="auto" w:fill="FFFFFF" w:themeFill="background1"/>
          </w:tcPr>
          <w:p w14:paraId="6BFC0E50" w14:textId="3ACD1BCE"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641" w:type="dxa"/>
            <w:shd w:val="clear" w:color="auto" w:fill="FFFFFF" w:themeFill="background1"/>
          </w:tcPr>
          <w:p w14:paraId="3FBE04CE" w14:textId="69B07E3B"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992" w:type="dxa"/>
            <w:shd w:val="clear" w:color="auto" w:fill="FFFFFF" w:themeFill="background1"/>
          </w:tcPr>
          <w:p w14:paraId="77CB227B" w14:textId="32E799D1"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2698" w:type="dxa"/>
            <w:shd w:val="clear" w:color="auto" w:fill="FFFFFF" w:themeFill="background1"/>
          </w:tcPr>
          <w:p w14:paraId="46F6CC1C" w14:textId="1601AC07" w:rsidR="00DC7573" w:rsidRPr="008209AD" w:rsidRDefault="00B376CC" w:rsidP="00DC7573">
            <w:pPr>
              <w:spacing w:after="0" w:line="240" w:lineRule="auto"/>
              <w:jc w:val="left"/>
              <w:rPr>
                <w:sz w:val="20"/>
                <w:szCs w:val="20"/>
              </w:rPr>
            </w:pPr>
            <w:r w:rsidRPr="008209AD">
              <w:rPr>
                <w:sz w:val="20"/>
                <w:szCs w:val="20"/>
              </w:rPr>
              <w:t>Küçükçekmece Gölü’ne dökülür.</w:t>
            </w:r>
          </w:p>
        </w:tc>
      </w:tr>
      <w:tr w:rsidR="00DC7573" w:rsidRPr="008209AD" w14:paraId="4A639657" w14:textId="77777777" w:rsidTr="00493034">
        <w:trPr>
          <w:cantSplit/>
          <w:jc w:val="center"/>
        </w:trPr>
        <w:tc>
          <w:tcPr>
            <w:tcW w:w="1435" w:type="dxa"/>
            <w:shd w:val="clear" w:color="auto" w:fill="FFFFFF" w:themeFill="background1"/>
          </w:tcPr>
          <w:p w14:paraId="161E6726" w14:textId="45C99F67" w:rsidR="00DC7573" w:rsidRPr="008209AD" w:rsidRDefault="00DC7573" w:rsidP="00DC7573">
            <w:pPr>
              <w:spacing w:after="0" w:line="240" w:lineRule="auto"/>
              <w:rPr>
                <w:rFonts w:eastAsia="Aptos" w:cs="Aptos"/>
                <w:sz w:val="20"/>
                <w:szCs w:val="20"/>
              </w:rPr>
            </w:pPr>
            <w:r w:rsidRPr="008209AD">
              <w:rPr>
                <w:sz w:val="20"/>
                <w:szCs w:val="20"/>
              </w:rPr>
              <w:t xml:space="preserve">Alibeyköy </w:t>
            </w:r>
            <w:r w:rsidR="00B376CC" w:rsidRPr="008209AD">
              <w:rPr>
                <w:sz w:val="20"/>
                <w:szCs w:val="20"/>
              </w:rPr>
              <w:t>Deresi</w:t>
            </w:r>
            <w:r w:rsidRPr="008209AD">
              <w:rPr>
                <w:sz w:val="20"/>
                <w:szCs w:val="20"/>
              </w:rPr>
              <w:t xml:space="preserve"> </w:t>
            </w:r>
          </w:p>
        </w:tc>
        <w:tc>
          <w:tcPr>
            <w:tcW w:w="1153" w:type="dxa"/>
            <w:shd w:val="clear" w:color="auto" w:fill="FFFFFF" w:themeFill="background1"/>
          </w:tcPr>
          <w:p w14:paraId="2767CC89" w14:textId="30FFAD98" w:rsidR="00DC7573" w:rsidRPr="008209AD" w:rsidRDefault="00DC7573" w:rsidP="00DC7573">
            <w:pPr>
              <w:spacing w:after="0" w:line="240" w:lineRule="auto"/>
              <w:rPr>
                <w:rFonts w:eastAsia="Aptos" w:cs="Aptos"/>
                <w:sz w:val="20"/>
                <w:szCs w:val="20"/>
              </w:rPr>
            </w:pPr>
            <w:r w:rsidRPr="008209AD">
              <w:rPr>
                <w:sz w:val="20"/>
                <w:szCs w:val="20"/>
              </w:rPr>
              <w:t xml:space="preserve">50 </w:t>
            </w:r>
          </w:p>
        </w:tc>
        <w:tc>
          <w:tcPr>
            <w:tcW w:w="1153" w:type="dxa"/>
            <w:shd w:val="clear" w:color="auto" w:fill="FFFFFF" w:themeFill="background1"/>
          </w:tcPr>
          <w:p w14:paraId="541E724B" w14:textId="5BB36DB1"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641" w:type="dxa"/>
            <w:shd w:val="clear" w:color="auto" w:fill="FFFFFF" w:themeFill="background1"/>
          </w:tcPr>
          <w:p w14:paraId="2F138EE0" w14:textId="0D841877"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992" w:type="dxa"/>
            <w:shd w:val="clear" w:color="auto" w:fill="FFFFFF" w:themeFill="background1"/>
          </w:tcPr>
          <w:p w14:paraId="1C5CE2DF" w14:textId="1FAB35B2"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2698" w:type="dxa"/>
            <w:shd w:val="clear" w:color="auto" w:fill="FFFFFF" w:themeFill="background1"/>
          </w:tcPr>
          <w:p w14:paraId="32784108" w14:textId="5B17E345" w:rsidR="00DC7573" w:rsidRPr="008209AD" w:rsidRDefault="00B376CC" w:rsidP="00DC7573">
            <w:pPr>
              <w:spacing w:after="0" w:line="240" w:lineRule="auto"/>
              <w:jc w:val="left"/>
              <w:rPr>
                <w:sz w:val="20"/>
                <w:szCs w:val="20"/>
              </w:rPr>
            </w:pPr>
            <w:r w:rsidRPr="008209AD">
              <w:rPr>
                <w:sz w:val="20"/>
                <w:szCs w:val="20"/>
              </w:rPr>
              <w:t>Alibeyköy Barajı’nı besler, Haliç’e dökülür.</w:t>
            </w:r>
          </w:p>
        </w:tc>
      </w:tr>
      <w:tr w:rsidR="00DC7573" w:rsidRPr="008209AD" w14:paraId="3B2317FE" w14:textId="77777777" w:rsidTr="00493034">
        <w:trPr>
          <w:cantSplit/>
          <w:jc w:val="center"/>
        </w:trPr>
        <w:tc>
          <w:tcPr>
            <w:tcW w:w="1435" w:type="dxa"/>
            <w:shd w:val="clear" w:color="auto" w:fill="FFFFFF" w:themeFill="background1"/>
          </w:tcPr>
          <w:p w14:paraId="698B578D" w14:textId="0F0982A8" w:rsidR="00DC7573" w:rsidRPr="008209AD" w:rsidRDefault="00DC7573" w:rsidP="00DC7573">
            <w:pPr>
              <w:spacing w:after="0" w:line="240" w:lineRule="auto"/>
              <w:rPr>
                <w:rFonts w:eastAsia="Aptos" w:cs="Aptos"/>
                <w:sz w:val="20"/>
                <w:szCs w:val="20"/>
              </w:rPr>
            </w:pPr>
            <w:proofErr w:type="spellStart"/>
            <w:r w:rsidRPr="008209AD">
              <w:rPr>
                <w:sz w:val="20"/>
                <w:szCs w:val="20"/>
              </w:rPr>
              <w:t>Kağıthâne</w:t>
            </w:r>
            <w:proofErr w:type="spellEnd"/>
            <w:r w:rsidRPr="008209AD">
              <w:rPr>
                <w:sz w:val="20"/>
                <w:szCs w:val="20"/>
              </w:rPr>
              <w:t xml:space="preserve"> </w:t>
            </w:r>
            <w:r w:rsidR="00B376CC" w:rsidRPr="008209AD">
              <w:rPr>
                <w:sz w:val="20"/>
                <w:szCs w:val="20"/>
              </w:rPr>
              <w:t>Deresi</w:t>
            </w:r>
          </w:p>
        </w:tc>
        <w:tc>
          <w:tcPr>
            <w:tcW w:w="1153" w:type="dxa"/>
            <w:shd w:val="clear" w:color="auto" w:fill="FFFFFF" w:themeFill="background1"/>
          </w:tcPr>
          <w:p w14:paraId="21AAB529" w14:textId="2B6FD955"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153" w:type="dxa"/>
            <w:shd w:val="clear" w:color="auto" w:fill="FFFFFF" w:themeFill="background1"/>
          </w:tcPr>
          <w:p w14:paraId="2CF49FD1" w14:textId="7CF14A39"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641" w:type="dxa"/>
            <w:shd w:val="clear" w:color="auto" w:fill="FFFFFF" w:themeFill="background1"/>
          </w:tcPr>
          <w:p w14:paraId="3FA3D810" w14:textId="4FB95D53"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992" w:type="dxa"/>
            <w:shd w:val="clear" w:color="auto" w:fill="FFFFFF" w:themeFill="background1"/>
          </w:tcPr>
          <w:p w14:paraId="0BA4AE10" w14:textId="153E134B"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2698" w:type="dxa"/>
            <w:shd w:val="clear" w:color="auto" w:fill="FFFFFF" w:themeFill="background1"/>
          </w:tcPr>
          <w:p w14:paraId="47B663E5" w14:textId="7C32C5BA" w:rsidR="00DC7573" w:rsidRPr="008209AD" w:rsidRDefault="00B376CC" w:rsidP="00DC7573">
            <w:pPr>
              <w:spacing w:after="0" w:line="240" w:lineRule="auto"/>
              <w:jc w:val="left"/>
              <w:rPr>
                <w:sz w:val="20"/>
                <w:szCs w:val="20"/>
              </w:rPr>
            </w:pPr>
            <w:r w:rsidRPr="008209AD">
              <w:rPr>
                <w:sz w:val="20"/>
                <w:szCs w:val="20"/>
              </w:rPr>
              <w:t>Haliç’e dökülür.</w:t>
            </w:r>
          </w:p>
        </w:tc>
      </w:tr>
      <w:tr w:rsidR="00DC7573" w:rsidRPr="008209AD" w14:paraId="0D1DEC5F" w14:textId="77777777" w:rsidTr="00493034">
        <w:trPr>
          <w:cantSplit/>
          <w:trHeight w:val="161"/>
          <w:jc w:val="center"/>
        </w:trPr>
        <w:tc>
          <w:tcPr>
            <w:tcW w:w="1435" w:type="dxa"/>
            <w:shd w:val="clear" w:color="auto" w:fill="FFFFFF" w:themeFill="background1"/>
          </w:tcPr>
          <w:p w14:paraId="4C5C2FE8" w14:textId="1B17DFE3" w:rsidR="00DC7573" w:rsidRPr="008209AD" w:rsidRDefault="00B376CC" w:rsidP="00DC7573">
            <w:pPr>
              <w:spacing w:after="0" w:line="240" w:lineRule="auto"/>
              <w:rPr>
                <w:rFonts w:eastAsia="Aptos" w:cs="Aptos"/>
                <w:sz w:val="20"/>
                <w:szCs w:val="20"/>
              </w:rPr>
            </w:pPr>
            <w:r w:rsidRPr="008209AD">
              <w:rPr>
                <w:sz w:val="20"/>
                <w:szCs w:val="20"/>
              </w:rPr>
              <w:t>Göksu Deresi</w:t>
            </w:r>
            <w:r w:rsidR="00DC7573" w:rsidRPr="008209AD">
              <w:rPr>
                <w:sz w:val="20"/>
                <w:szCs w:val="20"/>
              </w:rPr>
              <w:t xml:space="preserve"> </w:t>
            </w:r>
          </w:p>
        </w:tc>
        <w:tc>
          <w:tcPr>
            <w:tcW w:w="1153" w:type="dxa"/>
            <w:shd w:val="clear" w:color="auto" w:fill="FFFFFF" w:themeFill="background1"/>
          </w:tcPr>
          <w:p w14:paraId="07A6BFCF" w14:textId="5BC54B5F"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153" w:type="dxa"/>
            <w:shd w:val="clear" w:color="auto" w:fill="FFFFFF" w:themeFill="background1"/>
          </w:tcPr>
          <w:p w14:paraId="23192A96" w14:textId="3AE95F8B" w:rsidR="00DC7573" w:rsidRPr="008209AD" w:rsidRDefault="00DC7573" w:rsidP="00DC7573">
            <w:pPr>
              <w:spacing w:after="0" w:line="240" w:lineRule="auto"/>
              <w:rPr>
                <w:rFonts w:eastAsia="Aptos" w:cs="Aptos"/>
                <w:sz w:val="20"/>
                <w:szCs w:val="20"/>
              </w:rPr>
            </w:pPr>
            <w:r w:rsidRPr="008209AD">
              <w:rPr>
                <w:sz w:val="20"/>
                <w:szCs w:val="20"/>
              </w:rPr>
              <w:t xml:space="preserve">25 </w:t>
            </w:r>
          </w:p>
        </w:tc>
        <w:tc>
          <w:tcPr>
            <w:tcW w:w="1641" w:type="dxa"/>
            <w:shd w:val="clear" w:color="auto" w:fill="FFFFFF" w:themeFill="background1"/>
          </w:tcPr>
          <w:p w14:paraId="178393C9" w14:textId="7057222A" w:rsidR="00DC7573" w:rsidRPr="008209AD" w:rsidRDefault="00DC7573" w:rsidP="00DC7573">
            <w:pPr>
              <w:spacing w:after="0" w:line="240" w:lineRule="auto"/>
              <w:jc w:val="left"/>
              <w:rPr>
                <w:rFonts w:eastAsia="Aptos" w:cs="Aptos"/>
                <w:sz w:val="20"/>
                <w:szCs w:val="20"/>
              </w:rPr>
            </w:pPr>
            <w:r w:rsidRPr="008209AD">
              <w:rPr>
                <w:sz w:val="20"/>
                <w:szCs w:val="20"/>
              </w:rPr>
              <w:t xml:space="preserve">5.750 </w:t>
            </w:r>
          </w:p>
        </w:tc>
        <w:tc>
          <w:tcPr>
            <w:tcW w:w="992" w:type="dxa"/>
            <w:shd w:val="clear" w:color="auto" w:fill="FFFFFF" w:themeFill="background1"/>
          </w:tcPr>
          <w:p w14:paraId="2DC950F3" w14:textId="609A43AB"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2698" w:type="dxa"/>
            <w:shd w:val="clear" w:color="auto" w:fill="FFFFFF" w:themeFill="background1"/>
          </w:tcPr>
          <w:p w14:paraId="7360058C" w14:textId="35628349" w:rsidR="00B376CC" w:rsidRPr="008209AD" w:rsidRDefault="00B376CC" w:rsidP="00DC7573">
            <w:pPr>
              <w:spacing w:after="0" w:line="240" w:lineRule="auto"/>
              <w:jc w:val="left"/>
              <w:rPr>
                <w:sz w:val="20"/>
                <w:szCs w:val="20"/>
              </w:rPr>
            </w:pPr>
            <w:proofErr w:type="spellStart"/>
            <w:r w:rsidRPr="008209AD">
              <w:rPr>
                <w:sz w:val="20"/>
                <w:szCs w:val="20"/>
              </w:rPr>
              <w:t>İsaköy</w:t>
            </w:r>
            <w:proofErr w:type="spellEnd"/>
            <w:r w:rsidRPr="008209AD">
              <w:rPr>
                <w:sz w:val="20"/>
                <w:szCs w:val="20"/>
              </w:rPr>
              <w:t xml:space="preserve"> </w:t>
            </w:r>
            <w:proofErr w:type="spellStart"/>
            <w:r w:rsidRPr="008209AD">
              <w:rPr>
                <w:sz w:val="20"/>
                <w:szCs w:val="20"/>
              </w:rPr>
              <w:t>Regülatörü’nü</w:t>
            </w:r>
            <w:proofErr w:type="spellEnd"/>
            <w:r w:rsidRPr="008209AD">
              <w:rPr>
                <w:sz w:val="20"/>
                <w:szCs w:val="20"/>
              </w:rPr>
              <w:t xml:space="preserve"> besler. İçme suyu</w:t>
            </w:r>
          </w:p>
          <w:p w14:paraId="1F334655" w14:textId="1B53A7FB" w:rsidR="00DC7573" w:rsidRPr="008209AD" w:rsidRDefault="00B376CC" w:rsidP="00DC7573">
            <w:pPr>
              <w:spacing w:after="0" w:line="240" w:lineRule="auto"/>
              <w:jc w:val="left"/>
              <w:rPr>
                <w:sz w:val="20"/>
                <w:szCs w:val="20"/>
              </w:rPr>
            </w:pPr>
            <w:r w:rsidRPr="008209AD">
              <w:rPr>
                <w:sz w:val="20"/>
                <w:szCs w:val="20"/>
              </w:rPr>
              <w:t>Karadeniz’e dökülür.</w:t>
            </w:r>
          </w:p>
        </w:tc>
      </w:tr>
      <w:tr w:rsidR="00DC7573" w:rsidRPr="008209AD" w14:paraId="39F4D07E" w14:textId="77777777" w:rsidTr="00493034">
        <w:trPr>
          <w:cantSplit/>
          <w:jc w:val="center"/>
        </w:trPr>
        <w:tc>
          <w:tcPr>
            <w:tcW w:w="1435" w:type="dxa"/>
            <w:shd w:val="clear" w:color="auto" w:fill="FFFFFF" w:themeFill="background1"/>
          </w:tcPr>
          <w:p w14:paraId="5001A28C" w14:textId="77846DC0" w:rsidR="00DC7573" w:rsidRPr="008209AD" w:rsidRDefault="00DC7573" w:rsidP="00DC7573">
            <w:pPr>
              <w:spacing w:after="0" w:line="240" w:lineRule="auto"/>
              <w:rPr>
                <w:rFonts w:eastAsia="Aptos" w:cs="Aptos"/>
                <w:sz w:val="20"/>
                <w:szCs w:val="20"/>
              </w:rPr>
            </w:pPr>
            <w:r w:rsidRPr="008209AD">
              <w:rPr>
                <w:sz w:val="20"/>
                <w:szCs w:val="20"/>
              </w:rPr>
              <w:t xml:space="preserve">Riva </w:t>
            </w:r>
            <w:r w:rsidR="00B376CC" w:rsidRPr="008209AD">
              <w:rPr>
                <w:sz w:val="20"/>
                <w:szCs w:val="20"/>
              </w:rPr>
              <w:t>Deresi</w:t>
            </w:r>
          </w:p>
        </w:tc>
        <w:tc>
          <w:tcPr>
            <w:tcW w:w="1153" w:type="dxa"/>
            <w:shd w:val="clear" w:color="auto" w:fill="FFFFFF" w:themeFill="background1"/>
          </w:tcPr>
          <w:p w14:paraId="69C5AAE0" w14:textId="158D9C9B" w:rsidR="00DC7573" w:rsidRPr="008209AD" w:rsidRDefault="00DC7573" w:rsidP="00DC7573">
            <w:pPr>
              <w:spacing w:after="0" w:line="240" w:lineRule="auto"/>
              <w:rPr>
                <w:rFonts w:eastAsia="Aptos" w:cs="Aptos"/>
                <w:sz w:val="20"/>
                <w:szCs w:val="20"/>
              </w:rPr>
            </w:pPr>
            <w:r w:rsidRPr="008209AD">
              <w:rPr>
                <w:sz w:val="20"/>
                <w:szCs w:val="20"/>
              </w:rPr>
              <w:t xml:space="preserve">100 </w:t>
            </w:r>
          </w:p>
        </w:tc>
        <w:tc>
          <w:tcPr>
            <w:tcW w:w="1153" w:type="dxa"/>
            <w:shd w:val="clear" w:color="auto" w:fill="FFFFFF" w:themeFill="background1"/>
          </w:tcPr>
          <w:p w14:paraId="5F39414B" w14:textId="74BD930A"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641" w:type="dxa"/>
            <w:shd w:val="clear" w:color="auto" w:fill="FFFFFF" w:themeFill="background1"/>
          </w:tcPr>
          <w:p w14:paraId="328AC5FE" w14:textId="27BED155"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992" w:type="dxa"/>
            <w:shd w:val="clear" w:color="auto" w:fill="FFFFFF" w:themeFill="background1"/>
          </w:tcPr>
          <w:p w14:paraId="10DA82C2" w14:textId="5E717687"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2698" w:type="dxa"/>
            <w:shd w:val="clear" w:color="auto" w:fill="FFFFFF" w:themeFill="background1"/>
          </w:tcPr>
          <w:p w14:paraId="2E6F2AD2" w14:textId="77777777" w:rsidR="00B376CC" w:rsidRPr="008209AD" w:rsidRDefault="00B376CC" w:rsidP="00DC7573">
            <w:pPr>
              <w:spacing w:after="0" w:line="240" w:lineRule="auto"/>
              <w:jc w:val="left"/>
              <w:rPr>
                <w:sz w:val="20"/>
                <w:szCs w:val="20"/>
              </w:rPr>
            </w:pPr>
            <w:r w:rsidRPr="008209AD">
              <w:rPr>
                <w:sz w:val="20"/>
                <w:szCs w:val="20"/>
              </w:rPr>
              <w:t xml:space="preserve">Ömerli Barajı’nı besler. </w:t>
            </w:r>
          </w:p>
          <w:p w14:paraId="6926443D" w14:textId="45308B4E" w:rsidR="00B376CC" w:rsidRPr="008209AD" w:rsidRDefault="00B376CC" w:rsidP="00DC7573">
            <w:pPr>
              <w:spacing w:after="0" w:line="240" w:lineRule="auto"/>
              <w:jc w:val="left"/>
              <w:rPr>
                <w:sz w:val="20"/>
                <w:szCs w:val="20"/>
              </w:rPr>
            </w:pPr>
            <w:r w:rsidRPr="008209AD">
              <w:rPr>
                <w:sz w:val="20"/>
                <w:szCs w:val="20"/>
              </w:rPr>
              <w:t>İçme suyu</w:t>
            </w:r>
          </w:p>
          <w:p w14:paraId="29D70C04" w14:textId="79CA8391" w:rsidR="00DC7573" w:rsidRPr="008209AD" w:rsidRDefault="00B376CC" w:rsidP="00DC7573">
            <w:pPr>
              <w:spacing w:after="0" w:line="240" w:lineRule="auto"/>
              <w:jc w:val="left"/>
              <w:rPr>
                <w:sz w:val="20"/>
                <w:szCs w:val="20"/>
              </w:rPr>
            </w:pPr>
            <w:r w:rsidRPr="008209AD">
              <w:rPr>
                <w:sz w:val="20"/>
                <w:szCs w:val="20"/>
              </w:rPr>
              <w:t>Karadeniz’e dökülür.</w:t>
            </w:r>
          </w:p>
        </w:tc>
      </w:tr>
      <w:tr w:rsidR="00DC7573" w:rsidRPr="008209AD" w14:paraId="071BD992" w14:textId="77777777" w:rsidTr="00493034">
        <w:trPr>
          <w:cantSplit/>
          <w:jc w:val="center"/>
        </w:trPr>
        <w:tc>
          <w:tcPr>
            <w:tcW w:w="1435" w:type="dxa"/>
            <w:shd w:val="clear" w:color="auto" w:fill="FFFFFF" w:themeFill="background1"/>
          </w:tcPr>
          <w:p w14:paraId="7FEF3FD8" w14:textId="434E436B" w:rsidR="00DC7573" w:rsidRPr="008209AD" w:rsidRDefault="00DC7573" w:rsidP="00DC7573">
            <w:pPr>
              <w:spacing w:after="0" w:line="240" w:lineRule="auto"/>
              <w:rPr>
                <w:rFonts w:eastAsia="Aptos" w:cs="Aptos"/>
                <w:sz w:val="20"/>
                <w:szCs w:val="20"/>
              </w:rPr>
            </w:pPr>
            <w:r w:rsidRPr="008209AD">
              <w:rPr>
                <w:sz w:val="20"/>
                <w:szCs w:val="20"/>
              </w:rPr>
              <w:t xml:space="preserve">Hiciv </w:t>
            </w:r>
            <w:r w:rsidR="00B376CC" w:rsidRPr="008209AD">
              <w:rPr>
                <w:sz w:val="20"/>
                <w:szCs w:val="20"/>
              </w:rPr>
              <w:t>Deresi</w:t>
            </w:r>
          </w:p>
        </w:tc>
        <w:tc>
          <w:tcPr>
            <w:tcW w:w="1153" w:type="dxa"/>
            <w:shd w:val="clear" w:color="auto" w:fill="FFFFFF" w:themeFill="background1"/>
          </w:tcPr>
          <w:p w14:paraId="18714C04" w14:textId="497D6A82" w:rsidR="00DC7573" w:rsidRPr="008209AD" w:rsidRDefault="00DC7573" w:rsidP="00DC7573">
            <w:pPr>
              <w:spacing w:after="0" w:line="240" w:lineRule="auto"/>
              <w:rPr>
                <w:rFonts w:eastAsia="Aptos" w:cs="Aptos"/>
                <w:sz w:val="20"/>
                <w:szCs w:val="20"/>
              </w:rPr>
            </w:pPr>
            <w:r w:rsidRPr="008209AD">
              <w:rPr>
                <w:sz w:val="20"/>
                <w:szCs w:val="20"/>
              </w:rPr>
              <w:t xml:space="preserve">50 </w:t>
            </w:r>
          </w:p>
        </w:tc>
        <w:tc>
          <w:tcPr>
            <w:tcW w:w="1153" w:type="dxa"/>
            <w:shd w:val="clear" w:color="auto" w:fill="FFFFFF" w:themeFill="background1"/>
          </w:tcPr>
          <w:p w14:paraId="4D7DE362" w14:textId="6B6BCEF9"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641" w:type="dxa"/>
            <w:shd w:val="clear" w:color="auto" w:fill="FFFFFF" w:themeFill="background1"/>
          </w:tcPr>
          <w:p w14:paraId="71890DB3" w14:textId="21F006D1"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992" w:type="dxa"/>
            <w:shd w:val="clear" w:color="auto" w:fill="FFFFFF" w:themeFill="background1"/>
          </w:tcPr>
          <w:p w14:paraId="31DF89D5" w14:textId="10424A2F"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2698" w:type="dxa"/>
            <w:shd w:val="clear" w:color="auto" w:fill="FFFFFF" w:themeFill="background1"/>
          </w:tcPr>
          <w:p w14:paraId="67B78951" w14:textId="54E402EB" w:rsidR="00DC7573" w:rsidRPr="008209AD" w:rsidRDefault="00B376CC" w:rsidP="00DC7573">
            <w:pPr>
              <w:spacing w:after="0" w:line="240" w:lineRule="auto"/>
              <w:jc w:val="left"/>
              <w:rPr>
                <w:sz w:val="20"/>
                <w:szCs w:val="20"/>
              </w:rPr>
            </w:pPr>
            <w:r w:rsidRPr="008209AD">
              <w:rPr>
                <w:sz w:val="20"/>
                <w:szCs w:val="20"/>
              </w:rPr>
              <w:t>Marmara Denizi’ne dökülür.</w:t>
            </w:r>
          </w:p>
        </w:tc>
      </w:tr>
      <w:tr w:rsidR="00DC7573" w:rsidRPr="008209AD" w14:paraId="12C4DFB9" w14:textId="77777777" w:rsidTr="00493034">
        <w:trPr>
          <w:cantSplit/>
          <w:jc w:val="center"/>
        </w:trPr>
        <w:tc>
          <w:tcPr>
            <w:tcW w:w="1435" w:type="dxa"/>
            <w:shd w:val="clear" w:color="auto" w:fill="FFFFFF" w:themeFill="background1"/>
          </w:tcPr>
          <w:p w14:paraId="52767427" w14:textId="4A38B282" w:rsidR="00DC7573" w:rsidRPr="008209AD" w:rsidRDefault="00DC7573" w:rsidP="00DC7573">
            <w:pPr>
              <w:spacing w:after="0" w:line="240" w:lineRule="auto"/>
              <w:rPr>
                <w:rFonts w:eastAsia="Aptos" w:cs="Aptos"/>
                <w:sz w:val="20"/>
                <w:szCs w:val="20"/>
              </w:rPr>
            </w:pPr>
            <w:proofErr w:type="spellStart"/>
            <w:r w:rsidRPr="008209AD">
              <w:rPr>
                <w:sz w:val="20"/>
                <w:szCs w:val="20"/>
              </w:rPr>
              <w:t>Kuzuludere</w:t>
            </w:r>
            <w:proofErr w:type="spellEnd"/>
            <w:r w:rsidRPr="008209AD">
              <w:rPr>
                <w:sz w:val="20"/>
                <w:szCs w:val="20"/>
              </w:rPr>
              <w:t xml:space="preserve"> </w:t>
            </w:r>
          </w:p>
        </w:tc>
        <w:tc>
          <w:tcPr>
            <w:tcW w:w="1153" w:type="dxa"/>
            <w:shd w:val="clear" w:color="auto" w:fill="FFFFFF" w:themeFill="background1"/>
          </w:tcPr>
          <w:p w14:paraId="2552EC43" w14:textId="7C24F240"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153" w:type="dxa"/>
            <w:shd w:val="clear" w:color="auto" w:fill="FFFFFF" w:themeFill="background1"/>
          </w:tcPr>
          <w:p w14:paraId="793E95FC" w14:textId="306E76F7" w:rsidR="00DC7573" w:rsidRPr="008209AD" w:rsidRDefault="00DC7573" w:rsidP="00DC7573">
            <w:pPr>
              <w:spacing w:after="0" w:line="240" w:lineRule="auto"/>
              <w:rPr>
                <w:rFonts w:eastAsia="Aptos" w:cs="Aptos"/>
                <w:sz w:val="20"/>
                <w:szCs w:val="20"/>
              </w:rPr>
            </w:pPr>
            <w:r w:rsidRPr="008209AD">
              <w:rPr>
                <w:sz w:val="20"/>
                <w:szCs w:val="20"/>
              </w:rPr>
              <w:t xml:space="preserve">- </w:t>
            </w:r>
          </w:p>
        </w:tc>
        <w:tc>
          <w:tcPr>
            <w:tcW w:w="1641" w:type="dxa"/>
            <w:shd w:val="clear" w:color="auto" w:fill="FFFFFF" w:themeFill="background1"/>
          </w:tcPr>
          <w:p w14:paraId="710CE7F8" w14:textId="18D6A2FF"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992" w:type="dxa"/>
            <w:shd w:val="clear" w:color="auto" w:fill="FFFFFF" w:themeFill="background1"/>
          </w:tcPr>
          <w:p w14:paraId="172C0603" w14:textId="7D37CC20" w:rsidR="00DC7573" w:rsidRPr="008209AD" w:rsidRDefault="00DC7573" w:rsidP="00DC7573">
            <w:pPr>
              <w:spacing w:after="0" w:line="240" w:lineRule="auto"/>
              <w:jc w:val="left"/>
              <w:rPr>
                <w:rFonts w:eastAsia="Aptos" w:cs="Aptos"/>
                <w:sz w:val="20"/>
                <w:szCs w:val="20"/>
              </w:rPr>
            </w:pPr>
            <w:r w:rsidRPr="008209AD">
              <w:rPr>
                <w:sz w:val="20"/>
                <w:szCs w:val="20"/>
              </w:rPr>
              <w:t xml:space="preserve">- </w:t>
            </w:r>
          </w:p>
        </w:tc>
        <w:tc>
          <w:tcPr>
            <w:tcW w:w="2698" w:type="dxa"/>
            <w:shd w:val="clear" w:color="auto" w:fill="FFFFFF" w:themeFill="background1"/>
          </w:tcPr>
          <w:p w14:paraId="0EEF70BE" w14:textId="764F0FA1" w:rsidR="00DC7573" w:rsidRPr="008209AD" w:rsidRDefault="00B376CC" w:rsidP="00DC7573">
            <w:pPr>
              <w:spacing w:after="0" w:line="240" w:lineRule="auto"/>
              <w:jc w:val="left"/>
              <w:rPr>
                <w:sz w:val="20"/>
                <w:szCs w:val="20"/>
              </w:rPr>
            </w:pPr>
            <w:r w:rsidRPr="008209AD">
              <w:rPr>
                <w:sz w:val="20"/>
                <w:szCs w:val="20"/>
              </w:rPr>
              <w:t>Karadeniz’e dökülür.</w:t>
            </w:r>
          </w:p>
        </w:tc>
      </w:tr>
      <w:tr w:rsidR="00DC7573" w:rsidRPr="008209AD" w14:paraId="150374BC" w14:textId="77777777" w:rsidTr="00493034">
        <w:trPr>
          <w:cantSplit/>
          <w:jc w:val="center"/>
        </w:trPr>
        <w:tc>
          <w:tcPr>
            <w:tcW w:w="1435" w:type="dxa"/>
            <w:shd w:val="clear" w:color="auto" w:fill="FFFFFF" w:themeFill="background1"/>
          </w:tcPr>
          <w:p w14:paraId="0D4FC00B" w14:textId="2B1A1501" w:rsidR="00DC7573" w:rsidRPr="008209AD" w:rsidRDefault="00DC7573" w:rsidP="00DC7573">
            <w:pPr>
              <w:spacing w:after="0" w:line="240" w:lineRule="auto"/>
              <w:rPr>
                <w:sz w:val="20"/>
                <w:szCs w:val="20"/>
              </w:rPr>
            </w:pPr>
            <w:proofErr w:type="spellStart"/>
            <w:r w:rsidRPr="008209AD">
              <w:rPr>
                <w:sz w:val="20"/>
                <w:szCs w:val="20"/>
              </w:rPr>
              <w:t>D</w:t>
            </w:r>
            <w:r w:rsidR="00B376CC" w:rsidRPr="008209AD">
              <w:rPr>
                <w:sz w:val="20"/>
                <w:szCs w:val="20"/>
              </w:rPr>
              <w:t>ü</w:t>
            </w:r>
            <w:r w:rsidRPr="008209AD">
              <w:rPr>
                <w:sz w:val="20"/>
                <w:szCs w:val="20"/>
              </w:rPr>
              <w:t>zdere</w:t>
            </w:r>
            <w:proofErr w:type="spellEnd"/>
            <w:r w:rsidRPr="008209AD">
              <w:rPr>
                <w:sz w:val="20"/>
                <w:szCs w:val="20"/>
              </w:rPr>
              <w:t xml:space="preserve"> </w:t>
            </w:r>
          </w:p>
        </w:tc>
        <w:tc>
          <w:tcPr>
            <w:tcW w:w="1153" w:type="dxa"/>
            <w:shd w:val="clear" w:color="auto" w:fill="FFFFFF" w:themeFill="background1"/>
          </w:tcPr>
          <w:p w14:paraId="478714E7" w14:textId="3A4A1DBC" w:rsidR="00DC7573" w:rsidRPr="008209AD" w:rsidRDefault="00DC7573" w:rsidP="00DC7573">
            <w:pPr>
              <w:spacing w:after="0" w:line="240" w:lineRule="auto"/>
              <w:rPr>
                <w:sz w:val="20"/>
                <w:szCs w:val="20"/>
              </w:rPr>
            </w:pPr>
            <w:r w:rsidRPr="008209AD">
              <w:rPr>
                <w:sz w:val="20"/>
                <w:szCs w:val="20"/>
              </w:rPr>
              <w:t xml:space="preserve">- </w:t>
            </w:r>
          </w:p>
        </w:tc>
        <w:tc>
          <w:tcPr>
            <w:tcW w:w="1153" w:type="dxa"/>
            <w:shd w:val="clear" w:color="auto" w:fill="FFFFFF" w:themeFill="background1"/>
          </w:tcPr>
          <w:p w14:paraId="2439B085" w14:textId="486383BF" w:rsidR="00DC7573" w:rsidRPr="008209AD" w:rsidRDefault="00DC7573" w:rsidP="00DC7573">
            <w:pPr>
              <w:spacing w:after="0" w:line="240" w:lineRule="auto"/>
              <w:rPr>
                <w:sz w:val="20"/>
                <w:szCs w:val="20"/>
              </w:rPr>
            </w:pPr>
            <w:r w:rsidRPr="008209AD">
              <w:rPr>
                <w:sz w:val="20"/>
                <w:szCs w:val="20"/>
              </w:rPr>
              <w:t xml:space="preserve">- </w:t>
            </w:r>
          </w:p>
        </w:tc>
        <w:tc>
          <w:tcPr>
            <w:tcW w:w="1641" w:type="dxa"/>
            <w:shd w:val="clear" w:color="auto" w:fill="FFFFFF" w:themeFill="background1"/>
          </w:tcPr>
          <w:p w14:paraId="5435A68C" w14:textId="2CC2170C" w:rsidR="00DC7573" w:rsidRPr="008209AD" w:rsidRDefault="00DC7573" w:rsidP="00DC7573">
            <w:pPr>
              <w:spacing w:after="0" w:line="240" w:lineRule="auto"/>
              <w:jc w:val="left"/>
              <w:rPr>
                <w:sz w:val="20"/>
                <w:szCs w:val="20"/>
              </w:rPr>
            </w:pPr>
            <w:r w:rsidRPr="008209AD">
              <w:rPr>
                <w:sz w:val="20"/>
                <w:szCs w:val="20"/>
              </w:rPr>
              <w:t xml:space="preserve">- </w:t>
            </w:r>
          </w:p>
        </w:tc>
        <w:tc>
          <w:tcPr>
            <w:tcW w:w="992" w:type="dxa"/>
            <w:shd w:val="clear" w:color="auto" w:fill="FFFFFF" w:themeFill="background1"/>
          </w:tcPr>
          <w:p w14:paraId="29432699" w14:textId="2CFAE6FA" w:rsidR="00DC7573" w:rsidRPr="008209AD" w:rsidRDefault="00DC7573" w:rsidP="00DC7573">
            <w:pPr>
              <w:spacing w:after="0" w:line="240" w:lineRule="auto"/>
              <w:jc w:val="left"/>
              <w:rPr>
                <w:sz w:val="20"/>
                <w:szCs w:val="20"/>
              </w:rPr>
            </w:pPr>
            <w:r w:rsidRPr="008209AD">
              <w:rPr>
                <w:sz w:val="20"/>
                <w:szCs w:val="20"/>
              </w:rPr>
              <w:t xml:space="preserve">- </w:t>
            </w:r>
          </w:p>
        </w:tc>
        <w:tc>
          <w:tcPr>
            <w:tcW w:w="2698" w:type="dxa"/>
            <w:shd w:val="clear" w:color="auto" w:fill="FFFFFF" w:themeFill="background1"/>
          </w:tcPr>
          <w:p w14:paraId="102C77FA" w14:textId="531A39BA" w:rsidR="00DC7573" w:rsidRPr="008209AD" w:rsidRDefault="00B376CC" w:rsidP="00DC7573">
            <w:pPr>
              <w:spacing w:after="0" w:line="240" w:lineRule="auto"/>
              <w:jc w:val="left"/>
              <w:rPr>
                <w:sz w:val="20"/>
                <w:szCs w:val="20"/>
              </w:rPr>
            </w:pPr>
            <w:r w:rsidRPr="008209AD">
              <w:rPr>
                <w:sz w:val="20"/>
                <w:szCs w:val="20"/>
              </w:rPr>
              <w:t>Karadeniz’e dökülür.</w:t>
            </w:r>
          </w:p>
        </w:tc>
      </w:tr>
      <w:tr w:rsidR="00DC7573" w:rsidRPr="008209AD" w14:paraId="7CBDE0F8" w14:textId="77777777" w:rsidTr="00493034">
        <w:trPr>
          <w:cantSplit/>
          <w:jc w:val="center"/>
        </w:trPr>
        <w:tc>
          <w:tcPr>
            <w:tcW w:w="1435" w:type="dxa"/>
            <w:shd w:val="clear" w:color="auto" w:fill="FFFFFF" w:themeFill="background1"/>
          </w:tcPr>
          <w:p w14:paraId="581716CC" w14:textId="7E50D4B8" w:rsidR="00DC7573" w:rsidRPr="008209AD" w:rsidRDefault="006D6A39" w:rsidP="00DC7573">
            <w:pPr>
              <w:spacing w:after="0" w:line="240" w:lineRule="auto"/>
              <w:rPr>
                <w:sz w:val="20"/>
                <w:szCs w:val="20"/>
              </w:rPr>
            </w:pPr>
            <w:proofErr w:type="spellStart"/>
            <w:r w:rsidRPr="008209AD">
              <w:rPr>
                <w:sz w:val="20"/>
                <w:szCs w:val="20"/>
              </w:rPr>
              <w:t>Yılgındere</w:t>
            </w:r>
            <w:proofErr w:type="spellEnd"/>
          </w:p>
        </w:tc>
        <w:tc>
          <w:tcPr>
            <w:tcW w:w="1153" w:type="dxa"/>
            <w:shd w:val="clear" w:color="auto" w:fill="FFFFFF" w:themeFill="background1"/>
          </w:tcPr>
          <w:p w14:paraId="08D28394" w14:textId="2EB772A1" w:rsidR="00DC7573" w:rsidRPr="008209AD" w:rsidRDefault="00DC7573" w:rsidP="00DC7573">
            <w:pPr>
              <w:spacing w:after="0" w:line="240" w:lineRule="auto"/>
              <w:rPr>
                <w:sz w:val="20"/>
                <w:szCs w:val="20"/>
              </w:rPr>
            </w:pPr>
            <w:r w:rsidRPr="008209AD">
              <w:rPr>
                <w:sz w:val="20"/>
                <w:szCs w:val="20"/>
              </w:rPr>
              <w:t xml:space="preserve">- </w:t>
            </w:r>
          </w:p>
        </w:tc>
        <w:tc>
          <w:tcPr>
            <w:tcW w:w="1153" w:type="dxa"/>
            <w:shd w:val="clear" w:color="auto" w:fill="FFFFFF" w:themeFill="background1"/>
          </w:tcPr>
          <w:p w14:paraId="0F0E74B9" w14:textId="4EB55B2F" w:rsidR="00DC7573" w:rsidRPr="008209AD" w:rsidRDefault="00DC7573" w:rsidP="00DC7573">
            <w:pPr>
              <w:spacing w:after="0" w:line="240" w:lineRule="auto"/>
              <w:rPr>
                <w:sz w:val="20"/>
                <w:szCs w:val="20"/>
              </w:rPr>
            </w:pPr>
            <w:r w:rsidRPr="008209AD">
              <w:rPr>
                <w:sz w:val="20"/>
                <w:szCs w:val="20"/>
              </w:rPr>
              <w:t xml:space="preserve">- </w:t>
            </w:r>
          </w:p>
        </w:tc>
        <w:tc>
          <w:tcPr>
            <w:tcW w:w="1641" w:type="dxa"/>
            <w:shd w:val="clear" w:color="auto" w:fill="FFFFFF" w:themeFill="background1"/>
          </w:tcPr>
          <w:p w14:paraId="38A09A46" w14:textId="313CFA47" w:rsidR="00DC7573" w:rsidRPr="008209AD" w:rsidRDefault="00DC7573" w:rsidP="00DC7573">
            <w:pPr>
              <w:spacing w:after="0" w:line="240" w:lineRule="auto"/>
              <w:jc w:val="left"/>
              <w:rPr>
                <w:sz w:val="20"/>
                <w:szCs w:val="20"/>
              </w:rPr>
            </w:pPr>
            <w:r w:rsidRPr="008209AD">
              <w:rPr>
                <w:sz w:val="20"/>
                <w:szCs w:val="20"/>
              </w:rPr>
              <w:t xml:space="preserve">0.278 </w:t>
            </w:r>
          </w:p>
        </w:tc>
        <w:tc>
          <w:tcPr>
            <w:tcW w:w="992" w:type="dxa"/>
            <w:shd w:val="clear" w:color="auto" w:fill="FFFFFF" w:themeFill="background1"/>
          </w:tcPr>
          <w:p w14:paraId="044B4AB2" w14:textId="7E6FE02A" w:rsidR="00DC7573" w:rsidRPr="008209AD" w:rsidRDefault="00DC7573" w:rsidP="00DC7573">
            <w:pPr>
              <w:spacing w:after="0" w:line="240" w:lineRule="auto"/>
              <w:jc w:val="left"/>
              <w:rPr>
                <w:sz w:val="20"/>
                <w:szCs w:val="20"/>
              </w:rPr>
            </w:pPr>
            <w:r w:rsidRPr="008209AD">
              <w:rPr>
                <w:sz w:val="20"/>
                <w:szCs w:val="20"/>
              </w:rPr>
              <w:t xml:space="preserve">- </w:t>
            </w:r>
          </w:p>
        </w:tc>
        <w:tc>
          <w:tcPr>
            <w:tcW w:w="2698" w:type="dxa"/>
            <w:shd w:val="clear" w:color="auto" w:fill="FFFFFF" w:themeFill="background1"/>
          </w:tcPr>
          <w:p w14:paraId="577D4B48" w14:textId="365EB5AC" w:rsidR="00DC7573" w:rsidRPr="008209AD" w:rsidRDefault="006D6A39" w:rsidP="00DC7573">
            <w:pPr>
              <w:spacing w:after="0" w:line="240" w:lineRule="auto"/>
              <w:jc w:val="left"/>
              <w:rPr>
                <w:sz w:val="20"/>
                <w:szCs w:val="20"/>
              </w:rPr>
            </w:pPr>
            <w:r w:rsidRPr="008209AD">
              <w:rPr>
                <w:sz w:val="20"/>
                <w:szCs w:val="20"/>
              </w:rPr>
              <w:t xml:space="preserve">Sungurlu Regülatörü çıkışından </w:t>
            </w:r>
            <w:proofErr w:type="spellStart"/>
            <w:r w:rsidRPr="008209AD">
              <w:rPr>
                <w:sz w:val="20"/>
                <w:szCs w:val="20"/>
              </w:rPr>
              <w:t>Çanakdere’ye</w:t>
            </w:r>
            <w:proofErr w:type="spellEnd"/>
            <w:r w:rsidRPr="008209AD">
              <w:rPr>
                <w:sz w:val="20"/>
                <w:szCs w:val="20"/>
              </w:rPr>
              <w:t>, oradan Karadeniz’e dökülür.</w:t>
            </w:r>
          </w:p>
        </w:tc>
      </w:tr>
      <w:tr w:rsidR="00DC7573" w:rsidRPr="008209AD" w14:paraId="2BB6D426" w14:textId="77777777" w:rsidTr="00493034">
        <w:trPr>
          <w:cantSplit/>
          <w:jc w:val="center"/>
        </w:trPr>
        <w:tc>
          <w:tcPr>
            <w:tcW w:w="1435" w:type="dxa"/>
            <w:shd w:val="clear" w:color="auto" w:fill="FFFFFF" w:themeFill="background1"/>
          </w:tcPr>
          <w:p w14:paraId="62CF834E" w14:textId="4F8B0EC3" w:rsidR="00DC7573" w:rsidRPr="008209AD" w:rsidRDefault="00DC7573" w:rsidP="00DC7573">
            <w:pPr>
              <w:spacing w:after="0" w:line="240" w:lineRule="auto"/>
              <w:rPr>
                <w:sz w:val="20"/>
                <w:szCs w:val="20"/>
              </w:rPr>
            </w:pPr>
            <w:proofErr w:type="spellStart"/>
            <w:r w:rsidRPr="008209AD">
              <w:rPr>
                <w:sz w:val="20"/>
                <w:szCs w:val="20"/>
              </w:rPr>
              <w:t>Kabakoz</w:t>
            </w:r>
            <w:r w:rsidR="006D6A39" w:rsidRPr="008209AD">
              <w:rPr>
                <w:sz w:val="20"/>
                <w:szCs w:val="20"/>
              </w:rPr>
              <w:t>d</w:t>
            </w:r>
            <w:r w:rsidR="00B376CC" w:rsidRPr="008209AD">
              <w:rPr>
                <w:sz w:val="20"/>
                <w:szCs w:val="20"/>
              </w:rPr>
              <w:t>ere</w:t>
            </w:r>
            <w:proofErr w:type="spellEnd"/>
          </w:p>
        </w:tc>
        <w:tc>
          <w:tcPr>
            <w:tcW w:w="1153" w:type="dxa"/>
            <w:shd w:val="clear" w:color="auto" w:fill="FFFFFF" w:themeFill="background1"/>
          </w:tcPr>
          <w:p w14:paraId="4DED3268" w14:textId="755963EC" w:rsidR="00DC7573" w:rsidRPr="008209AD" w:rsidRDefault="00DC7573" w:rsidP="00DC7573">
            <w:pPr>
              <w:spacing w:after="0" w:line="240" w:lineRule="auto"/>
              <w:rPr>
                <w:sz w:val="20"/>
                <w:szCs w:val="20"/>
              </w:rPr>
            </w:pPr>
            <w:r w:rsidRPr="008209AD">
              <w:rPr>
                <w:sz w:val="20"/>
                <w:szCs w:val="20"/>
              </w:rPr>
              <w:t xml:space="preserve">- </w:t>
            </w:r>
          </w:p>
        </w:tc>
        <w:tc>
          <w:tcPr>
            <w:tcW w:w="1153" w:type="dxa"/>
            <w:shd w:val="clear" w:color="auto" w:fill="FFFFFF" w:themeFill="background1"/>
          </w:tcPr>
          <w:p w14:paraId="1FB3AF47" w14:textId="015B5564" w:rsidR="00DC7573" w:rsidRPr="008209AD" w:rsidRDefault="00DC7573" w:rsidP="00DC7573">
            <w:pPr>
              <w:spacing w:after="0" w:line="240" w:lineRule="auto"/>
              <w:rPr>
                <w:sz w:val="20"/>
                <w:szCs w:val="20"/>
              </w:rPr>
            </w:pPr>
            <w:r w:rsidRPr="008209AD">
              <w:rPr>
                <w:sz w:val="20"/>
                <w:szCs w:val="20"/>
              </w:rPr>
              <w:t xml:space="preserve">- </w:t>
            </w:r>
          </w:p>
        </w:tc>
        <w:tc>
          <w:tcPr>
            <w:tcW w:w="1641" w:type="dxa"/>
            <w:shd w:val="clear" w:color="auto" w:fill="FFFFFF" w:themeFill="background1"/>
          </w:tcPr>
          <w:p w14:paraId="4B57F50F" w14:textId="21ADF709" w:rsidR="00DC7573" w:rsidRPr="008209AD" w:rsidRDefault="00DC7573" w:rsidP="00DC7573">
            <w:pPr>
              <w:spacing w:after="0" w:line="240" w:lineRule="auto"/>
              <w:jc w:val="left"/>
              <w:rPr>
                <w:sz w:val="20"/>
                <w:szCs w:val="20"/>
              </w:rPr>
            </w:pPr>
            <w:r w:rsidRPr="008209AD">
              <w:rPr>
                <w:sz w:val="20"/>
                <w:szCs w:val="20"/>
              </w:rPr>
              <w:t xml:space="preserve">1.260 </w:t>
            </w:r>
          </w:p>
        </w:tc>
        <w:tc>
          <w:tcPr>
            <w:tcW w:w="992" w:type="dxa"/>
            <w:shd w:val="clear" w:color="auto" w:fill="FFFFFF" w:themeFill="background1"/>
          </w:tcPr>
          <w:p w14:paraId="0861181E" w14:textId="78F8C886" w:rsidR="00DC7573" w:rsidRPr="008209AD" w:rsidRDefault="00DC7573" w:rsidP="00DC7573">
            <w:pPr>
              <w:spacing w:after="0" w:line="240" w:lineRule="auto"/>
              <w:jc w:val="left"/>
              <w:rPr>
                <w:sz w:val="20"/>
                <w:szCs w:val="20"/>
              </w:rPr>
            </w:pPr>
            <w:r w:rsidRPr="008209AD">
              <w:rPr>
                <w:sz w:val="20"/>
                <w:szCs w:val="20"/>
              </w:rPr>
              <w:t xml:space="preserve">- </w:t>
            </w:r>
          </w:p>
        </w:tc>
        <w:tc>
          <w:tcPr>
            <w:tcW w:w="2698" w:type="dxa"/>
            <w:shd w:val="clear" w:color="auto" w:fill="FFFFFF" w:themeFill="background1"/>
          </w:tcPr>
          <w:p w14:paraId="0FE6FE4F" w14:textId="5ADD1059" w:rsidR="00DC7573" w:rsidRPr="008209AD" w:rsidRDefault="006D6A39" w:rsidP="00DC7573">
            <w:pPr>
              <w:spacing w:after="0" w:line="240" w:lineRule="auto"/>
              <w:jc w:val="left"/>
              <w:rPr>
                <w:sz w:val="20"/>
                <w:szCs w:val="20"/>
              </w:rPr>
            </w:pPr>
            <w:r w:rsidRPr="008209AD">
              <w:rPr>
                <w:sz w:val="20"/>
                <w:szCs w:val="20"/>
              </w:rPr>
              <w:t>Karadeniz’e dökülür.</w:t>
            </w:r>
          </w:p>
        </w:tc>
      </w:tr>
      <w:tr w:rsidR="00DC7573" w:rsidRPr="008209AD" w14:paraId="5B83C7FA" w14:textId="77777777" w:rsidTr="00493034">
        <w:trPr>
          <w:cantSplit/>
          <w:jc w:val="center"/>
        </w:trPr>
        <w:tc>
          <w:tcPr>
            <w:tcW w:w="1435" w:type="dxa"/>
            <w:shd w:val="clear" w:color="auto" w:fill="FFFFFF" w:themeFill="background1"/>
          </w:tcPr>
          <w:p w14:paraId="2FEBF12C" w14:textId="3DDBCF50" w:rsidR="00DC7573" w:rsidRPr="008209AD" w:rsidRDefault="00DC7573" w:rsidP="00DC7573">
            <w:pPr>
              <w:spacing w:after="0" w:line="240" w:lineRule="auto"/>
              <w:rPr>
                <w:sz w:val="20"/>
                <w:szCs w:val="20"/>
              </w:rPr>
            </w:pPr>
            <w:proofErr w:type="spellStart"/>
            <w:r w:rsidRPr="008209AD">
              <w:rPr>
                <w:sz w:val="20"/>
                <w:szCs w:val="20"/>
              </w:rPr>
              <w:lastRenderedPageBreak/>
              <w:t>Çanakdere</w:t>
            </w:r>
            <w:proofErr w:type="spellEnd"/>
            <w:r w:rsidRPr="008209AD">
              <w:rPr>
                <w:sz w:val="20"/>
                <w:szCs w:val="20"/>
              </w:rPr>
              <w:t xml:space="preserve"> </w:t>
            </w:r>
          </w:p>
        </w:tc>
        <w:tc>
          <w:tcPr>
            <w:tcW w:w="1153" w:type="dxa"/>
            <w:shd w:val="clear" w:color="auto" w:fill="FFFFFF" w:themeFill="background1"/>
          </w:tcPr>
          <w:p w14:paraId="098FFBD4" w14:textId="34AD0E19" w:rsidR="00DC7573" w:rsidRPr="008209AD" w:rsidRDefault="00DC7573" w:rsidP="00DC7573">
            <w:pPr>
              <w:spacing w:after="0" w:line="240" w:lineRule="auto"/>
              <w:rPr>
                <w:sz w:val="20"/>
                <w:szCs w:val="20"/>
              </w:rPr>
            </w:pPr>
            <w:r w:rsidRPr="008209AD">
              <w:rPr>
                <w:sz w:val="20"/>
                <w:szCs w:val="20"/>
              </w:rPr>
              <w:t xml:space="preserve">- </w:t>
            </w:r>
          </w:p>
        </w:tc>
        <w:tc>
          <w:tcPr>
            <w:tcW w:w="1153" w:type="dxa"/>
            <w:shd w:val="clear" w:color="auto" w:fill="FFFFFF" w:themeFill="background1"/>
          </w:tcPr>
          <w:p w14:paraId="73BCBB7F" w14:textId="6E02AD58" w:rsidR="00DC7573" w:rsidRPr="008209AD" w:rsidRDefault="00DC7573" w:rsidP="00DC7573">
            <w:pPr>
              <w:spacing w:after="0" w:line="240" w:lineRule="auto"/>
              <w:rPr>
                <w:sz w:val="20"/>
                <w:szCs w:val="20"/>
              </w:rPr>
            </w:pPr>
            <w:r w:rsidRPr="008209AD">
              <w:rPr>
                <w:sz w:val="20"/>
                <w:szCs w:val="20"/>
              </w:rPr>
              <w:t xml:space="preserve">- </w:t>
            </w:r>
          </w:p>
        </w:tc>
        <w:tc>
          <w:tcPr>
            <w:tcW w:w="1641" w:type="dxa"/>
            <w:shd w:val="clear" w:color="auto" w:fill="FFFFFF" w:themeFill="background1"/>
          </w:tcPr>
          <w:p w14:paraId="2A71DBEB" w14:textId="322577B8" w:rsidR="00DC7573" w:rsidRPr="008209AD" w:rsidRDefault="00DC7573" w:rsidP="00DC7573">
            <w:pPr>
              <w:spacing w:after="0" w:line="240" w:lineRule="auto"/>
              <w:jc w:val="left"/>
              <w:rPr>
                <w:sz w:val="20"/>
                <w:szCs w:val="20"/>
              </w:rPr>
            </w:pPr>
            <w:r w:rsidRPr="008209AD">
              <w:rPr>
                <w:sz w:val="20"/>
                <w:szCs w:val="20"/>
              </w:rPr>
              <w:t xml:space="preserve">4.210 </w:t>
            </w:r>
          </w:p>
        </w:tc>
        <w:tc>
          <w:tcPr>
            <w:tcW w:w="992" w:type="dxa"/>
            <w:shd w:val="clear" w:color="auto" w:fill="FFFFFF" w:themeFill="background1"/>
          </w:tcPr>
          <w:p w14:paraId="6D0E85AF" w14:textId="4361708B" w:rsidR="00DC7573" w:rsidRPr="008209AD" w:rsidRDefault="00DC7573" w:rsidP="00DC7573">
            <w:pPr>
              <w:spacing w:after="0" w:line="240" w:lineRule="auto"/>
              <w:jc w:val="left"/>
              <w:rPr>
                <w:sz w:val="20"/>
                <w:szCs w:val="20"/>
              </w:rPr>
            </w:pPr>
            <w:r w:rsidRPr="008209AD">
              <w:rPr>
                <w:sz w:val="20"/>
                <w:szCs w:val="20"/>
              </w:rPr>
              <w:t xml:space="preserve">- </w:t>
            </w:r>
          </w:p>
        </w:tc>
        <w:tc>
          <w:tcPr>
            <w:tcW w:w="2698" w:type="dxa"/>
            <w:shd w:val="clear" w:color="auto" w:fill="FFFFFF" w:themeFill="background1"/>
          </w:tcPr>
          <w:p w14:paraId="612B7712" w14:textId="4BFFE55A" w:rsidR="00DC7573" w:rsidRPr="008209AD" w:rsidRDefault="006D6A39" w:rsidP="00DC7573">
            <w:pPr>
              <w:spacing w:after="0" w:line="240" w:lineRule="auto"/>
              <w:jc w:val="left"/>
              <w:rPr>
                <w:sz w:val="20"/>
                <w:szCs w:val="20"/>
              </w:rPr>
            </w:pPr>
            <w:r w:rsidRPr="008209AD">
              <w:rPr>
                <w:sz w:val="20"/>
                <w:szCs w:val="20"/>
              </w:rPr>
              <w:t>Sungurlu Regülatörü üzerinden Karadeniz’e dökülür.</w:t>
            </w:r>
          </w:p>
        </w:tc>
      </w:tr>
      <w:tr w:rsidR="00DC7573" w:rsidRPr="008209AD" w14:paraId="382CBC7B" w14:textId="77777777" w:rsidTr="00493034">
        <w:trPr>
          <w:cantSplit/>
          <w:jc w:val="center"/>
        </w:trPr>
        <w:tc>
          <w:tcPr>
            <w:tcW w:w="1435" w:type="dxa"/>
            <w:shd w:val="clear" w:color="auto" w:fill="FFFFFF" w:themeFill="background1"/>
          </w:tcPr>
          <w:p w14:paraId="1843DEC0" w14:textId="7DCCC3AD" w:rsidR="00DC7573" w:rsidRPr="008209AD" w:rsidRDefault="00DC7573" w:rsidP="00DC7573">
            <w:pPr>
              <w:spacing w:after="0" w:line="240" w:lineRule="auto"/>
              <w:rPr>
                <w:sz w:val="20"/>
                <w:szCs w:val="20"/>
              </w:rPr>
            </w:pPr>
            <w:r w:rsidRPr="008209AD">
              <w:rPr>
                <w:sz w:val="20"/>
                <w:szCs w:val="20"/>
              </w:rPr>
              <w:t xml:space="preserve">Ozan </w:t>
            </w:r>
            <w:r w:rsidR="00FA1498" w:rsidRPr="008209AD">
              <w:rPr>
                <w:sz w:val="20"/>
                <w:szCs w:val="20"/>
              </w:rPr>
              <w:t>D</w:t>
            </w:r>
            <w:r w:rsidRPr="008209AD">
              <w:rPr>
                <w:sz w:val="20"/>
                <w:szCs w:val="20"/>
              </w:rPr>
              <w:t xml:space="preserve">ere </w:t>
            </w:r>
          </w:p>
        </w:tc>
        <w:tc>
          <w:tcPr>
            <w:tcW w:w="1153" w:type="dxa"/>
            <w:shd w:val="clear" w:color="auto" w:fill="FFFFFF" w:themeFill="background1"/>
          </w:tcPr>
          <w:p w14:paraId="7EC52ECF" w14:textId="7FE4728B" w:rsidR="00DC7573" w:rsidRPr="008209AD" w:rsidRDefault="00DC7573" w:rsidP="00DC7573">
            <w:pPr>
              <w:spacing w:after="0" w:line="240" w:lineRule="auto"/>
              <w:rPr>
                <w:sz w:val="20"/>
                <w:szCs w:val="20"/>
              </w:rPr>
            </w:pPr>
            <w:r w:rsidRPr="008209AD">
              <w:rPr>
                <w:sz w:val="20"/>
                <w:szCs w:val="20"/>
              </w:rPr>
              <w:t xml:space="preserve">- </w:t>
            </w:r>
          </w:p>
        </w:tc>
        <w:tc>
          <w:tcPr>
            <w:tcW w:w="1153" w:type="dxa"/>
            <w:shd w:val="clear" w:color="auto" w:fill="FFFFFF" w:themeFill="background1"/>
          </w:tcPr>
          <w:p w14:paraId="6DA1AAD7" w14:textId="7A0B419E" w:rsidR="00DC7573" w:rsidRPr="008209AD" w:rsidRDefault="00DC7573" w:rsidP="00DC7573">
            <w:pPr>
              <w:spacing w:after="0" w:line="240" w:lineRule="auto"/>
              <w:rPr>
                <w:sz w:val="20"/>
                <w:szCs w:val="20"/>
              </w:rPr>
            </w:pPr>
            <w:r w:rsidRPr="008209AD">
              <w:rPr>
                <w:sz w:val="20"/>
                <w:szCs w:val="20"/>
              </w:rPr>
              <w:t xml:space="preserve">- </w:t>
            </w:r>
          </w:p>
        </w:tc>
        <w:tc>
          <w:tcPr>
            <w:tcW w:w="1641" w:type="dxa"/>
            <w:shd w:val="clear" w:color="auto" w:fill="FFFFFF" w:themeFill="background1"/>
          </w:tcPr>
          <w:p w14:paraId="6E23ECD1" w14:textId="4901634F" w:rsidR="00DC7573" w:rsidRPr="008209AD" w:rsidRDefault="00DC7573" w:rsidP="00DC7573">
            <w:pPr>
              <w:spacing w:after="0" w:line="240" w:lineRule="auto"/>
              <w:jc w:val="left"/>
              <w:rPr>
                <w:sz w:val="20"/>
                <w:szCs w:val="20"/>
              </w:rPr>
            </w:pPr>
            <w:r w:rsidRPr="008209AD">
              <w:rPr>
                <w:sz w:val="20"/>
                <w:szCs w:val="20"/>
              </w:rPr>
              <w:t xml:space="preserve">1.400 </w:t>
            </w:r>
          </w:p>
        </w:tc>
        <w:tc>
          <w:tcPr>
            <w:tcW w:w="992" w:type="dxa"/>
            <w:shd w:val="clear" w:color="auto" w:fill="FFFFFF" w:themeFill="background1"/>
          </w:tcPr>
          <w:p w14:paraId="734111B9" w14:textId="093FCFF9" w:rsidR="00DC7573" w:rsidRPr="008209AD" w:rsidRDefault="00DC7573" w:rsidP="00DC7573">
            <w:pPr>
              <w:spacing w:after="0" w:line="240" w:lineRule="auto"/>
              <w:jc w:val="left"/>
              <w:rPr>
                <w:sz w:val="20"/>
                <w:szCs w:val="20"/>
              </w:rPr>
            </w:pPr>
            <w:r w:rsidRPr="008209AD">
              <w:rPr>
                <w:sz w:val="20"/>
                <w:szCs w:val="20"/>
              </w:rPr>
              <w:t xml:space="preserve">- </w:t>
            </w:r>
          </w:p>
        </w:tc>
        <w:tc>
          <w:tcPr>
            <w:tcW w:w="2698" w:type="dxa"/>
            <w:shd w:val="clear" w:color="auto" w:fill="FFFFFF" w:themeFill="background1"/>
          </w:tcPr>
          <w:p w14:paraId="4C06AAA2" w14:textId="77777777" w:rsidR="00493034" w:rsidRPr="008209AD" w:rsidRDefault="00493034" w:rsidP="00493034">
            <w:pPr>
              <w:spacing w:after="0" w:line="240" w:lineRule="auto"/>
              <w:jc w:val="left"/>
              <w:rPr>
                <w:sz w:val="20"/>
                <w:szCs w:val="20"/>
              </w:rPr>
            </w:pPr>
            <w:r w:rsidRPr="008209AD">
              <w:rPr>
                <w:sz w:val="20"/>
                <w:szCs w:val="20"/>
              </w:rPr>
              <w:t xml:space="preserve">Ömerli Barajını </w:t>
            </w:r>
            <w:proofErr w:type="gramStart"/>
            <w:r w:rsidRPr="008209AD">
              <w:rPr>
                <w:sz w:val="20"/>
                <w:szCs w:val="20"/>
              </w:rPr>
              <w:t>besler.(</w:t>
            </w:r>
            <w:proofErr w:type="gramEnd"/>
            <w:r w:rsidRPr="008209AD">
              <w:rPr>
                <w:sz w:val="20"/>
                <w:szCs w:val="20"/>
              </w:rPr>
              <w:t>Darlık</w:t>
            </w:r>
          </w:p>
          <w:p w14:paraId="36CCDF2B" w14:textId="77777777" w:rsidR="00493034" w:rsidRPr="008209AD" w:rsidRDefault="00493034" w:rsidP="00493034">
            <w:pPr>
              <w:spacing w:after="0" w:line="240" w:lineRule="auto"/>
              <w:jc w:val="left"/>
              <w:rPr>
                <w:sz w:val="20"/>
                <w:szCs w:val="20"/>
              </w:rPr>
            </w:pPr>
            <w:r w:rsidRPr="008209AD">
              <w:rPr>
                <w:sz w:val="20"/>
                <w:szCs w:val="20"/>
              </w:rPr>
              <w:t>Barajından Ömerli Barajı’na</w:t>
            </w:r>
          </w:p>
          <w:p w14:paraId="6C9A580C" w14:textId="77777777" w:rsidR="00493034" w:rsidRPr="008209AD" w:rsidRDefault="00493034" w:rsidP="00493034">
            <w:pPr>
              <w:spacing w:after="0" w:line="240" w:lineRule="auto"/>
              <w:jc w:val="left"/>
              <w:rPr>
                <w:sz w:val="20"/>
                <w:szCs w:val="20"/>
              </w:rPr>
            </w:pPr>
            <w:proofErr w:type="gramStart"/>
            <w:r w:rsidRPr="008209AD">
              <w:rPr>
                <w:sz w:val="20"/>
                <w:szCs w:val="20"/>
              </w:rPr>
              <w:t>akan</w:t>
            </w:r>
            <w:proofErr w:type="gramEnd"/>
            <w:r w:rsidRPr="008209AD">
              <w:rPr>
                <w:sz w:val="20"/>
                <w:szCs w:val="20"/>
              </w:rPr>
              <w:t xml:space="preserve"> su AGİ den geçtiğinden</w:t>
            </w:r>
          </w:p>
          <w:p w14:paraId="2251D388" w14:textId="7830C5FB" w:rsidR="00DC7573" w:rsidRPr="008209AD" w:rsidRDefault="00493034" w:rsidP="00493034">
            <w:pPr>
              <w:spacing w:after="0" w:line="240" w:lineRule="auto"/>
              <w:jc w:val="left"/>
              <w:rPr>
                <w:sz w:val="20"/>
                <w:szCs w:val="20"/>
              </w:rPr>
            </w:pPr>
            <w:proofErr w:type="gramStart"/>
            <w:r w:rsidRPr="008209AD">
              <w:rPr>
                <w:sz w:val="20"/>
                <w:szCs w:val="20"/>
              </w:rPr>
              <w:t>doğal</w:t>
            </w:r>
            <w:proofErr w:type="gramEnd"/>
            <w:r w:rsidRPr="008209AD">
              <w:rPr>
                <w:sz w:val="20"/>
                <w:szCs w:val="20"/>
              </w:rPr>
              <w:t xml:space="preserve"> akışı etkilemektedir)</w:t>
            </w:r>
          </w:p>
        </w:tc>
      </w:tr>
      <w:tr w:rsidR="00DC7573" w:rsidRPr="008209AD" w14:paraId="0F94F8A9" w14:textId="77777777" w:rsidTr="00493034">
        <w:trPr>
          <w:cantSplit/>
          <w:jc w:val="center"/>
        </w:trPr>
        <w:tc>
          <w:tcPr>
            <w:tcW w:w="1435" w:type="dxa"/>
            <w:shd w:val="clear" w:color="auto" w:fill="FFFFFF" w:themeFill="background1"/>
          </w:tcPr>
          <w:p w14:paraId="03B5D963" w14:textId="26D1FE5F" w:rsidR="00DC7573" w:rsidRPr="008209AD" w:rsidRDefault="00DC7573" w:rsidP="00DC7573">
            <w:pPr>
              <w:spacing w:after="0" w:line="240" w:lineRule="auto"/>
              <w:rPr>
                <w:sz w:val="20"/>
                <w:szCs w:val="20"/>
              </w:rPr>
            </w:pPr>
            <w:r w:rsidRPr="008209AD">
              <w:rPr>
                <w:sz w:val="20"/>
                <w:szCs w:val="20"/>
              </w:rPr>
              <w:t xml:space="preserve">Göçbeyli </w:t>
            </w:r>
            <w:r w:rsidR="00FA1498" w:rsidRPr="008209AD">
              <w:rPr>
                <w:sz w:val="20"/>
                <w:szCs w:val="20"/>
              </w:rPr>
              <w:t>D</w:t>
            </w:r>
            <w:r w:rsidR="00CF5852" w:rsidRPr="008209AD">
              <w:rPr>
                <w:sz w:val="20"/>
                <w:szCs w:val="20"/>
              </w:rPr>
              <w:t>ere</w:t>
            </w:r>
          </w:p>
        </w:tc>
        <w:tc>
          <w:tcPr>
            <w:tcW w:w="1153" w:type="dxa"/>
            <w:shd w:val="clear" w:color="auto" w:fill="FFFFFF" w:themeFill="background1"/>
          </w:tcPr>
          <w:p w14:paraId="72615B5E" w14:textId="449CA516" w:rsidR="00DC7573" w:rsidRPr="008209AD" w:rsidRDefault="00DC7573" w:rsidP="00DC7573">
            <w:pPr>
              <w:spacing w:after="0" w:line="240" w:lineRule="auto"/>
              <w:rPr>
                <w:sz w:val="20"/>
                <w:szCs w:val="20"/>
              </w:rPr>
            </w:pPr>
            <w:r w:rsidRPr="008209AD">
              <w:rPr>
                <w:sz w:val="20"/>
                <w:szCs w:val="20"/>
              </w:rPr>
              <w:t xml:space="preserve">- </w:t>
            </w:r>
          </w:p>
        </w:tc>
        <w:tc>
          <w:tcPr>
            <w:tcW w:w="1153" w:type="dxa"/>
            <w:shd w:val="clear" w:color="auto" w:fill="FFFFFF" w:themeFill="background1"/>
          </w:tcPr>
          <w:p w14:paraId="1BFB0C07" w14:textId="48761ACD" w:rsidR="00DC7573" w:rsidRPr="008209AD" w:rsidRDefault="00DC7573" w:rsidP="00DC7573">
            <w:pPr>
              <w:spacing w:after="0" w:line="240" w:lineRule="auto"/>
              <w:rPr>
                <w:sz w:val="20"/>
                <w:szCs w:val="20"/>
              </w:rPr>
            </w:pPr>
            <w:r w:rsidRPr="008209AD">
              <w:rPr>
                <w:sz w:val="20"/>
                <w:szCs w:val="20"/>
              </w:rPr>
              <w:t xml:space="preserve">- </w:t>
            </w:r>
          </w:p>
        </w:tc>
        <w:tc>
          <w:tcPr>
            <w:tcW w:w="1641" w:type="dxa"/>
            <w:shd w:val="clear" w:color="auto" w:fill="FFFFFF" w:themeFill="background1"/>
          </w:tcPr>
          <w:p w14:paraId="09092B28" w14:textId="75EF1432" w:rsidR="00DC7573" w:rsidRPr="008209AD" w:rsidRDefault="00DC7573" w:rsidP="00DC7573">
            <w:pPr>
              <w:spacing w:after="0" w:line="240" w:lineRule="auto"/>
              <w:jc w:val="left"/>
              <w:rPr>
                <w:sz w:val="20"/>
                <w:szCs w:val="20"/>
              </w:rPr>
            </w:pPr>
            <w:r w:rsidRPr="008209AD">
              <w:rPr>
                <w:sz w:val="20"/>
                <w:szCs w:val="20"/>
              </w:rPr>
              <w:t xml:space="preserve">- </w:t>
            </w:r>
          </w:p>
        </w:tc>
        <w:tc>
          <w:tcPr>
            <w:tcW w:w="992" w:type="dxa"/>
            <w:shd w:val="clear" w:color="auto" w:fill="FFFFFF" w:themeFill="background1"/>
          </w:tcPr>
          <w:p w14:paraId="3FC9635D" w14:textId="6FE6A751" w:rsidR="00DC7573" w:rsidRPr="008209AD" w:rsidRDefault="00DC7573" w:rsidP="00DC7573">
            <w:pPr>
              <w:spacing w:after="0" w:line="240" w:lineRule="auto"/>
              <w:jc w:val="left"/>
              <w:rPr>
                <w:sz w:val="20"/>
                <w:szCs w:val="20"/>
              </w:rPr>
            </w:pPr>
            <w:r w:rsidRPr="008209AD">
              <w:rPr>
                <w:sz w:val="20"/>
                <w:szCs w:val="20"/>
              </w:rPr>
              <w:t xml:space="preserve">- </w:t>
            </w:r>
          </w:p>
        </w:tc>
        <w:tc>
          <w:tcPr>
            <w:tcW w:w="2698" w:type="dxa"/>
            <w:shd w:val="clear" w:color="auto" w:fill="FFFFFF" w:themeFill="background1"/>
          </w:tcPr>
          <w:p w14:paraId="06E52B97" w14:textId="77777777" w:rsidR="00493034" w:rsidRPr="008209AD" w:rsidRDefault="00493034" w:rsidP="00493034">
            <w:pPr>
              <w:spacing w:after="0" w:line="240" w:lineRule="auto"/>
              <w:jc w:val="left"/>
              <w:rPr>
                <w:sz w:val="20"/>
                <w:szCs w:val="20"/>
              </w:rPr>
            </w:pPr>
            <w:r w:rsidRPr="008209AD">
              <w:rPr>
                <w:sz w:val="20"/>
                <w:szCs w:val="20"/>
              </w:rPr>
              <w:t>Ömerli Barajını besler. (AGİ</w:t>
            </w:r>
          </w:p>
          <w:p w14:paraId="20C5E878" w14:textId="77777777" w:rsidR="00493034" w:rsidRPr="008209AD" w:rsidRDefault="00493034" w:rsidP="00493034">
            <w:pPr>
              <w:spacing w:after="0" w:line="240" w:lineRule="auto"/>
              <w:jc w:val="left"/>
              <w:rPr>
                <w:sz w:val="20"/>
                <w:szCs w:val="20"/>
              </w:rPr>
            </w:pPr>
            <w:r w:rsidRPr="008209AD">
              <w:rPr>
                <w:sz w:val="20"/>
                <w:szCs w:val="20"/>
              </w:rPr>
              <w:t>Köprü yenilemesi nedeniyle</w:t>
            </w:r>
          </w:p>
          <w:p w14:paraId="2BF5CBB7" w14:textId="6374084D" w:rsidR="00DC7573" w:rsidRPr="008209AD" w:rsidRDefault="00493034" w:rsidP="00493034">
            <w:pPr>
              <w:spacing w:after="0" w:line="240" w:lineRule="auto"/>
              <w:jc w:val="left"/>
              <w:rPr>
                <w:sz w:val="20"/>
                <w:szCs w:val="20"/>
              </w:rPr>
            </w:pPr>
            <w:proofErr w:type="gramStart"/>
            <w:r w:rsidRPr="008209AD">
              <w:rPr>
                <w:sz w:val="20"/>
                <w:szCs w:val="20"/>
              </w:rPr>
              <w:t>debi</w:t>
            </w:r>
            <w:proofErr w:type="gramEnd"/>
            <w:r w:rsidRPr="008209AD">
              <w:rPr>
                <w:sz w:val="20"/>
                <w:szCs w:val="20"/>
              </w:rPr>
              <w:t xml:space="preserve"> ölçümü yapılamamıştır)</w:t>
            </w:r>
          </w:p>
        </w:tc>
      </w:tr>
    </w:tbl>
    <w:p w14:paraId="087424A9" w14:textId="5E2F38F0" w:rsidR="00D735DB" w:rsidRPr="008209AD" w:rsidRDefault="00D735DB" w:rsidP="0074360E">
      <w:pPr>
        <w:jc w:val="left"/>
        <w:rPr>
          <w:i/>
          <w:iCs/>
          <w:sz w:val="18"/>
        </w:rPr>
      </w:pPr>
      <w:r w:rsidRPr="008209AD">
        <w:rPr>
          <w:b/>
          <w:bCs/>
          <w:i/>
          <w:iCs/>
          <w:sz w:val="18"/>
        </w:rPr>
        <w:t xml:space="preserve">Kaynak: </w:t>
      </w:r>
      <w:r w:rsidR="00493034" w:rsidRPr="008209AD">
        <w:rPr>
          <w:i/>
          <w:iCs/>
          <w:sz w:val="18"/>
        </w:rPr>
        <w:t xml:space="preserve">İstanbul </w:t>
      </w:r>
      <w:proofErr w:type="gramStart"/>
      <w:r w:rsidR="00493034" w:rsidRPr="008209AD">
        <w:rPr>
          <w:i/>
          <w:iCs/>
          <w:sz w:val="18"/>
        </w:rPr>
        <w:t>İl  2022</w:t>
      </w:r>
      <w:proofErr w:type="gramEnd"/>
      <w:r w:rsidR="00493034" w:rsidRPr="008209AD">
        <w:rPr>
          <w:i/>
          <w:iCs/>
          <w:sz w:val="18"/>
        </w:rPr>
        <w:t xml:space="preserve"> Yılı  Çevre Durum Raporu, 2023 , Çevre, Şehircilik ve İklim Değişikliği Bakanlığı.</w:t>
      </w:r>
    </w:p>
    <w:p w14:paraId="49DABB12" w14:textId="7A564B7F" w:rsidR="00F84F13" w:rsidRPr="008209AD" w:rsidRDefault="00493034" w:rsidP="0074360E">
      <w:pPr>
        <w:jc w:val="left"/>
        <w:rPr>
          <w:i/>
          <w:iCs/>
          <w:sz w:val="18"/>
        </w:rPr>
      </w:pPr>
      <w:r w:rsidRPr="008209AD">
        <w:rPr>
          <w:i/>
          <w:iCs/>
          <w:sz w:val="18"/>
        </w:rPr>
        <w:t>(</w:t>
      </w:r>
      <w:hyperlink r:id="rId9" w:history="1">
        <w:r w:rsidR="00F84F13" w:rsidRPr="008209AD">
          <w:rPr>
            <w:rStyle w:val="Kpr"/>
            <w:i/>
            <w:iCs/>
            <w:sz w:val="18"/>
          </w:rPr>
          <w:t>https://webdosya.csb.gov.tr/db/ced/icerikler/istanbul_-cdr2022-20230914131022.pdf</w:t>
        </w:r>
      </w:hyperlink>
      <w:r w:rsidR="00F84F13" w:rsidRPr="008209AD">
        <w:rPr>
          <w:i/>
          <w:iCs/>
          <w:sz w:val="18"/>
        </w:rPr>
        <w:t>)</w:t>
      </w:r>
    </w:p>
    <w:p w14:paraId="1FD06B65" w14:textId="58CCF4DE" w:rsidR="00540F0D" w:rsidRPr="008209AD" w:rsidRDefault="002E3622" w:rsidP="00F84F13">
      <w:pPr>
        <w:pStyle w:val="Balk6"/>
      </w:pPr>
      <w:r w:rsidRPr="008209AD">
        <w:t>2</w:t>
      </w:r>
      <w:r w:rsidR="00F44212" w:rsidRPr="008209AD">
        <w:t xml:space="preserve">.1.1.1.2. </w:t>
      </w:r>
      <w:r w:rsidR="00F40D07" w:rsidRPr="008209AD">
        <w:t>Doğal Göller, Göletler</w:t>
      </w:r>
    </w:p>
    <w:p w14:paraId="427552D6" w14:textId="2D114D7F" w:rsidR="00C51C62" w:rsidRPr="008209AD" w:rsidRDefault="00422BA2" w:rsidP="0021037E">
      <w:r w:rsidRPr="008209AD">
        <w:t>İstanbul’da gölleri, göletleri ve barajları besleyen derelerin düşük ve düzensiz debileri, ulaşım ve su sporları gibi faaliyetlerin gerçekleştirilmesini engellemektedir. Bazı dereler yaz aylarında tamamen kururken, bazıları ise ilkbaharda yoğun yağışlar sonrasında taşkınlara neden olmaktadır. İstanbul ilinde mevcut olan göller, göletler ve rezervuarlar Tablo 2’de sunulmuştur.</w:t>
      </w:r>
    </w:p>
    <w:p w14:paraId="0A3089D1" w14:textId="0CA1D0BC" w:rsidR="0021037E" w:rsidRPr="008209AD" w:rsidRDefault="0021037E" w:rsidP="0021037E">
      <w:pPr>
        <w:pStyle w:val="ResimYazs"/>
        <w:keepNext/>
        <w:jc w:val="left"/>
      </w:pPr>
      <w:bookmarkStart w:id="639" w:name="_Toc202156288"/>
      <w:r w:rsidRPr="008209AD">
        <w:t xml:space="preserve">Tablo  </w:t>
      </w:r>
      <w:fldSimple w:instr=" SEQ Tablo_ \* ARABIC ">
        <w:r w:rsidR="000B1A43" w:rsidRPr="008209AD">
          <w:rPr>
            <w:noProof/>
          </w:rPr>
          <w:t>2</w:t>
        </w:r>
      </w:fldSimple>
      <w:r w:rsidRPr="008209AD">
        <w:t xml:space="preserve"> Mevcut Göl, Gölet </w:t>
      </w:r>
      <w:r w:rsidR="00073747" w:rsidRPr="008209AD">
        <w:t>ve</w:t>
      </w:r>
      <w:r w:rsidRPr="008209AD">
        <w:t xml:space="preserve"> Rezervuarlar (DSİ, 2022)</w:t>
      </w:r>
      <w:bookmarkEnd w:id="639"/>
      <w:r w:rsidR="00073747" w:rsidRPr="008209AD">
        <w:t xml:space="preserve"> </w:t>
      </w:r>
    </w:p>
    <w:tbl>
      <w:tblPr>
        <w:tblStyle w:val="TabloKlavuzu"/>
        <w:tblW w:w="0" w:type="auto"/>
        <w:tblLook w:val="04A0" w:firstRow="1" w:lastRow="0" w:firstColumn="1" w:lastColumn="0" w:noHBand="0" w:noVBand="1"/>
      </w:tblPr>
      <w:tblGrid>
        <w:gridCol w:w="4523"/>
        <w:gridCol w:w="4487"/>
      </w:tblGrid>
      <w:tr w:rsidR="00422BA2" w:rsidRPr="008209AD" w14:paraId="7D67FDD3" w14:textId="77777777" w:rsidTr="00D36A56">
        <w:tc>
          <w:tcPr>
            <w:tcW w:w="4523" w:type="dxa"/>
          </w:tcPr>
          <w:p w14:paraId="2EDFD0DC" w14:textId="57447D00" w:rsidR="00422BA2" w:rsidRPr="008209AD" w:rsidRDefault="00C51C62" w:rsidP="00FA1498">
            <w:pPr>
              <w:spacing w:after="160" w:line="240" w:lineRule="auto"/>
              <w:jc w:val="left"/>
              <w:rPr>
                <w:rFonts w:asciiTheme="minorHAnsi" w:hAnsiTheme="minorHAnsi" w:cstheme="minorBidi"/>
                <w:b/>
                <w:bCs/>
                <w:kern w:val="2"/>
                <w:sz w:val="20"/>
                <w:szCs w:val="20"/>
                <w14:ligatures w14:val="standardContextual"/>
              </w:rPr>
            </w:pPr>
            <w:proofErr w:type="spellStart"/>
            <w:r w:rsidRPr="008209AD">
              <w:rPr>
                <w:rFonts w:asciiTheme="minorHAnsi" w:hAnsiTheme="minorHAnsi" w:cstheme="minorBidi"/>
                <w:b/>
                <w:bCs/>
                <w:kern w:val="2"/>
                <w:sz w:val="20"/>
                <w:szCs w:val="20"/>
                <w14:ligatures w14:val="standardContextual"/>
              </w:rPr>
              <w:t>Avrupa</w:t>
            </w:r>
            <w:proofErr w:type="spellEnd"/>
            <w:r w:rsidRPr="008209AD">
              <w:rPr>
                <w:rFonts w:asciiTheme="minorHAnsi" w:hAnsiTheme="minorHAnsi" w:cstheme="minorBidi"/>
                <w:b/>
                <w:bCs/>
                <w:kern w:val="2"/>
                <w:sz w:val="20"/>
                <w:szCs w:val="20"/>
                <w14:ligatures w14:val="standardContextual"/>
              </w:rPr>
              <w:t xml:space="preserve"> </w:t>
            </w:r>
            <w:proofErr w:type="spellStart"/>
            <w:r w:rsidRPr="008209AD">
              <w:rPr>
                <w:rFonts w:asciiTheme="minorHAnsi" w:hAnsiTheme="minorHAnsi" w:cstheme="minorBidi"/>
                <w:b/>
                <w:bCs/>
                <w:kern w:val="2"/>
                <w:sz w:val="20"/>
                <w:szCs w:val="20"/>
                <w14:ligatures w14:val="standardContextual"/>
              </w:rPr>
              <w:t>Yakası</w:t>
            </w:r>
            <w:proofErr w:type="spellEnd"/>
          </w:p>
        </w:tc>
        <w:tc>
          <w:tcPr>
            <w:tcW w:w="4487" w:type="dxa"/>
          </w:tcPr>
          <w:p w14:paraId="5B5C424A" w14:textId="38E47FAB" w:rsidR="00422BA2" w:rsidRPr="008209AD" w:rsidRDefault="00422BA2" w:rsidP="00FA1498">
            <w:pPr>
              <w:spacing w:after="160" w:line="240" w:lineRule="auto"/>
              <w:jc w:val="left"/>
              <w:rPr>
                <w:rFonts w:asciiTheme="minorHAnsi" w:hAnsiTheme="minorHAnsi" w:cstheme="minorBidi"/>
                <w:b/>
                <w:bCs/>
                <w:kern w:val="2"/>
                <w:sz w:val="20"/>
                <w:szCs w:val="20"/>
                <w14:ligatures w14:val="standardContextual"/>
              </w:rPr>
            </w:pPr>
            <w:proofErr w:type="spellStart"/>
            <w:r w:rsidRPr="008209AD">
              <w:rPr>
                <w:rFonts w:asciiTheme="minorHAnsi" w:hAnsiTheme="minorHAnsi" w:cstheme="minorBidi"/>
                <w:b/>
                <w:bCs/>
                <w:kern w:val="2"/>
                <w:sz w:val="20"/>
                <w:szCs w:val="20"/>
                <w14:ligatures w14:val="standardContextual"/>
              </w:rPr>
              <w:t>To</w:t>
            </w:r>
            <w:r w:rsidR="00C51C62" w:rsidRPr="008209AD">
              <w:rPr>
                <w:rFonts w:asciiTheme="minorHAnsi" w:hAnsiTheme="minorHAnsi" w:cstheme="minorBidi"/>
                <w:b/>
                <w:bCs/>
                <w:kern w:val="2"/>
                <w:sz w:val="20"/>
                <w:szCs w:val="20"/>
                <w14:ligatures w14:val="standardContextual"/>
              </w:rPr>
              <w:t>plam</w:t>
            </w:r>
            <w:proofErr w:type="spellEnd"/>
            <w:r w:rsidRPr="008209AD">
              <w:rPr>
                <w:rFonts w:asciiTheme="minorHAnsi" w:hAnsiTheme="minorHAnsi" w:cstheme="minorBidi"/>
                <w:b/>
                <w:bCs/>
                <w:kern w:val="2"/>
                <w:sz w:val="20"/>
                <w:szCs w:val="20"/>
                <w14:ligatures w14:val="standardContextual"/>
              </w:rPr>
              <w:t>: 650,70 hm</w:t>
            </w:r>
            <w:r w:rsidR="00685FA1" w:rsidRPr="008209AD">
              <w:rPr>
                <w:rFonts w:asciiTheme="minorHAnsi" w:hAnsiTheme="minorHAnsi" w:cstheme="minorBidi"/>
                <w:b/>
                <w:bCs/>
                <w:kern w:val="2"/>
                <w:sz w:val="20"/>
                <w:szCs w:val="20"/>
                <w14:ligatures w14:val="standardContextual"/>
              </w:rPr>
              <w:t>³</w:t>
            </w:r>
            <w:r w:rsidRPr="008209AD">
              <w:rPr>
                <w:rFonts w:asciiTheme="minorHAnsi" w:hAnsiTheme="minorHAnsi" w:cstheme="minorBidi"/>
                <w:b/>
                <w:bCs/>
                <w:kern w:val="2"/>
                <w:sz w:val="20"/>
                <w:szCs w:val="20"/>
                <w14:ligatures w14:val="standardContextual"/>
              </w:rPr>
              <w:t>/</w:t>
            </w:r>
            <w:proofErr w:type="spellStart"/>
            <w:r w:rsidRPr="008209AD">
              <w:rPr>
                <w:rFonts w:asciiTheme="minorHAnsi" w:hAnsiTheme="minorHAnsi" w:cstheme="minorBidi"/>
                <w:b/>
                <w:bCs/>
                <w:kern w:val="2"/>
                <w:sz w:val="20"/>
                <w:szCs w:val="20"/>
                <w14:ligatures w14:val="standardContextual"/>
              </w:rPr>
              <w:t>y</w:t>
            </w:r>
            <w:r w:rsidR="00C51C62" w:rsidRPr="008209AD">
              <w:rPr>
                <w:rFonts w:asciiTheme="minorHAnsi" w:hAnsiTheme="minorHAnsi" w:cstheme="minorBidi"/>
                <w:b/>
                <w:bCs/>
                <w:kern w:val="2"/>
                <w:sz w:val="20"/>
                <w:szCs w:val="20"/>
                <w14:ligatures w14:val="standardContextual"/>
              </w:rPr>
              <w:t>ıl</w:t>
            </w:r>
            <w:proofErr w:type="spellEnd"/>
          </w:p>
        </w:tc>
      </w:tr>
      <w:tr w:rsidR="00422BA2" w:rsidRPr="008209AD" w14:paraId="64171CCA" w14:textId="77777777" w:rsidTr="00D36A56">
        <w:tc>
          <w:tcPr>
            <w:tcW w:w="4523" w:type="dxa"/>
          </w:tcPr>
          <w:p w14:paraId="19818BE7" w14:textId="26B64E2E" w:rsidR="00422BA2" w:rsidRPr="008209AD" w:rsidRDefault="00C51C62"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t>Büyükçekmece</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Barajı</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Havzası</w:t>
            </w:r>
            <w:proofErr w:type="spellEnd"/>
          </w:p>
        </w:tc>
        <w:tc>
          <w:tcPr>
            <w:tcW w:w="4487" w:type="dxa"/>
          </w:tcPr>
          <w:p w14:paraId="19E0E753" w14:textId="3E97818C"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136,59 hm</w:t>
            </w:r>
            <w:r w:rsidR="00685FA1" w:rsidRPr="008209AD">
              <w:rPr>
                <w:rFonts w:asciiTheme="minorHAnsi" w:hAnsiTheme="minorHAnsi" w:cstheme="minorBidi"/>
                <w:kern w:val="2"/>
                <w:sz w:val="20"/>
                <w:szCs w:val="20"/>
                <w14:ligatures w14:val="standardContextual"/>
              </w:rPr>
              <w:t>³</w:t>
            </w:r>
            <w:r w:rsidRPr="008209AD">
              <w:rPr>
                <w:rFonts w:asciiTheme="minorHAnsi" w:hAnsiTheme="minorHAnsi" w:cstheme="minorBidi"/>
                <w:kern w:val="2"/>
                <w:sz w:val="20"/>
                <w:szCs w:val="20"/>
                <w14:ligatures w14:val="standardContextual"/>
              </w:rPr>
              <w:t>/</w:t>
            </w:r>
            <w:proofErr w:type="spellStart"/>
            <w:r w:rsidRPr="008209AD">
              <w:rPr>
                <w:rFonts w:asciiTheme="minorHAnsi" w:hAnsiTheme="minorHAnsi" w:cstheme="minorBidi"/>
                <w:kern w:val="2"/>
                <w:sz w:val="20"/>
                <w:szCs w:val="20"/>
                <w14:ligatures w14:val="standardContextual"/>
              </w:rPr>
              <w:t>y</w:t>
            </w:r>
            <w:r w:rsidR="00C51C62" w:rsidRPr="008209AD">
              <w:rPr>
                <w:rFonts w:asciiTheme="minorHAnsi" w:hAnsiTheme="minorHAnsi" w:cstheme="minorBidi"/>
                <w:kern w:val="2"/>
                <w:sz w:val="20"/>
                <w:szCs w:val="20"/>
                <w14:ligatures w14:val="standardContextual"/>
              </w:rPr>
              <w:t>ıl</w:t>
            </w:r>
            <w:proofErr w:type="spellEnd"/>
          </w:p>
        </w:tc>
      </w:tr>
      <w:tr w:rsidR="00422BA2" w:rsidRPr="008209AD" w14:paraId="58188311" w14:textId="77777777" w:rsidTr="00D36A56">
        <w:tc>
          <w:tcPr>
            <w:tcW w:w="4523" w:type="dxa"/>
          </w:tcPr>
          <w:p w14:paraId="65B84FB7" w14:textId="06D16720" w:rsidR="00422BA2" w:rsidRPr="008209AD" w:rsidRDefault="00C51C62"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t>Alibey</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Barajı</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Havzası</w:t>
            </w:r>
            <w:proofErr w:type="spellEnd"/>
          </w:p>
        </w:tc>
        <w:tc>
          <w:tcPr>
            <w:tcW w:w="4487" w:type="dxa"/>
          </w:tcPr>
          <w:p w14:paraId="6AD7139E" w14:textId="45732E01"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53,15 </w:t>
            </w:r>
            <w:r w:rsidR="00C51C62"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C51C62" w:rsidRPr="008209AD">
              <w:rPr>
                <w:rFonts w:asciiTheme="minorHAnsi" w:hAnsiTheme="minorHAnsi" w:cstheme="minorBidi"/>
                <w:kern w:val="2"/>
                <w:sz w:val="20"/>
                <w:szCs w:val="20"/>
                <w14:ligatures w14:val="standardContextual"/>
              </w:rPr>
              <w:t>/</w:t>
            </w:r>
            <w:proofErr w:type="spellStart"/>
            <w:r w:rsidR="00C51C62" w:rsidRPr="008209AD">
              <w:rPr>
                <w:rFonts w:asciiTheme="minorHAnsi" w:hAnsiTheme="minorHAnsi" w:cstheme="minorBidi"/>
                <w:kern w:val="2"/>
                <w:sz w:val="20"/>
                <w:szCs w:val="20"/>
                <w14:ligatures w14:val="standardContextual"/>
              </w:rPr>
              <w:t>yıl</w:t>
            </w:r>
            <w:proofErr w:type="spellEnd"/>
          </w:p>
        </w:tc>
      </w:tr>
      <w:tr w:rsidR="00422BA2" w:rsidRPr="008209AD" w14:paraId="60338D0D" w14:textId="77777777" w:rsidTr="00D36A56">
        <w:tc>
          <w:tcPr>
            <w:tcW w:w="4523" w:type="dxa"/>
          </w:tcPr>
          <w:p w14:paraId="3F6907F4" w14:textId="1588B8A1" w:rsidR="00422BA2" w:rsidRPr="008209AD" w:rsidRDefault="00C51C62"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t>Terkos</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Barajı</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Havzası</w:t>
            </w:r>
            <w:proofErr w:type="spellEnd"/>
          </w:p>
        </w:tc>
        <w:tc>
          <w:tcPr>
            <w:tcW w:w="4487" w:type="dxa"/>
          </w:tcPr>
          <w:p w14:paraId="3B63013E" w14:textId="09C1D6C9"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170,44 </w:t>
            </w:r>
            <w:r w:rsidR="00C51C62"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C51C62" w:rsidRPr="008209AD">
              <w:rPr>
                <w:rFonts w:asciiTheme="minorHAnsi" w:hAnsiTheme="minorHAnsi" w:cstheme="minorBidi"/>
                <w:kern w:val="2"/>
                <w:sz w:val="20"/>
                <w:szCs w:val="20"/>
                <w14:ligatures w14:val="standardContextual"/>
              </w:rPr>
              <w:t>/</w:t>
            </w:r>
            <w:proofErr w:type="spellStart"/>
            <w:r w:rsidR="00C51C62" w:rsidRPr="008209AD">
              <w:rPr>
                <w:rFonts w:asciiTheme="minorHAnsi" w:hAnsiTheme="minorHAnsi" w:cstheme="minorBidi"/>
                <w:kern w:val="2"/>
                <w:sz w:val="20"/>
                <w:szCs w:val="20"/>
                <w14:ligatures w14:val="standardContextual"/>
              </w:rPr>
              <w:t>yıl</w:t>
            </w:r>
            <w:proofErr w:type="spellEnd"/>
          </w:p>
        </w:tc>
      </w:tr>
      <w:tr w:rsidR="00422BA2" w:rsidRPr="008209AD" w14:paraId="72674A0C" w14:textId="77777777" w:rsidTr="00D36A56">
        <w:tc>
          <w:tcPr>
            <w:tcW w:w="4523" w:type="dxa"/>
          </w:tcPr>
          <w:p w14:paraId="34B70A48" w14:textId="15E53853" w:rsidR="00422BA2" w:rsidRPr="008209AD" w:rsidRDefault="00C51C62"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t>Sazlıdere</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Barajı</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Havzası</w:t>
            </w:r>
            <w:proofErr w:type="spellEnd"/>
          </w:p>
        </w:tc>
        <w:tc>
          <w:tcPr>
            <w:tcW w:w="4487" w:type="dxa"/>
          </w:tcPr>
          <w:p w14:paraId="6D124ED6" w14:textId="64BC438B"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58,84 </w:t>
            </w:r>
            <w:r w:rsidR="00C51C62"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C51C62" w:rsidRPr="008209AD">
              <w:rPr>
                <w:rFonts w:asciiTheme="minorHAnsi" w:hAnsiTheme="minorHAnsi" w:cstheme="minorBidi"/>
                <w:kern w:val="2"/>
                <w:sz w:val="20"/>
                <w:szCs w:val="20"/>
                <w14:ligatures w14:val="standardContextual"/>
              </w:rPr>
              <w:t>/</w:t>
            </w:r>
            <w:proofErr w:type="spellStart"/>
            <w:r w:rsidR="00C51C62" w:rsidRPr="008209AD">
              <w:rPr>
                <w:rFonts w:asciiTheme="minorHAnsi" w:hAnsiTheme="minorHAnsi" w:cstheme="minorBidi"/>
                <w:kern w:val="2"/>
                <w:sz w:val="20"/>
                <w:szCs w:val="20"/>
                <w14:ligatures w14:val="standardContextual"/>
              </w:rPr>
              <w:t>yıl</w:t>
            </w:r>
            <w:proofErr w:type="spellEnd"/>
          </w:p>
        </w:tc>
      </w:tr>
      <w:tr w:rsidR="00422BA2" w:rsidRPr="008209AD" w14:paraId="3BEF325E" w14:textId="77777777" w:rsidTr="00D36A56">
        <w:tc>
          <w:tcPr>
            <w:tcW w:w="4523" w:type="dxa"/>
          </w:tcPr>
          <w:p w14:paraId="7F90942F" w14:textId="683E001A" w:rsidR="00422BA2" w:rsidRPr="008209AD" w:rsidRDefault="00C51C62"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t>Kuzuludere</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Barajı</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Havzası</w:t>
            </w:r>
            <w:proofErr w:type="spellEnd"/>
          </w:p>
        </w:tc>
        <w:tc>
          <w:tcPr>
            <w:tcW w:w="4487" w:type="dxa"/>
          </w:tcPr>
          <w:p w14:paraId="6891C994" w14:textId="0C0F4874"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13,35 </w:t>
            </w:r>
            <w:r w:rsidR="00C51C62"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C51C62" w:rsidRPr="008209AD">
              <w:rPr>
                <w:rFonts w:asciiTheme="minorHAnsi" w:hAnsiTheme="minorHAnsi" w:cstheme="minorBidi"/>
                <w:kern w:val="2"/>
                <w:sz w:val="20"/>
                <w:szCs w:val="20"/>
                <w14:ligatures w14:val="standardContextual"/>
              </w:rPr>
              <w:t>/</w:t>
            </w:r>
            <w:proofErr w:type="spellStart"/>
            <w:r w:rsidR="00C51C62" w:rsidRPr="008209AD">
              <w:rPr>
                <w:rFonts w:asciiTheme="minorHAnsi" w:hAnsiTheme="minorHAnsi" w:cstheme="minorBidi"/>
                <w:kern w:val="2"/>
                <w:sz w:val="20"/>
                <w:szCs w:val="20"/>
                <w14:ligatures w14:val="standardContextual"/>
              </w:rPr>
              <w:t>yıl</w:t>
            </w:r>
            <w:proofErr w:type="spellEnd"/>
          </w:p>
        </w:tc>
      </w:tr>
      <w:tr w:rsidR="00422BA2" w:rsidRPr="008209AD" w14:paraId="69B078D2" w14:textId="77777777" w:rsidTr="00D36A56">
        <w:tc>
          <w:tcPr>
            <w:tcW w:w="4523" w:type="dxa"/>
          </w:tcPr>
          <w:p w14:paraId="626C26CC" w14:textId="2CF08637" w:rsidR="00422BA2" w:rsidRPr="008209AD" w:rsidRDefault="00C51C62"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t>Büyükdere</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Barajı</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Havzası</w:t>
            </w:r>
            <w:proofErr w:type="spellEnd"/>
          </w:p>
        </w:tc>
        <w:tc>
          <w:tcPr>
            <w:tcW w:w="4487" w:type="dxa"/>
          </w:tcPr>
          <w:p w14:paraId="6A195A77" w14:textId="327F2A3C"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34,15 </w:t>
            </w:r>
            <w:r w:rsidR="00C51C62"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C51C62" w:rsidRPr="008209AD">
              <w:rPr>
                <w:rFonts w:asciiTheme="minorHAnsi" w:hAnsiTheme="minorHAnsi" w:cstheme="minorBidi"/>
                <w:kern w:val="2"/>
                <w:sz w:val="20"/>
                <w:szCs w:val="20"/>
                <w14:ligatures w14:val="standardContextual"/>
              </w:rPr>
              <w:t>/</w:t>
            </w:r>
            <w:proofErr w:type="spellStart"/>
            <w:r w:rsidR="00C51C62" w:rsidRPr="008209AD">
              <w:rPr>
                <w:rFonts w:asciiTheme="minorHAnsi" w:hAnsiTheme="minorHAnsi" w:cstheme="minorBidi"/>
                <w:kern w:val="2"/>
                <w:sz w:val="20"/>
                <w:szCs w:val="20"/>
                <w14:ligatures w14:val="standardContextual"/>
              </w:rPr>
              <w:t>yıl</w:t>
            </w:r>
            <w:proofErr w:type="spellEnd"/>
          </w:p>
        </w:tc>
      </w:tr>
      <w:tr w:rsidR="00422BA2" w:rsidRPr="008209AD" w14:paraId="21CA813B" w14:textId="77777777" w:rsidTr="00D36A56">
        <w:tc>
          <w:tcPr>
            <w:tcW w:w="4523" w:type="dxa"/>
          </w:tcPr>
          <w:p w14:paraId="3217F837" w14:textId="3E7221F7"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lang w:val="tr-TR"/>
                <w14:ligatures w14:val="standardContextual"/>
              </w:rPr>
              <w:t>Düzdere</w:t>
            </w:r>
            <w:proofErr w:type="spellEnd"/>
            <w:r w:rsidRPr="008209AD">
              <w:rPr>
                <w:rFonts w:asciiTheme="minorHAnsi" w:hAnsiTheme="minorHAnsi" w:cstheme="minorBidi"/>
                <w:kern w:val="2"/>
                <w:sz w:val="20"/>
                <w:szCs w:val="20"/>
                <w:lang w:val="tr-TR"/>
                <w14:ligatures w14:val="standardContextual"/>
              </w:rPr>
              <w:t xml:space="preserve"> Barajı Havzası</w:t>
            </w:r>
          </w:p>
        </w:tc>
        <w:tc>
          <w:tcPr>
            <w:tcW w:w="4487" w:type="dxa"/>
          </w:tcPr>
          <w:p w14:paraId="5C9A2D58" w14:textId="337EFAA3"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4.18 </w:t>
            </w:r>
            <w:r w:rsidR="00C51C62"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C51C62" w:rsidRPr="008209AD">
              <w:rPr>
                <w:rFonts w:asciiTheme="minorHAnsi" w:hAnsiTheme="minorHAnsi" w:cstheme="minorBidi"/>
                <w:kern w:val="2"/>
                <w:sz w:val="20"/>
                <w:szCs w:val="20"/>
                <w14:ligatures w14:val="standardContextual"/>
              </w:rPr>
              <w:t>/</w:t>
            </w:r>
            <w:proofErr w:type="spellStart"/>
            <w:r w:rsidR="00C51C62" w:rsidRPr="008209AD">
              <w:rPr>
                <w:rFonts w:asciiTheme="minorHAnsi" w:hAnsiTheme="minorHAnsi" w:cstheme="minorBidi"/>
                <w:kern w:val="2"/>
                <w:sz w:val="20"/>
                <w:szCs w:val="20"/>
                <w14:ligatures w14:val="standardContextual"/>
              </w:rPr>
              <w:t>yıl</w:t>
            </w:r>
            <w:proofErr w:type="spellEnd"/>
          </w:p>
        </w:tc>
      </w:tr>
      <w:tr w:rsidR="00422BA2" w:rsidRPr="008209AD" w14:paraId="7BF7140A" w14:textId="77777777" w:rsidTr="00D36A56">
        <w:tc>
          <w:tcPr>
            <w:tcW w:w="4523" w:type="dxa"/>
          </w:tcPr>
          <w:p w14:paraId="70CC7C5D" w14:textId="424C655F" w:rsidR="00422BA2" w:rsidRPr="008209AD" w:rsidRDefault="00C51C62"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lang w:val="tr-TR"/>
                <w14:ligatures w14:val="standardContextual"/>
              </w:rPr>
              <w:t>Yeraltısuyu</w:t>
            </w:r>
            <w:proofErr w:type="spellEnd"/>
            <w:r w:rsidRPr="008209AD">
              <w:rPr>
                <w:rFonts w:asciiTheme="minorHAnsi" w:hAnsiTheme="minorHAnsi" w:cstheme="minorBidi"/>
                <w:kern w:val="2"/>
                <w:sz w:val="20"/>
                <w:szCs w:val="20"/>
                <w:lang w:val="tr-TR"/>
                <w14:ligatures w14:val="standardContextual"/>
              </w:rPr>
              <w:t xml:space="preserve"> (emniyetli rezerv)</w:t>
            </w:r>
          </w:p>
        </w:tc>
        <w:tc>
          <w:tcPr>
            <w:tcW w:w="4487" w:type="dxa"/>
          </w:tcPr>
          <w:p w14:paraId="6FCBE402" w14:textId="2A528959"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180,00 </w:t>
            </w:r>
            <w:r w:rsidR="00C51C62"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C51C62" w:rsidRPr="008209AD">
              <w:rPr>
                <w:rFonts w:asciiTheme="minorHAnsi" w:hAnsiTheme="minorHAnsi" w:cstheme="minorBidi"/>
                <w:kern w:val="2"/>
                <w:sz w:val="20"/>
                <w:szCs w:val="20"/>
                <w14:ligatures w14:val="standardContextual"/>
              </w:rPr>
              <w:t>/</w:t>
            </w:r>
            <w:proofErr w:type="spellStart"/>
            <w:r w:rsidR="00C51C62" w:rsidRPr="008209AD">
              <w:rPr>
                <w:rFonts w:asciiTheme="minorHAnsi" w:hAnsiTheme="minorHAnsi" w:cstheme="minorBidi"/>
                <w:kern w:val="2"/>
                <w:sz w:val="20"/>
                <w:szCs w:val="20"/>
                <w14:ligatures w14:val="standardContextual"/>
              </w:rPr>
              <w:t>yıl</w:t>
            </w:r>
            <w:proofErr w:type="spellEnd"/>
          </w:p>
        </w:tc>
      </w:tr>
      <w:tr w:rsidR="00422BA2" w:rsidRPr="008209AD" w14:paraId="56E83722" w14:textId="77777777" w:rsidTr="00D36A56">
        <w:trPr>
          <w:trHeight w:val="130"/>
        </w:trPr>
        <w:tc>
          <w:tcPr>
            <w:tcW w:w="4523" w:type="dxa"/>
          </w:tcPr>
          <w:p w14:paraId="50C8B273" w14:textId="48B4C59B" w:rsidR="00422BA2" w:rsidRPr="008209AD" w:rsidRDefault="00C51C62" w:rsidP="00FA1498">
            <w:pPr>
              <w:spacing w:after="160" w:line="240" w:lineRule="auto"/>
              <w:jc w:val="left"/>
              <w:rPr>
                <w:rFonts w:asciiTheme="minorHAnsi" w:hAnsiTheme="minorHAnsi" w:cstheme="minorBidi"/>
                <w:b/>
                <w:bCs/>
                <w:kern w:val="2"/>
                <w:sz w:val="20"/>
                <w:szCs w:val="20"/>
                <w14:ligatures w14:val="standardContextual"/>
              </w:rPr>
            </w:pPr>
            <w:proofErr w:type="spellStart"/>
            <w:r w:rsidRPr="008209AD">
              <w:rPr>
                <w:rFonts w:asciiTheme="minorHAnsi" w:hAnsiTheme="minorHAnsi" w:cstheme="minorBidi"/>
                <w:b/>
                <w:bCs/>
                <w:kern w:val="2"/>
                <w:sz w:val="20"/>
                <w:szCs w:val="20"/>
                <w14:ligatures w14:val="standardContextual"/>
              </w:rPr>
              <w:t>Asya</w:t>
            </w:r>
            <w:proofErr w:type="spellEnd"/>
            <w:r w:rsidRPr="008209AD">
              <w:rPr>
                <w:rFonts w:asciiTheme="minorHAnsi" w:hAnsiTheme="minorHAnsi" w:cstheme="minorBidi"/>
                <w:b/>
                <w:bCs/>
                <w:kern w:val="2"/>
                <w:sz w:val="20"/>
                <w:szCs w:val="20"/>
                <w14:ligatures w14:val="standardContextual"/>
              </w:rPr>
              <w:t xml:space="preserve"> </w:t>
            </w:r>
            <w:proofErr w:type="spellStart"/>
            <w:r w:rsidRPr="008209AD">
              <w:rPr>
                <w:rFonts w:asciiTheme="minorHAnsi" w:hAnsiTheme="minorHAnsi" w:cstheme="minorBidi"/>
                <w:b/>
                <w:bCs/>
                <w:kern w:val="2"/>
                <w:sz w:val="20"/>
                <w:szCs w:val="20"/>
                <w14:ligatures w14:val="standardContextual"/>
              </w:rPr>
              <w:t>Yakası</w:t>
            </w:r>
            <w:proofErr w:type="spellEnd"/>
          </w:p>
        </w:tc>
        <w:tc>
          <w:tcPr>
            <w:tcW w:w="4487" w:type="dxa"/>
          </w:tcPr>
          <w:p w14:paraId="3E72D87E" w14:textId="3396856E" w:rsidR="00422BA2" w:rsidRPr="008209AD" w:rsidRDefault="00422BA2" w:rsidP="00FA1498">
            <w:pPr>
              <w:spacing w:after="160" w:line="240" w:lineRule="auto"/>
              <w:jc w:val="left"/>
              <w:rPr>
                <w:rFonts w:asciiTheme="minorHAnsi" w:hAnsiTheme="minorHAnsi" w:cstheme="minorBidi"/>
                <w:b/>
                <w:bCs/>
                <w:kern w:val="2"/>
                <w:sz w:val="20"/>
                <w:szCs w:val="20"/>
                <w14:ligatures w14:val="standardContextual"/>
              </w:rPr>
            </w:pPr>
            <w:proofErr w:type="spellStart"/>
            <w:r w:rsidRPr="008209AD">
              <w:rPr>
                <w:rFonts w:asciiTheme="minorHAnsi" w:hAnsiTheme="minorHAnsi" w:cstheme="minorBidi"/>
                <w:b/>
                <w:bCs/>
                <w:kern w:val="2"/>
                <w:sz w:val="20"/>
                <w:szCs w:val="20"/>
                <w14:ligatures w14:val="standardContextual"/>
              </w:rPr>
              <w:t>To</w:t>
            </w:r>
            <w:r w:rsidR="00C51C62" w:rsidRPr="008209AD">
              <w:rPr>
                <w:rFonts w:asciiTheme="minorHAnsi" w:hAnsiTheme="minorHAnsi" w:cstheme="minorBidi"/>
                <w:b/>
                <w:bCs/>
                <w:kern w:val="2"/>
                <w:sz w:val="20"/>
                <w:szCs w:val="20"/>
                <w14:ligatures w14:val="standardContextual"/>
              </w:rPr>
              <w:t>plam</w:t>
            </w:r>
            <w:proofErr w:type="spellEnd"/>
            <w:r w:rsidRPr="008209AD">
              <w:rPr>
                <w:rFonts w:asciiTheme="minorHAnsi" w:hAnsiTheme="minorHAnsi" w:cstheme="minorBidi"/>
                <w:b/>
                <w:bCs/>
                <w:kern w:val="2"/>
                <w:sz w:val="20"/>
                <w:szCs w:val="20"/>
                <w14:ligatures w14:val="standardContextual"/>
              </w:rPr>
              <w:t>: 998,84 hm</w:t>
            </w:r>
            <w:r w:rsidR="00685FA1" w:rsidRPr="008209AD">
              <w:rPr>
                <w:rFonts w:asciiTheme="minorHAnsi" w:hAnsiTheme="minorHAnsi" w:cstheme="minorBidi"/>
                <w:b/>
                <w:bCs/>
                <w:kern w:val="2"/>
                <w:sz w:val="20"/>
                <w:szCs w:val="20"/>
                <w14:ligatures w14:val="standardContextual"/>
              </w:rPr>
              <w:t>³</w:t>
            </w:r>
            <w:r w:rsidRPr="008209AD">
              <w:rPr>
                <w:rFonts w:asciiTheme="minorHAnsi" w:hAnsiTheme="minorHAnsi" w:cstheme="minorBidi"/>
                <w:b/>
                <w:bCs/>
                <w:kern w:val="2"/>
                <w:sz w:val="20"/>
                <w:szCs w:val="20"/>
                <w14:ligatures w14:val="standardContextual"/>
              </w:rPr>
              <w:t>/</w:t>
            </w:r>
            <w:proofErr w:type="spellStart"/>
            <w:r w:rsidRPr="008209AD">
              <w:rPr>
                <w:rFonts w:asciiTheme="minorHAnsi" w:hAnsiTheme="minorHAnsi" w:cstheme="minorBidi"/>
                <w:b/>
                <w:bCs/>
                <w:kern w:val="2"/>
                <w:sz w:val="20"/>
                <w:szCs w:val="20"/>
                <w14:ligatures w14:val="standardContextual"/>
              </w:rPr>
              <w:t>y</w:t>
            </w:r>
            <w:r w:rsidR="00C51C62" w:rsidRPr="008209AD">
              <w:rPr>
                <w:rFonts w:asciiTheme="minorHAnsi" w:hAnsiTheme="minorHAnsi" w:cstheme="minorBidi"/>
                <w:b/>
                <w:bCs/>
                <w:kern w:val="2"/>
                <w:sz w:val="20"/>
                <w:szCs w:val="20"/>
                <w14:ligatures w14:val="standardContextual"/>
              </w:rPr>
              <w:t>ıl</w:t>
            </w:r>
            <w:proofErr w:type="spellEnd"/>
          </w:p>
        </w:tc>
      </w:tr>
      <w:tr w:rsidR="00422BA2" w:rsidRPr="008209AD" w14:paraId="72729F32" w14:textId="77777777" w:rsidTr="00D36A56">
        <w:tc>
          <w:tcPr>
            <w:tcW w:w="4523" w:type="dxa"/>
          </w:tcPr>
          <w:p w14:paraId="2597F9A1" w14:textId="12345BCC" w:rsidR="00422BA2" w:rsidRPr="008209AD" w:rsidRDefault="00C51C62"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t>Göksudere</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Havzası</w:t>
            </w:r>
            <w:proofErr w:type="spellEnd"/>
          </w:p>
        </w:tc>
        <w:tc>
          <w:tcPr>
            <w:tcW w:w="4487" w:type="dxa"/>
          </w:tcPr>
          <w:p w14:paraId="52506D01" w14:textId="5ACB8B47"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221,68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57D5A994" w14:textId="77777777" w:rsidTr="00D36A56">
        <w:tc>
          <w:tcPr>
            <w:tcW w:w="4523" w:type="dxa"/>
          </w:tcPr>
          <w:p w14:paraId="32522738" w14:textId="3B45A70E" w:rsidR="00422BA2" w:rsidRPr="008209AD" w:rsidRDefault="00C51C62"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t>Kabakozdere</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Havzası</w:t>
            </w:r>
            <w:proofErr w:type="spellEnd"/>
          </w:p>
        </w:tc>
        <w:tc>
          <w:tcPr>
            <w:tcW w:w="4487" w:type="dxa"/>
          </w:tcPr>
          <w:p w14:paraId="14B7521C" w14:textId="0C48FB0B"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39,48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013FF96C" w14:textId="77777777" w:rsidTr="00D36A56">
        <w:tc>
          <w:tcPr>
            <w:tcW w:w="4523" w:type="dxa"/>
          </w:tcPr>
          <w:p w14:paraId="3AD76F74" w14:textId="0558B6FF" w:rsidR="00422BA2" w:rsidRPr="008209AD" w:rsidRDefault="00C51C62"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t>Ömerli</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Barajı</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Havzası</w:t>
            </w:r>
            <w:proofErr w:type="spellEnd"/>
          </w:p>
        </w:tc>
        <w:tc>
          <w:tcPr>
            <w:tcW w:w="4487" w:type="dxa"/>
          </w:tcPr>
          <w:p w14:paraId="75DB8310" w14:textId="2613938E"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193,02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645BB856" w14:textId="77777777" w:rsidTr="00D36A56">
        <w:tc>
          <w:tcPr>
            <w:tcW w:w="4523" w:type="dxa"/>
          </w:tcPr>
          <w:p w14:paraId="0E505A69" w14:textId="69932EAC" w:rsidR="00422BA2" w:rsidRPr="008209AD" w:rsidRDefault="00C51C62"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t>Darlık</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Barajı</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Havzası</w:t>
            </w:r>
            <w:proofErr w:type="spellEnd"/>
          </w:p>
        </w:tc>
        <w:tc>
          <w:tcPr>
            <w:tcW w:w="4487" w:type="dxa"/>
          </w:tcPr>
          <w:p w14:paraId="3BA92E23" w14:textId="1081EDCE"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108,36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11A18534" w14:textId="77777777" w:rsidTr="00D36A56">
        <w:tc>
          <w:tcPr>
            <w:tcW w:w="4523" w:type="dxa"/>
          </w:tcPr>
          <w:p w14:paraId="2DBBA5A4" w14:textId="08166937" w:rsidR="00422BA2" w:rsidRPr="008209AD" w:rsidRDefault="00C51C62"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lang w:val="tr-TR"/>
                <w14:ligatures w14:val="standardContextual"/>
              </w:rPr>
              <w:t>Çanakdere</w:t>
            </w:r>
            <w:proofErr w:type="spellEnd"/>
            <w:r w:rsidRPr="008209AD">
              <w:rPr>
                <w:rFonts w:asciiTheme="minorHAnsi" w:hAnsiTheme="minorHAnsi" w:cstheme="minorBidi"/>
                <w:kern w:val="2"/>
                <w:sz w:val="20"/>
                <w:szCs w:val="20"/>
                <w:lang w:val="tr-TR"/>
                <w14:ligatures w14:val="standardContextual"/>
              </w:rPr>
              <w:t xml:space="preserve"> Havzası</w:t>
            </w:r>
          </w:p>
        </w:tc>
        <w:tc>
          <w:tcPr>
            <w:tcW w:w="4487" w:type="dxa"/>
          </w:tcPr>
          <w:p w14:paraId="12CE5BB9" w14:textId="7BFC23E3"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134,90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1F0E27C6" w14:textId="77777777" w:rsidTr="00D36A56">
        <w:tc>
          <w:tcPr>
            <w:tcW w:w="4523" w:type="dxa"/>
          </w:tcPr>
          <w:p w14:paraId="7C7FC9D1" w14:textId="3D445E2F" w:rsidR="00422BA2" w:rsidRPr="008209AD" w:rsidRDefault="00C51C62"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lastRenderedPageBreak/>
              <w:t>Elmalı</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Barajı</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Havzası</w:t>
            </w:r>
            <w:proofErr w:type="spellEnd"/>
          </w:p>
        </w:tc>
        <w:tc>
          <w:tcPr>
            <w:tcW w:w="4487" w:type="dxa"/>
          </w:tcPr>
          <w:p w14:paraId="4D6E6464" w14:textId="37B9754B"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10,67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5E4CA006" w14:textId="77777777" w:rsidTr="00D36A56">
        <w:tc>
          <w:tcPr>
            <w:tcW w:w="4523" w:type="dxa"/>
          </w:tcPr>
          <w:p w14:paraId="7D18896E" w14:textId="7A4E46DE"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lang w:val="tr-TR"/>
                <w14:ligatures w14:val="standardContextual"/>
              </w:rPr>
              <w:t>Yeraltısuyu</w:t>
            </w:r>
            <w:proofErr w:type="spellEnd"/>
            <w:r w:rsidRPr="008209AD">
              <w:rPr>
                <w:rFonts w:asciiTheme="minorHAnsi" w:hAnsiTheme="minorHAnsi" w:cstheme="minorBidi"/>
                <w:kern w:val="2"/>
                <w:sz w:val="20"/>
                <w:szCs w:val="20"/>
                <w:lang w:val="tr-TR"/>
                <w14:ligatures w14:val="standardContextual"/>
              </w:rPr>
              <w:t xml:space="preserve"> (emniyetli rezerv)</w:t>
            </w:r>
          </w:p>
        </w:tc>
        <w:tc>
          <w:tcPr>
            <w:tcW w:w="4487" w:type="dxa"/>
          </w:tcPr>
          <w:p w14:paraId="315D2B23" w14:textId="5CD25C5B"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120,00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038361B5" w14:textId="77777777" w:rsidTr="00D36A56">
        <w:tc>
          <w:tcPr>
            <w:tcW w:w="4523" w:type="dxa"/>
          </w:tcPr>
          <w:p w14:paraId="3CA3FCDE" w14:textId="66954388" w:rsidR="00422BA2" w:rsidRPr="008209AD" w:rsidRDefault="0001064D" w:rsidP="00FA1498">
            <w:pPr>
              <w:spacing w:after="160" w:line="240" w:lineRule="auto"/>
              <w:jc w:val="left"/>
              <w:rPr>
                <w:rFonts w:asciiTheme="minorHAnsi" w:hAnsiTheme="minorHAnsi" w:cstheme="minorBidi"/>
                <w:kern w:val="2"/>
                <w:sz w:val="20"/>
                <w:szCs w:val="20"/>
                <w:lang w:val="it-IT"/>
                <w14:ligatures w14:val="standardContextual"/>
              </w:rPr>
            </w:pPr>
            <w:r w:rsidRPr="008209AD">
              <w:rPr>
                <w:rFonts w:asciiTheme="minorHAnsi" w:hAnsiTheme="minorHAnsi" w:cstheme="minorBidi"/>
                <w:kern w:val="2"/>
                <w:sz w:val="20"/>
                <w:szCs w:val="20"/>
                <w:lang w:val="tr-TR"/>
                <w14:ligatures w14:val="standardContextual"/>
              </w:rPr>
              <w:t>Şile (Ağva)- İhsaniye Arası Su</w:t>
            </w:r>
          </w:p>
        </w:tc>
        <w:tc>
          <w:tcPr>
            <w:tcW w:w="4487" w:type="dxa"/>
          </w:tcPr>
          <w:p w14:paraId="7A289FB2" w14:textId="5100777C"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171,73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20537866" w14:textId="77777777" w:rsidTr="00D36A56">
        <w:tc>
          <w:tcPr>
            <w:tcW w:w="4523" w:type="dxa"/>
          </w:tcPr>
          <w:p w14:paraId="624821E9" w14:textId="1C8CE3F5" w:rsidR="00422BA2" w:rsidRPr="008209AD" w:rsidRDefault="00422BA2" w:rsidP="00FA1498">
            <w:pPr>
              <w:spacing w:after="160" w:line="240" w:lineRule="auto"/>
              <w:jc w:val="left"/>
              <w:rPr>
                <w:rFonts w:asciiTheme="minorHAnsi" w:hAnsiTheme="minorHAnsi" w:cstheme="minorBidi"/>
                <w:b/>
                <w:bCs/>
                <w:kern w:val="2"/>
                <w:sz w:val="20"/>
                <w:szCs w:val="20"/>
                <w:lang w:val="tr-TR"/>
                <w14:ligatures w14:val="standardContextual"/>
              </w:rPr>
            </w:pPr>
            <w:r w:rsidRPr="008209AD">
              <w:rPr>
                <w:rFonts w:asciiTheme="minorHAnsi" w:hAnsiTheme="minorHAnsi" w:cstheme="minorBidi"/>
                <w:b/>
                <w:bCs/>
                <w:kern w:val="2"/>
                <w:sz w:val="20"/>
                <w:szCs w:val="20"/>
                <w:lang w:val="tr-TR"/>
                <w14:ligatures w14:val="standardContextual"/>
              </w:rPr>
              <w:t>To</w:t>
            </w:r>
            <w:r w:rsidR="0001064D" w:rsidRPr="008209AD">
              <w:rPr>
                <w:rFonts w:asciiTheme="minorHAnsi" w:hAnsiTheme="minorHAnsi" w:cstheme="minorBidi"/>
                <w:b/>
                <w:bCs/>
                <w:kern w:val="2"/>
                <w:sz w:val="20"/>
                <w:szCs w:val="20"/>
                <w:lang w:val="tr-TR"/>
                <w14:ligatures w14:val="standardContextual"/>
              </w:rPr>
              <w:t>plam Yerüstü Suyu</w:t>
            </w:r>
            <w:r w:rsidRPr="008209AD">
              <w:rPr>
                <w:rFonts w:asciiTheme="minorHAnsi" w:hAnsiTheme="minorHAnsi" w:cstheme="minorBidi"/>
                <w:b/>
                <w:bCs/>
                <w:kern w:val="2"/>
                <w:sz w:val="20"/>
                <w:szCs w:val="20"/>
                <w:lang w:val="tr-TR"/>
                <w14:ligatures w14:val="standardContextual"/>
              </w:rPr>
              <w:t xml:space="preserve"> (</w:t>
            </w:r>
            <w:r w:rsidR="0001064D" w:rsidRPr="008209AD">
              <w:rPr>
                <w:rFonts w:asciiTheme="minorHAnsi" w:hAnsiTheme="minorHAnsi" w:cstheme="minorBidi"/>
                <w:b/>
                <w:bCs/>
                <w:kern w:val="2"/>
                <w:sz w:val="20"/>
                <w:szCs w:val="20"/>
                <w:lang w:val="tr-TR"/>
                <w14:ligatures w14:val="standardContextual"/>
              </w:rPr>
              <w:t>il çıkışı</w:t>
            </w:r>
            <w:r w:rsidRPr="008209AD">
              <w:rPr>
                <w:rFonts w:asciiTheme="minorHAnsi" w:hAnsiTheme="minorHAnsi" w:cstheme="minorBidi"/>
                <w:b/>
                <w:bCs/>
                <w:kern w:val="2"/>
                <w:sz w:val="20"/>
                <w:szCs w:val="20"/>
                <w:lang w:val="tr-TR"/>
                <w14:ligatures w14:val="standardContextual"/>
              </w:rPr>
              <w:t>)</w:t>
            </w:r>
          </w:p>
        </w:tc>
        <w:tc>
          <w:tcPr>
            <w:tcW w:w="4487" w:type="dxa"/>
          </w:tcPr>
          <w:p w14:paraId="0449DA97" w14:textId="3CB5DE3F" w:rsidR="00422BA2" w:rsidRPr="008209AD" w:rsidRDefault="00422BA2" w:rsidP="00FA1498">
            <w:pPr>
              <w:spacing w:after="160" w:line="240" w:lineRule="auto"/>
              <w:jc w:val="left"/>
              <w:rPr>
                <w:rFonts w:asciiTheme="minorHAnsi" w:hAnsiTheme="minorHAnsi" w:cstheme="minorBidi"/>
                <w:b/>
                <w:bCs/>
                <w:kern w:val="2"/>
                <w:sz w:val="20"/>
                <w:szCs w:val="20"/>
                <w14:ligatures w14:val="standardContextual"/>
              </w:rPr>
            </w:pPr>
            <w:r w:rsidRPr="008209AD">
              <w:rPr>
                <w:rFonts w:asciiTheme="minorHAnsi" w:hAnsiTheme="minorHAnsi" w:cstheme="minorBidi"/>
                <w:b/>
                <w:bCs/>
                <w:kern w:val="2"/>
                <w:sz w:val="20"/>
                <w:szCs w:val="20"/>
                <w14:ligatures w14:val="standardContextual"/>
              </w:rPr>
              <w:t xml:space="preserve">1350,54 </w:t>
            </w:r>
            <w:r w:rsidR="0001064D" w:rsidRPr="008209AD">
              <w:rPr>
                <w:rFonts w:asciiTheme="minorHAnsi" w:hAnsiTheme="minorHAnsi" w:cstheme="minorBidi"/>
                <w:b/>
                <w:bCs/>
                <w:kern w:val="2"/>
                <w:sz w:val="20"/>
                <w:szCs w:val="20"/>
                <w14:ligatures w14:val="standardContextual"/>
              </w:rPr>
              <w:t>hm</w:t>
            </w:r>
            <w:r w:rsidR="00685FA1" w:rsidRPr="008209AD">
              <w:rPr>
                <w:rFonts w:asciiTheme="minorHAnsi" w:hAnsiTheme="minorHAnsi" w:cstheme="minorBidi"/>
                <w:b/>
                <w:bCs/>
                <w:kern w:val="2"/>
                <w:sz w:val="20"/>
                <w:szCs w:val="20"/>
                <w14:ligatures w14:val="standardContextual"/>
              </w:rPr>
              <w:t>³</w:t>
            </w:r>
            <w:r w:rsidR="0001064D" w:rsidRPr="008209AD">
              <w:rPr>
                <w:rFonts w:asciiTheme="minorHAnsi" w:hAnsiTheme="minorHAnsi" w:cstheme="minorBidi"/>
                <w:b/>
                <w:bCs/>
                <w:kern w:val="2"/>
                <w:sz w:val="20"/>
                <w:szCs w:val="20"/>
                <w14:ligatures w14:val="standardContextual"/>
              </w:rPr>
              <w:t>/</w:t>
            </w:r>
            <w:proofErr w:type="spellStart"/>
            <w:r w:rsidR="0001064D" w:rsidRPr="008209AD">
              <w:rPr>
                <w:rFonts w:asciiTheme="minorHAnsi" w:hAnsiTheme="minorHAnsi" w:cstheme="minorBidi"/>
                <w:b/>
                <w:bCs/>
                <w:kern w:val="2"/>
                <w:sz w:val="20"/>
                <w:szCs w:val="20"/>
                <w14:ligatures w14:val="standardContextual"/>
              </w:rPr>
              <w:t>yıl</w:t>
            </w:r>
            <w:proofErr w:type="spellEnd"/>
          </w:p>
        </w:tc>
      </w:tr>
      <w:tr w:rsidR="00422BA2" w:rsidRPr="008209AD" w14:paraId="075DFD8D" w14:textId="77777777" w:rsidTr="00D36A56">
        <w:tc>
          <w:tcPr>
            <w:tcW w:w="4523" w:type="dxa"/>
          </w:tcPr>
          <w:p w14:paraId="3D3E949B" w14:textId="2AF7230F" w:rsidR="00422BA2" w:rsidRPr="008209AD" w:rsidRDefault="0001064D" w:rsidP="00FA1498">
            <w:pPr>
              <w:spacing w:after="160" w:line="240" w:lineRule="auto"/>
              <w:jc w:val="left"/>
              <w:rPr>
                <w:rFonts w:asciiTheme="minorHAnsi" w:hAnsiTheme="minorHAnsi" w:cstheme="minorBidi"/>
                <w:b/>
                <w:bCs/>
                <w:kern w:val="2"/>
                <w:sz w:val="20"/>
                <w:szCs w:val="20"/>
                <w14:ligatures w14:val="standardContextual"/>
              </w:rPr>
            </w:pPr>
            <w:proofErr w:type="spellStart"/>
            <w:r w:rsidRPr="008209AD">
              <w:rPr>
                <w:rFonts w:asciiTheme="minorHAnsi" w:hAnsiTheme="minorHAnsi" w:cstheme="minorBidi"/>
                <w:b/>
                <w:bCs/>
                <w:kern w:val="2"/>
                <w:sz w:val="20"/>
                <w:szCs w:val="20"/>
                <w14:ligatures w14:val="standardContextual"/>
              </w:rPr>
              <w:t>Toplam</w:t>
            </w:r>
            <w:proofErr w:type="spellEnd"/>
            <w:r w:rsidRPr="008209AD">
              <w:rPr>
                <w:rFonts w:asciiTheme="minorHAnsi" w:hAnsiTheme="minorHAnsi" w:cstheme="minorBidi"/>
                <w:b/>
                <w:bCs/>
                <w:kern w:val="2"/>
                <w:sz w:val="20"/>
                <w:szCs w:val="20"/>
                <w14:ligatures w14:val="standardContextual"/>
              </w:rPr>
              <w:t xml:space="preserve"> </w:t>
            </w:r>
            <w:proofErr w:type="spellStart"/>
            <w:r w:rsidRPr="008209AD">
              <w:rPr>
                <w:rFonts w:asciiTheme="minorHAnsi" w:hAnsiTheme="minorHAnsi" w:cstheme="minorBidi"/>
                <w:b/>
                <w:bCs/>
                <w:kern w:val="2"/>
                <w:sz w:val="20"/>
                <w:szCs w:val="20"/>
                <w14:ligatures w14:val="standardContextual"/>
              </w:rPr>
              <w:t>Su</w:t>
            </w:r>
            <w:proofErr w:type="spellEnd"/>
            <w:r w:rsidRPr="008209AD">
              <w:rPr>
                <w:rFonts w:asciiTheme="minorHAnsi" w:hAnsiTheme="minorHAnsi" w:cstheme="minorBidi"/>
                <w:b/>
                <w:bCs/>
                <w:kern w:val="2"/>
                <w:sz w:val="20"/>
                <w:szCs w:val="20"/>
                <w14:ligatures w14:val="standardContextual"/>
              </w:rPr>
              <w:t xml:space="preserve"> </w:t>
            </w:r>
            <w:proofErr w:type="spellStart"/>
            <w:r w:rsidRPr="008209AD">
              <w:rPr>
                <w:rFonts w:asciiTheme="minorHAnsi" w:hAnsiTheme="minorHAnsi" w:cstheme="minorBidi"/>
                <w:b/>
                <w:bCs/>
                <w:kern w:val="2"/>
                <w:sz w:val="20"/>
                <w:szCs w:val="20"/>
                <w14:ligatures w14:val="standardContextual"/>
              </w:rPr>
              <w:t>Potansiyeli</w:t>
            </w:r>
            <w:proofErr w:type="spellEnd"/>
          </w:p>
        </w:tc>
        <w:tc>
          <w:tcPr>
            <w:tcW w:w="4487" w:type="dxa"/>
          </w:tcPr>
          <w:p w14:paraId="24D7D6F3" w14:textId="558CA50D" w:rsidR="00422BA2" w:rsidRPr="008209AD" w:rsidRDefault="00422BA2" w:rsidP="00FA1498">
            <w:pPr>
              <w:spacing w:after="160" w:line="240" w:lineRule="auto"/>
              <w:jc w:val="left"/>
              <w:rPr>
                <w:rFonts w:asciiTheme="minorHAnsi" w:hAnsiTheme="minorHAnsi" w:cstheme="minorBidi"/>
                <w:b/>
                <w:bCs/>
                <w:kern w:val="2"/>
                <w:sz w:val="20"/>
                <w:szCs w:val="20"/>
                <w14:ligatures w14:val="standardContextual"/>
              </w:rPr>
            </w:pPr>
            <w:r w:rsidRPr="008209AD">
              <w:rPr>
                <w:rFonts w:asciiTheme="minorHAnsi" w:hAnsiTheme="minorHAnsi" w:cstheme="minorBidi"/>
                <w:b/>
                <w:bCs/>
                <w:kern w:val="2"/>
                <w:sz w:val="20"/>
                <w:szCs w:val="20"/>
                <w14:ligatures w14:val="standardContextual"/>
              </w:rPr>
              <w:t xml:space="preserve">1650,54 </w:t>
            </w:r>
            <w:r w:rsidR="0001064D" w:rsidRPr="008209AD">
              <w:rPr>
                <w:rFonts w:asciiTheme="minorHAnsi" w:hAnsiTheme="minorHAnsi" w:cstheme="minorBidi"/>
                <w:b/>
                <w:bCs/>
                <w:kern w:val="2"/>
                <w:sz w:val="20"/>
                <w:szCs w:val="20"/>
                <w14:ligatures w14:val="standardContextual"/>
              </w:rPr>
              <w:t>hm</w:t>
            </w:r>
            <w:r w:rsidR="00685FA1" w:rsidRPr="008209AD">
              <w:rPr>
                <w:rFonts w:asciiTheme="minorHAnsi" w:hAnsiTheme="minorHAnsi" w:cstheme="minorBidi"/>
                <w:b/>
                <w:bCs/>
                <w:kern w:val="2"/>
                <w:sz w:val="20"/>
                <w:szCs w:val="20"/>
                <w14:ligatures w14:val="standardContextual"/>
              </w:rPr>
              <w:t>³</w:t>
            </w:r>
            <w:r w:rsidR="0001064D" w:rsidRPr="008209AD">
              <w:rPr>
                <w:rFonts w:asciiTheme="minorHAnsi" w:hAnsiTheme="minorHAnsi" w:cstheme="minorBidi"/>
                <w:b/>
                <w:bCs/>
                <w:kern w:val="2"/>
                <w:sz w:val="20"/>
                <w:szCs w:val="20"/>
                <w14:ligatures w14:val="standardContextual"/>
              </w:rPr>
              <w:t>/</w:t>
            </w:r>
            <w:proofErr w:type="spellStart"/>
            <w:r w:rsidR="0001064D" w:rsidRPr="008209AD">
              <w:rPr>
                <w:rFonts w:asciiTheme="minorHAnsi" w:hAnsiTheme="minorHAnsi" w:cstheme="minorBidi"/>
                <w:b/>
                <w:bCs/>
                <w:kern w:val="2"/>
                <w:sz w:val="20"/>
                <w:szCs w:val="20"/>
                <w14:ligatures w14:val="standardContextual"/>
              </w:rPr>
              <w:t>yıl</w:t>
            </w:r>
            <w:proofErr w:type="spellEnd"/>
          </w:p>
        </w:tc>
      </w:tr>
      <w:tr w:rsidR="00422BA2" w:rsidRPr="008209AD" w14:paraId="69CF2119" w14:textId="77777777" w:rsidTr="00D36A56">
        <w:tc>
          <w:tcPr>
            <w:tcW w:w="9010" w:type="dxa"/>
            <w:gridSpan w:val="2"/>
          </w:tcPr>
          <w:p w14:paraId="3BD4B276" w14:textId="6714FB89" w:rsidR="00422BA2" w:rsidRPr="008209AD" w:rsidRDefault="0001064D" w:rsidP="00FA1498">
            <w:pPr>
              <w:spacing w:after="160" w:line="240" w:lineRule="auto"/>
              <w:jc w:val="left"/>
              <w:rPr>
                <w:rFonts w:asciiTheme="minorHAnsi" w:hAnsiTheme="minorHAnsi" w:cstheme="minorBidi"/>
                <w:b/>
                <w:bCs/>
                <w:kern w:val="2"/>
                <w:sz w:val="20"/>
                <w:szCs w:val="20"/>
                <w:lang w:val="tr-TR"/>
                <w14:ligatures w14:val="standardContextual"/>
              </w:rPr>
            </w:pPr>
            <w:r w:rsidRPr="008209AD">
              <w:rPr>
                <w:rFonts w:asciiTheme="minorHAnsi" w:hAnsiTheme="minorHAnsi" w:cstheme="minorBidi"/>
                <w:b/>
                <w:bCs/>
                <w:kern w:val="2"/>
                <w:sz w:val="20"/>
                <w:szCs w:val="20"/>
                <w:lang w:val="tr-TR"/>
                <w14:ligatures w14:val="standardContextual"/>
              </w:rPr>
              <w:t xml:space="preserve">İşletmede Olan </w:t>
            </w:r>
            <w:proofErr w:type="spellStart"/>
            <w:r w:rsidRPr="008209AD">
              <w:rPr>
                <w:rFonts w:asciiTheme="minorHAnsi" w:hAnsiTheme="minorHAnsi" w:cstheme="minorBidi"/>
                <w:b/>
                <w:bCs/>
                <w:kern w:val="2"/>
                <w:sz w:val="20"/>
                <w:szCs w:val="20"/>
                <w:lang w:val="tr-TR"/>
                <w14:ligatures w14:val="standardContextual"/>
              </w:rPr>
              <w:t>İçmesuyu</w:t>
            </w:r>
            <w:proofErr w:type="spellEnd"/>
            <w:r w:rsidRPr="008209AD">
              <w:rPr>
                <w:rFonts w:asciiTheme="minorHAnsi" w:hAnsiTheme="minorHAnsi" w:cstheme="minorBidi"/>
                <w:b/>
                <w:bCs/>
                <w:kern w:val="2"/>
                <w:sz w:val="20"/>
                <w:szCs w:val="20"/>
                <w:lang w:val="tr-TR"/>
                <w14:ligatures w14:val="standardContextual"/>
              </w:rPr>
              <w:t xml:space="preserve"> Tesisleri Yıllık Emniyetli Verimleri </w:t>
            </w:r>
            <w:r w:rsidR="00422BA2" w:rsidRPr="008209AD">
              <w:rPr>
                <w:rFonts w:asciiTheme="minorHAnsi" w:hAnsiTheme="minorHAnsi" w:cstheme="minorBidi"/>
                <w:b/>
                <w:bCs/>
                <w:kern w:val="2"/>
                <w:sz w:val="20"/>
                <w:szCs w:val="20"/>
                <w:lang w:val="tr-TR"/>
                <w14:ligatures w14:val="standardContextual"/>
              </w:rPr>
              <w:t>(DS</w:t>
            </w:r>
            <w:r w:rsidR="0021037E" w:rsidRPr="008209AD">
              <w:rPr>
                <w:rFonts w:asciiTheme="minorHAnsi" w:hAnsiTheme="minorHAnsi" w:cstheme="minorBidi"/>
                <w:b/>
                <w:bCs/>
                <w:kern w:val="2"/>
                <w:sz w:val="20"/>
                <w:szCs w:val="20"/>
                <w:lang w:val="tr-TR"/>
                <w14:ligatures w14:val="standardContextual"/>
              </w:rPr>
              <w:t xml:space="preserve">İ, </w:t>
            </w:r>
            <w:r w:rsidR="00422BA2" w:rsidRPr="008209AD">
              <w:rPr>
                <w:rFonts w:asciiTheme="minorHAnsi" w:hAnsiTheme="minorHAnsi" w:cstheme="minorBidi"/>
                <w:b/>
                <w:bCs/>
                <w:kern w:val="2"/>
                <w:sz w:val="20"/>
                <w:szCs w:val="20"/>
                <w:lang w:val="tr-TR"/>
                <w14:ligatures w14:val="standardContextual"/>
              </w:rPr>
              <w:t>2022)</w:t>
            </w:r>
          </w:p>
        </w:tc>
      </w:tr>
      <w:tr w:rsidR="00422BA2" w:rsidRPr="008209AD" w14:paraId="06F8017D" w14:textId="77777777" w:rsidTr="00D36A56">
        <w:tc>
          <w:tcPr>
            <w:tcW w:w="4523" w:type="dxa"/>
          </w:tcPr>
          <w:p w14:paraId="4A3599D1" w14:textId="5076DDE6"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t>Ömerli</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Barajı</w:t>
            </w:r>
            <w:proofErr w:type="spellEnd"/>
            <w:r w:rsidR="00422BA2" w:rsidRPr="008209AD">
              <w:rPr>
                <w:rFonts w:asciiTheme="minorHAnsi" w:hAnsiTheme="minorHAnsi" w:cstheme="minorBidi"/>
                <w:kern w:val="2"/>
                <w:sz w:val="20"/>
                <w:szCs w:val="20"/>
                <w14:ligatures w14:val="standardContextual"/>
              </w:rPr>
              <w:t xml:space="preserve"> </w:t>
            </w:r>
          </w:p>
        </w:tc>
        <w:tc>
          <w:tcPr>
            <w:tcW w:w="4487" w:type="dxa"/>
          </w:tcPr>
          <w:p w14:paraId="055AC9AF" w14:textId="0A425B5C"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188,4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723EA7B2" w14:textId="77777777" w:rsidTr="00D36A56">
        <w:tc>
          <w:tcPr>
            <w:tcW w:w="4523" w:type="dxa"/>
          </w:tcPr>
          <w:p w14:paraId="735DD3C0" w14:textId="34339843"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t>Terkos</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Gölü</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Tevsii</w:t>
            </w:r>
            <w:proofErr w:type="spellEnd"/>
          </w:p>
        </w:tc>
        <w:tc>
          <w:tcPr>
            <w:tcW w:w="4487" w:type="dxa"/>
          </w:tcPr>
          <w:p w14:paraId="7191678E" w14:textId="41B9F186"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132,92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67BD754C" w14:textId="77777777" w:rsidTr="00D36A56">
        <w:tc>
          <w:tcPr>
            <w:tcW w:w="4523" w:type="dxa"/>
          </w:tcPr>
          <w:p w14:paraId="68B45445" w14:textId="5E02B2B6"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14:ligatures w14:val="standardContextual"/>
              </w:rPr>
              <w:t>Büyükçekmece</w:t>
            </w:r>
            <w:proofErr w:type="spellEnd"/>
            <w:r w:rsidRPr="008209AD">
              <w:rPr>
                <w:rFonts w:asciiTheme="minorHAnsi" w:hAnsiTheme="minorHAnsi" w:cstheme="minorBidi"/>
                <w:kern w:val="2"/>
                <w:sz w:val="20"/>
                <w:szCs w:val="20"/>
                <w14:ligatures w14:val="standardContextual"/>
              </w:rPr>
              <w:t xml:space="preserve"> </w:t>
            </w:r>
            <w:proofErr w:type="spellStart"/>
            <w:r w:rsidRPr="008209AD">
              <w:rPr>
                <w:rFonts w:asciiTheme="minorHAnsi" w:hAnsiTheme="minorHAnsi" w:cstheme="minorBidi"/>
                <w:kern w:val="2"/>
                <w:sz w:val="20"/>
                <w:szCs w:val="20"/>
                <w14:ligatures w14:val="standardContextual"/>
              </w:rPr>
              <w:t>Barajı</w:t>
            </w:r>
            <w:proofErr w:type="spellEnd"/>
          </w:p>
        </w:tc>
        <w:tc>
          <w:tcPr>
            <w:tcW w:w="4487" w:type="dxa"/>
          </w:tcPr>
          <w:p w14:paraId="6911B79A" w14:textId="49F0B632"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82</w:t>
            </w:r>
            <w:r w:rsidR="00685FA1" w:rsidRPr="008209AD">
              <w:rPr>
                <w:rFonts w:asciiTheme="minorHAnsi" w:hAnsiTheme="minorHAnsi" w:cstheme="minorBidi"/>
                <w:kern w:val="2"/>
                <w:sz w:val="20"/>
                <w:szCs w:val="20"/>
                <w14:ligatures w14:val="standardContextual"/>
              </w:rPr>
              <w:t>,</w:t>
            </w:r>
            <w:r w:rsidRPr="008209AD">
              <w:rPr>
                <w:rFonts w:asciiTheme="minorHAnsi" w:hAnsiTheme="minorHAnsi" w:cstheme="minorBidi"/>
                <w:kern w:val="2"/>
                <w:sz w:val="20"/>
                <w:szCs w:val="20"/>
                <w14:ligatures w14:val="standardContextual"/>
              </w:rPr>
              <w:t xml:space="preserve">2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4730A163" w14:textId="77777777" w:rsidTr="00D36A56">
        <w:tc>
          <w:tcPr>
            <w:tcW w:w="4523" w:type="dxa"/>
          </w:tcPr>
          <w:p w14:paraId="6A49C317" w14:textId="7FF8F174"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lang w:val="tr-TR"/>
                <w14:ligatures w14:val="standardContextual"/>
              </w:rPr>
              <w:t>Darlık Barajı</w:t>
            </w:r>
          </w:p>
        </w:tc>
        <w:tc>
          <w:tcPr>
            <w:tcW w:w="4487" w:type="dxa"/>
          </w:tcPr>
          <w:p w14:paraId="2ACE4B6F" w14:textId="737832BE"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92,00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196BEDAC" w14:textId="77777777" w:rsidTr="00D36A56">
        <w:tc>
          <w:tcPr>
            <w:tcW w:w="4523" w:type="dxa"/>
          </w:tcPr>
          <w:p w14:paraId="2FAC386B" w14:textId="2854C008"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lang w:val="tr-TR"/>
                <w14:ligatures w14:val="standardContextual"/>
              </w:rPr>
              <w:t>Alibey</w:t>
            </w:r>
            <w:proofErr w:type="spellEnd"/>
            <w:r w:rsidRPr="008209AD">
              <w:rPr>
                <w:rFonts w:asciiTheme="minorHAnsi" w:hAnsiTheme="minorHAnsi" w:cstheme="minorBidi"/>
                <w:kern w:val="2"/>
                <w:sz w:val="20"/>
                <w:szCs w:val="20"/>
                <w:lang w:val="tr-TR"/>
                <w14:ligatures w14:val="standardContextual"/>
              </w:rPr>
              <w:t xml:space="preserve"> Barajı</w:t>
            </w:r>
          </w:p>
        </w:tc>
        <w:tc>
          <w:tcPr>
            <w:tcW w:w="4487" w:type="dxa"/>
          </w:tcPr>
          <w:p w14:paraId="7CFD3875" w14:textId="7C069E40"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32,88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08973A38" w14:textId="77777777" w:rsidTr="00D36A56">
        <w:tc>
          <w:tcPr>
            <w:tcW w:w="4523" w:type="dxa"/>
          </w:tcPr>
          <w:p w14:paraId="5C899B0D" w14:textId="3509931F"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lang w:val="tr-TR"/>
                <w14:ligatures w14:val="standardContextual"/>
              </w:rPr>
              <w:t>Sazlıdere</w:t>
            </w:r>
            <w:proofErr w:type="spellEnd"/>
            <w:r w:rsidRPr="008209AD">
              <w:rPr>
                <w:rFonts w:asciiTheme="minorHAnsi" w:hAnsiTheme="minorHAnsi" w:cstheme="minorBidi"/>
                <w:kern w:val="2"/>
                <w:sz w:val="20"/>
                <w:szCs w:val="20"/>
                <w:lang w:val="tr-TR"/>
                <w14:ligatures w14:val="standardContextual"/>
              </w:rPr>
              <w:t xml:space="preserve"> Barajı</w:t>
            </w:r>
          </w:p>
        </w:tc>
        <w:tc>
          <w:tcPr>
            <w:tcW w:w="4487" w:type="dxa"/>
          </w:tcPr>
          <w:p w14:paraId="260E2B13" w14:textId="2B88F0EC"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33,00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74FDE4A4" w14:textId="77777777" w:rsidTr="00D36A56">
        <w:tc>
          <w:tcPr>
            <w:tcW w:w="4523" w:type="dxa"/>
          </w:tcPr>
          <w:p w14:paraId="2CA1204E" w14:textId="3402B74F"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lang w:val="tr-TR"/>
                <w14:ligatures w14:val="standardContextual"/>
              </w:rPr>
              <w:t>Yeşilçay</w:t>
            </w:r>
            <w:proofErr w:type="spellEnd"/>
            <w:r w:rsidRPr="008209AD">
              <w:rPr>
                <w:rFonts w:asciiTheme="minorHAnsi" w:hAnsiTheme="minorHAnsi" w:cstheme="minorBidi"/>
                <w:kern w:val="2"/>
                <w:sz w:val="20"/>
                <w:szCs w:val="20"/>
                <w:lang w:val="tr-TR"/>
                <w14:ligatures w14:val="standardContextual"/>
              </w:rPr>
              <w:t xml:space="preserve"> Regülatörleri</w:t>
            </w:r>
          </w:p>
        </w:tc>
        <w:tc>
          <w:tcPr>
            <w:tcW w:w="4487" w:type="dxa"/>
          </w:tcPr>
          <w:p w14:paraId="3C611F63" w14:textId="0802B1D4"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104</w:t>
            </w:r>
            <w:r w:rsidR="00685FA1" w:rsidRPr="008209AD">
              <w:rPr>
                <w:rFonts w:asciiTheme="minorHAnsi" w:hAnsiTheme="minorHAnsi" w:cstheme="minorBidi"/>
                <w:kern w:val="2"/>
                <w:sz w:val="20"/>
                <w:szCs w:val="20"/>
                <w14:ligatures w14:val="standardContextual"/>
              </w:rPr>
              <w:t>,</w:t>
            </w:r>
            <w:r w:rsidRPr="008209AD">
              <w:rPr>
                <w:rFonts w:asciiTheme="minorHAnsi" w:hAnsiTheme="minorHAnsi" w:cstheme="minorBidi"/>
                <w:kern w:val="2"/>
                <w:sz w:val="20"/>
                <w:szCs w:val="20"/>
                <w14:ligatures w14:val="standardContextual"/>
              </w:rPr>
              <w:t xml:space="preserve">4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³</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5D49932C" w14:textId="77777777" w:rsidTr="00D36A56">
        <w:tc>
          <w:tcPr>
            <w:tcW w:w="4523" w:type="dxa"/>
          </w:tcPr>
          <w:p w14:paraId="4B3952F3" w14:textId="4E2D4184"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lang w:val="tr-TR"/>
                <w14:ligatures w14:val="standardContextual"/>
              </w:rPr>
              <w:t xml:space="preserve">Melen I ve </w:t>
            </w:r>
            <w:proofErr w:type="spellStart"/>
            <w:proofErr w:type="gramStart"/>
            <w:r w:rsidRPr="008209AD">
              <w:rPr>
                <w:rFonts w:asciiTheme="minorHAnsi" w:hAnsiTheme="minorHAnsi" w:cstheme="minorBidi"/>
                <w:kern w:val="2"/>
                <w:sz w:val="20"/>
                <w:szCs w:val="20"/>
                <w:lang w:val="tr-TR"/>
                <w14:ligatures w14:val="standardContextual"/>
              </w:rPr>
              <w:t>II.Merhale</w:t>
            </w:r>
            <w:proofErr w:type="spellEnd"/>
            <w:proofErr w:type="gramEnd"/>
            <w:r w:rsidRPr="008209AD">
              <w:rPr>
                <w:rFonts w:asciiTheme="minorHAnsi" w:hAnsiTheme="minorHAnsi" w:cstheme="minorBidi"/>
                <w:kern w:val="2"/>
                <w:sz w:val="20"/>
                <w:szCs w:val="20"/>
                <w:lang w:val="tr-TR"/>
                <w14:ligatures w14:val="standardContextual"/>
              </w:rPr>
              <w:t xml:space="preserve"> (DSİ)</w:t>
            </w:r>
          </w:p>
        </w:tc>
        <w:tc>
          <w:tcPr>
            <w:tcW w:w="4487" w:type="dxa"/>
          </w:tcPr>
          <w:p w14:paraId="7130195A" w14:textId="67869361"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536</w:t>
            </w:r>
            <w:r w:rsidR="00685FA1" w:rsidRPr="008209AD">
              <w:rPr>
                <w:rFonts w:asciiTheme="minorHAnsi" w:hAnsiTheme="minorHAnsi" w:cstheme="minorBidi"/>
                <w:kern w:val="2"/>
                <w:sz w:val="20"/>
                <w:szCs w:val="20"/>
                <w14:ligatures w14:val="standardContextual"/>
              </w:rPr>
              <w:t>,</w:t>
            </w:r>
            <w:r w:rsidRPr="008209AD">
              <w:rPr>
                <w:rFonts w:asciiTheme="minorHAnsi" w:hAnsiTheme="minorHAnsi" w:cstheme="minorBidi"/>
                <w:kern w:val="2"/>
                <w:sz w:val="20"/>
                <w:szCs w:val="20"/>
                <w14:ligatures w14:val="standardContextual"/>
              </w:rPr>
              <w:t xml:space="preserve">00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 xml:space="preserve">³ </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633C188A" w14:textId="77777777" w:rsidTr="00D36A56">
        <w:tc>
          <w:tcPr>
            <w:tcW w:w="4523" w:type="dxa"/>
          </w:tcPr>
          <w:p w14:paraId="6A9FD407" w14:textId="66045D1D"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lang w:val="tr-TR"/>
                <w14:ligatures w14:val="standardContextual"/>
              </w:rPr>
              <w:t>Elmalı Barajı</w:t>
            </w:r>
          </w:p>
        </w:tc>
        <w:tc>
          <w:tcPr>
            <w:tcW w:w="4487" w:type="dxa"/>
          </w:tcPr>
          <w:p w14:paraId="1095F09B" w14:textId="10410E7C"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15,00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 xml:space="preserve">³ </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4F6BEA55" w14:textId="77777777" w:rsidTr="00D36A56">
        <w:tc>
          <w:tcPr>
            <w:tcW w:w="4523" w:type="dxa"/>
          </w:tcPr>
          <w:p w14:paraId="138642BF" w14:textId="1E846456" w:rsidR="00422BA2" w:rsidRPr="008209AD" w:rsidRDefault="0001064D" w:rsidP="00FA1498">
            <w:pPr>
              <w:spacing w:after="160" w:line="240" w:lineRule="auto"/>
              <w:jc w:val="left"/>
              <w:rPr>
                <w:rFonts w:asciiTheme="minorHAnsi" w:hAnsiTheme="minorHAnsi" w:cstheme="minorBidi"/>
                <w:kern w:val="2"/>
                <w:sz w:val="20"/>
                <w:szCs w:val="20"/>
                <w:lang w:val="it-IT"/>
                <w14:ligatures w14:val="standardContextual"/>
              </w:rPr>
            </w:pPr>
            <w:proofErr w:type="spellStart"/>
            <w:r w:rsidRPr="008209AD">
              <w:rPr>
                <w:rFonts w:asciiTheme="minorHAnsi" w:hAnsiTheme="minorHAnsi" w:cstheme="minorBidi"/>
                <w:kern w:val="2"/>
                <w:sz w:val="20"/>
                <w:szCs w:val="20"/>
                <w:lang w:val="tr-TR"/>
                <w14:ligatures w14:val="standardContextual"/>
              </w:rPr>
              <w:t>Istranca</w:t>
            </w:r>
            <w:proofErr w:type="spellEnd"/>
            <w:r w:rsidRPr="008209AD">
              <w:rPr>
                <w:rFonts w:asciiTheme="minorHAnsi" w:hAnsiTheme="minorHAnsi" w:cstheme="minorBidi"/>
                <w:kern w:val="2"/>
                <w:sz w:val="20"/>
                <w:szCs w:val="20"/>
                <w:lang w:val="tr-TR"/>
                <w14:ligatures w14:val="standardContextual"/>
              </w:rPr>
              <w:t xml:space="preserve"> Projesi I. Ve </w:t>
            </w:r>
            <w:proofErr w:type="spellStart"/>
            <w:proofErr w:type="gramStart"/>
            <w:r w:rsidRPr="008209AD">
              <w:rPr>
                <w:rFonts w:asciiTheme="minorHAnsi" w:hAnsiTheme="minorHAnsi" w:cstheme="minorBidi"/>
                <w:kern w:val="2"/>
                <w:sz w:val="20"/>
                <w:szCs w:val="20"/>
                <w:lang w:val="tr-TR"/>
                <w14:ligatures w14:val="standardContextual"/>
              </w:rPr>
              <w:t>II.Aşamalar</w:t>
            </w:r>
            <w:proofErr w:type="spellEnd"/>
            <w:proofErr w:type="gramEnd"/>
          </w:p>
        </w:tc>
        <w:tc>
          <w:tcPr>
            <w:tcW w:w="4487" w:type="dxa"/>
          </w:tcPr>
          <w:p w14:paraId="20BB6059" w14:textId="695D0A64"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223</w:t>
            </w:r>
            <w:r w:rsidR="00685FA1" w:rsidRPr="008209AD">
              <w:rPr>
                <w:rFonts w:asciiTheme="minorHAnsi" w:hAnsiTheme="minorHAnsi" w:cstheme="minorBidi"/>
                <w:kern w:val="2"/>
                <w:sz w:val="20"/>
                <w:szCs w:val="20"/>
                <w14:ligatures w14:val="standardContextual"/>
              </w:rPr>
              <w:t>,</w:t>
            </w:r>
            <w:r w:rsidRPr="008209AD">
              <w:rPr>
                <w:rFonts w:asciiTheme="minorHAnsi" w:hAnsiTheme="minorHAnsi" w:cstheme="minorBidi"/>
                <w:kern w:val="2"/>
                <w:sz w:val="20"/>
                <w:szCs w:val="20"/>
                <w14:ligatures w14:val="standardContextual"/>
              </w:rPr>
              <w:t xml:space="preserve">4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 xml:space="preserve">³ </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32A5B610" w14:textId="77777777" w:rsidTr="00D36A56">
        <w:tc>
          <w:tcPr>
            <w:tcW w:w="4523" w:type="dxa"/>
          </w:tcPr>
          <w:p w14:paraId="7A099AF6" w14:textId="77777777"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YAS </w:t>
            </w:r>
          </w:p>
        </w:tc>
        <w:tc>
          <w:tcPr>
            <w:tcW w:w="4487" w:type="dxa"/>
          </w:tcPr>
          <w:p w14:paraId="5D8AD8A2" w14:textId="101A1BD9"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30,00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 xml:space="preserve">³ </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65714E8A" w14:textId="77777777" w:rsidTr="00D36A56">
        <w:tc>
          <w:tcPr>
            <w:tcW w:w="4523" w:type="dxa"/>
          </w:tcPr>
          <w:p w14:paraId="1A465D48" w14:textId="22862A57"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lang w:val="tr-TR"/>
                <w14:ligatures w14:val="standardContextual"/>
              </w:rPr>
              <w:t>Kemerburgaz-</w:t>
            </w:r>
            <w:proofErr w:type="spellStart"/>
            <w:r w:rsidRPr="008209AD">
              <w:rPr>
                <w:rFonts w:asciiTheme="minorHAnsi" w:hAnsiTheme="minorHAnsi" w:cstheme="minorBidi"/>
                <w:kern w:val="2"/>
                <w:sz w:val="20"/>
                <w:szCs w:val="20"/>
                <w:lang w:val="tr-TR"/>
                <w14:ligatures w14:val="standardContextual"/>
              </w:rPr>
              <w:t>Alibey</w:t>
            </w:r>
            <w:proofErr w:type="spellEnd"/>
            <w:r w:rsidRPr="008209AD">
              <w:rPr>
                <w:rFonts w:asciiTheme="minorHAnsi" w:hAnsiTheme="minorHAnsi" w:cstheme="minorBidi"/>
                <w:kern w:val="2"/>
                <w:sz w:val="20"/>
                <w:szCs w:val="20"/>
                <w:lang w:val="tr-TR"/>
                <w14:ligatures w14:val="standardContextual"/>
              </w:rPr>
              <w:t xml:space="preserve"> Derivasyonu</w:t>
            </w:r>
          </w:p>
        </w:tc>
        <w:tc>
          <w:tcPr>
            <w:tcW w:w="4487" w:type="dxa"/>
          </w:tcPr>
          <w:p w14:paraId="187541FD" w14:textId="484ABB74"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5,00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 xml:space="preserve">³ </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01C9FE15" w14:textId="77777777" w:rsidTr="00D36A56">
        <w:tc>
          <w:tcPr>
            <w:tcW w:w="4523" w:type="dxa"/>
          </w:tcPr>
          <w:p w14:paraId="46DEF6D9" w14:textId="21B9308C"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proofErr w:type="spellStart"/>
            <w:r w:rsidRPr="008209AD">
              <w:rPr>
                <w:rFonts w:asciiTheme="minorHAnsi" w:hAnsiTheme="minorHAnsi" w:cstheme="minorBidi"/>
                <w:kern w:val="2"/>
                <w:sz w:val="20"/>
                <w:szCs w:val="20"/>
                <w:lang w:val="tr-TR"/>
                <w14:ligatures w14:val="standardContextual"/>
              </w:rPr>
              <w:t>Yeşilvadi</w:t>
            </w:r>
            <w:proofErr w:type="spellEnd"/>
            <w:r w:rsidRPr="008209AD">
              <w:rPr>
                <w:rFonts w:asciiTheme="minorHAnsi" w:hAnsiTheme="minorHAnsi" w:cstheme="minorBidi"/>
                <w:kern w:val="2"/>
                <w:sz w:val="20"/>
                <w:szCs w:val="20"/>
                <w:lang w:val="tr-TR"/>
                <w14:ligatures w14:val="standardContextual"/>
              </w:rPr>
              <w:t>-Darlık Derivasyonu</w:t>
            </w:r>
          </w:p>
        </w:tc>
        <w:tc>
          <w:tcPr>
            <w:tcW w:w="4487" w:type="dxa"/>
          </w:tcPr>
          <w:p w14:paraId="72B0C031" w14:textId="26499663"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10,00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 xml:space="preserve">³ </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0FD5965C" w14:textId="77777777" w:rsidTr="00D36A56">
        <w:tc>
          <w:tcPr>
            <w:tcW w:w="4523" w:type="dxa"/>
          </w:tcPr>
          <w:p w14:paraId="3D251CDB" w14:textId="6A094613" w:rsidR="00422BA2" w:rsidRPr="008209AD" w:rsidRDefault="0001064D"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lang w:val="tr-TR"/>
                <w14:ligatures w14:val="standardContextual"/>
              </w:rPr>
              <w:t>Diğer Tarihi Bentler</w:t>
            </w:r>
          </w:p>
        </w:tc>
        <w:tc>
          <w:tcPr>
            <w:tcW w:w="4487" w:type="dxa"/>
          </w:tcPr>
          <w:p w14:paraId="53D0E45D" w14:textId="7DA16418" w:rsidR="00422BA2" w:rsidRPr="008209AD" w:rsidRDefault="00422BA2" w:rsidP="00FA1498">
            <w:pPr>
              <w:spacing w:after="160" w:line="240" w:lineRule="auto"/>
              <w:jc w:val="left"/>
              <w:rPr>
                <w:rFonts w:asciiTheme="minorHAnsi" w:hAnsiTheme="minorHAnsi" w:cstheme="minorBidi"/>
                <w:kern w:val="2"/>
                <w:sz w:val="20"/>
                <w:szCs w:val="20"/>
                <w14:ligatures w14:val="standardContextual"/>
              </w:rPr>
            </w:pPr>
            <w:r w:rsidRPr="008209AD">
              <w:rPr>
                <w:rFonts w:asciiTheme="minorHAnsi" w:hAnsiTheme="minorHAnsi" w:cstheme="minorBidi"/>
                <w:kern w:val="2"/>
                <w:sz w:val="20"/>
                <w:szCs w:val="20"/>
                <w14:ligatures w14:val="standardContextual"/>
              </w:rPr>
              <w:t xml:space="preserve">5,00 </w:t>
            </w:r>
            <w:r w:rsidR="0001064D" w:rsidRPr="008209AD">
              <w:rPr>
                <w:rFonts w:asciiTheme="minorHAnsi" w:hAnsiTheme="minorHAnsi" w:cstheme="minorBidi"/>
                <w:kern w:val="2"/>
                <w:sz w:val="20"/>
                <w:szCs w:val="20"/>
                <w14:ligatures w14:val="standardContextual"/>
              </w:rPr>
              <w:t>hm</w:t>
            </w:r>
            <w:r w:rsidR="00685FA1" w:rsidRPr="008209AD">
              <w:rPr>
                <w:rFonts w:asciiTheme="minorHAnsi" w:hAnsiTheme="minorHAnsi" w:cstheme="minorBidi"/>
                <w:kern w:val="2"/>
                <w:sz w:val="20"/>
                <w:szCs w:val="20"/>
                <w14:ligatures w14:val="standardContextual"/>
              </w:rPr>
              <w:t xml:space="preserve">³ </w:t>
            </w:r>
            <w:r w:rsidR="0001064D" w:rsidRPr="008209AD">
              <w:rPr>
                <w:rFonts w:asciiTheme="minorHAnsi" w:hAnsiTheme="minorHAnsi" w:cstheme="minorBidi"/>
                <w:kern w:val="2"/>
                <w:sz w:val="20"/>
                <w:szCs w:val="20"/>
                <w14:ligatures w14:val="standardContextual"/>
              </w:rPr>
              <w:t>/</w:t>
            </w:r>
            <w:proofErr w:type="spellStart"/>
            <w:r w:rsidR="0001064D" w:rsidRPr="008209AD">
              <w:rPr>
                <w:rFonts w:asciiTheme="minorHAnsi" w:hAnsiTheme="minorHAnsi" w:cstheme="minorBidi"/>
                <w:kern w:val="2"/>
                <w:sz w:val="20"/>
                <w:szCs w:val="20"/>
                <w14:ligatures w14:val="standardContextual"/>
              </w:rPr>
              <w:t>yıl</w:t>
            </w:r>
            <w:proofErr w:type="spellEnd"/>
          </w:p>
        </w:tc>
      </w:tr>
      <w:tr w:rsidR="00422BA2" w:rsidRPr="008209AD" w14:paraId="3373EC0F" w14:textId="77777777" w:rsidTr="00D36A56">
        <w:tc>
          <w:tcPr>
            <w:tcW w:w="4523" w:type="dxa"/>
          </w:tcPr>
          <w:p w14:paraId="0FF60158" w14:textId="5581FB45" w:rsidR="00422BA2" w:rsidRPr="008209AD" w:rsidRDefault="00422BA2" w:rsidP="00FA1498">
            <w:pPr>
              <w:spacing w:after="160" w:line="240" w:lineRule="auto"/>
              <w:jc w:val="left"/>
              <w:rPr>
                <w:rFonts w:asciiTheme="minorHAnsi" w:hAnsiTheme="minorHAnsi" w:cstheme="minorBidi"/>
                <w:b/>
                <w:bCs/>
                <w:kern w:val="2"/>
                <w:sz w:val="20"/>
                <w:szCs w:val="20"/>
                <w14:ligatures w14:val="standardContextual"/>
              </w:rPr>
            </w:pPr>
            <w:proofErr w:type="spellStart"/>
            <w:r w:rsidRPr="008209AD">
              <w:rPr>
                <w:rFonts w:asciiTheme="minorHAnsi" w:hAnsiTheme="minorHAnsi" w:cstheme="minorBidi"/>
                <w:b/>
                <w:bCs/>
                <w:kern w:val="2"/>
                <w:sz w:val="20"/>
                <w:szCs w:val="20"/>
                <w14:ligatures w14:val="standardContextual"/>
              </w:rPr>
              <w:t>To</w:t>
            </w:r>
            <w:r w:rsidR="0001064D" w:rsidRPr="008209AD">
              <w:rPr>
                <w:rFonts w:asciiTheme="minorHAnsi" w:hAnsiTheme="minorHAnsi" w:cstheme="minorBidi"/>
                <w:b/>
                <w:bCs/>
                <w:kern w:val="2"/>
                <w:sz w:val="20"/>
                <w:szCs w:val="20"/>
                <w14:ligatures w14:val="standardContextual"/>
              </w:rPr>
              <w:t>plam</w:t>
            </w:r>
            <w:proofErr w:type="spellEnd"/>
          </w:p>
        </w:tc>
        <w:tc>
          <w:tcPr>
            <w:tcW w:w="4487" w:type="dxa"/>
          </w:tcPr>
          <w:p w14:paraId="6B9E501A" w14:textId="7BBB1DBB" w:rsidR="00422BA2" w:rsidRPr="008209AD" w:rsidRDefault="00422BA2" w:rsidP="00FA1498">
            <w:pPr>
              <w:spacing w:after="160" w:line="240" w:lineRule="auto"/>
              <w:jc w:val="left"/>
              <w:rPr>
                <w:rFonts w:asciiTheme="minorHAnsi" w:hAnsiTheme="minorHAnsi" w:cstheme="minorBidi"/>
                <w:b/>
                <w:bCs/>
                <w:kern w:val="2"/>
                <w:sz w:val="20"/>
                <w:szCs w:val="20"/>
                <w14:ligatures w14:val="standardContextual"/>
              </w:rPr>
            </w:pPr>
            <w:r w:rsidRPr="008209AD">
              <w:rPr>
                <w:rFonts w:asciiTheme="minorHAnsi" w:hAnsiTheme="minorHAnsi" w:cstheme="minorBidi"/>
                <w:b/>
                <w:bCs/>
                <w:kern w:val="2"/>
                <w:sz w:val="20"/>
                <w:szCs w:val="20"/>
                <w14:ligatures w14:val="standardContextual"/>
              </w:rPr>
              <w:t>1490</w:t>
            </w:r>
            <w:r w:rsidR="00685FA1" w:rsidRPr="008209AD">
              <w:rPr>
                <w:rFonts w:asciiTheme="minorHAnsi" w:hAnsiTheme="minorHAnsi" w:cstheme="minorBidi"/>
                <w:b/>
                <w:bCs/>
                <w:kern w:val="2"/>
                <w:sz w:val="20"/>
                <w:szCs w:val="20"/>
                <w14:ligatures w14:val="standardContextual"/>
              </w:rPr>
              <w:t>,</w:t>
            </w:r>
            <w:r w:rsidRPr="008209AD">
              <w:rPr>
                <w:rFonts w:asciiTheme="minorHAnsi" w:hAnsiTheme="minorHAnsi" w:cstheme="minorBidi"/>
                <w:b/>
                <w:bCs/>
                <w:kern w:val="2"/>
                <w:sz w:val="20"/>
                <w:szCs w:val="20"/>
                <w14:ligatures w14:val="standardContextual"/>
              </w:rPr>
              <w:t xml:space="preserve">2 </w:t>
            </w:r>
            <w:r w:rsidR="0001064D" w:rsidRPr="008209AD">
              <w:rPr>
                <w:rFonts w:asciiTheme="minorHAnsi" w:hAnsiTheme="minorHAnsi" w:cstheme="minorBidi"/>
                <w:b/>
                <w:bCs/>
                <w:kern w:val="2"/>
                <w:sz w:val="20"/>
                <w:szCs w:val="20"/>
                <w14:ligatures w14:val="standardContextual"/>
              </w:rPr>
              <w:t>hm</w:t>
            </w:r>
            <w:r w:rsidR="00685FA1" w:rsidRPr="008209AD">
              <w:rPr>
                <w:rFonts w:asciiTheme="minorHAnsi" w:hAnsiTheme="minorHAnsi" w:cstheme="minorBidi"/>
                <w:b/>
                <w:bCs/>
                <w:kern w:val="2"/>
                <w:sz w:val="20"/>
                <w:szCs w:val="20"/>
                <w14:ligatures w14:val="standardContextual"/>
              </w:rPr>
              <w:t xml:space="preserve">³ </w:t>
            </w:r>
            <w:r w:rsidR="0001064D" w:rsidRPr="008209AD">
              <w:rPr>
                <w:rFonts w:asciiTheme="minorHAnsi" w:hAnsiTheme="minorHAnsi" w:cstheme="minorBidi"/>
                <w:b/>
                <w:bCs/>
                <w:kern w:val="2"/>
                <w:sz w:val="20"/>
                <w:szCs w:val="20"/>
                <w14:ligatures w14:val="standardContextual"/>
              </w:rPr>
              <w:t>/</w:t>
            </w:r>
            <w:proofErr w:type="spellStart"/>
            <w:r w:rsidR="0001064D" w:rsidRPr="008209AD">
              <w:rPr>
                <w:rFonts w:asciiTheme="minorHAnsi" w:hAnsiTheme="minorHAnsi" w:cstheme="minorBidi"/>
                <w:b/>
                <w:bCs/>
                <w:kern w:val="2"/>
                <w:sz w:val="20"/>
                <w:szCs w:val="20"/>
                <w14:ligatures w14:val="standardContextual"/>
              </w:rPr>
              <w:t>yıl</w:t>
            </w:r>
            <w:proofErr w:type="spellEnd"/>
          </w:p>
        </w:tc>
      </w:tr>
    </w:tbl>
    <w:p w14:paraId="0FDE63E1" w14:textId="77777777" w:rsidR="006A74B1" w:rsidRPr="008209AD" w:rsidRDefault="006A74B1" w:rsidP="0074360E">
      <w:pPr>
        <w:jc w:val="left"/>
        <w:rPr>
          <w:i/>
          <w:iCs/>
          <w:sz w:val="18"/>
          <w:szCs w:val="18"/>
        </w:rPr>
      </w:pPr>
      <w:bookmarkStart w:id="640" w:name="_Hlk198195707"/>
      <w:r w:rsidRPr="008209AD">
        <w:rPr>
          <w:b/>
          <w:bCs/>
          <w:i/>
          <w:iCs/>
          <w:sz w:val="18"/>
          <w:szCs w:val="18"/>
        </w:rPr>
        <w:t>Kaynak:</w:t>
      </w:r>
      <w:r w:rsidRPr="008209AD">
        <w:rPr>
          <w:i/>
          <w:iCs/>
          <w:sz w:val="18"/>
          <w:szCs w:val="18"/>
        </w:rPr>
        <w:t xml:space="preserve"> İstanbul </w:t>
      </w:r>
      <w:proofErr w:type="gramStart"/>
      <w:r w:rsidRPr="008209AD">
        <w:rPr>
          <w:i/>
          <w:iCs/>
          <w:sz w:val="18"/>
          <w:szCs w:val="18"/>
        </w:rPr>
        <w:t>İl  2022</w:t>
      </w:r>
      <w:proofErr w:type="gramEnd"/>
      <w:r w:rsidRPr="008209AD">
        <w:rPr>
          <w:i/>
          <w:iCs/>
          <w:sz w:val="18"/>
          <w:szCs w:val="18"/>
        </w:rPr>
        <w:t xml:space="preserve"> Yılı  Çevre Durum Raporu, 2023 , Çevre, Şehircilik ve İklim Değişikliği Bakanlığı.</w:t>
      </w:r>
    </w:p>
    <w:p w14:paraId="31B62CB0" w14:textId="57F3B06F" w:rsidR="00073747" w:rsidRPr="008209AD" w:rsidRDefault="006A74B1" w:rsidP="0074360E">
      <w:pPr>
        <w:jc w:val="left"/>
        <w:rPr>
          <w:i/>
          <w:iCs/>
          <w:sz w:val="18"/>
          <w:szCs w:val="18"/>
        </w:rPr>
      </w:pPr>
      <w:r w:rsidRPr="008209AD">
        <w:rPr>
          <w:i/>
          <w:iCs/>
          <w:sz w:val="18"/>
          <w:szCs w:val="18"/>
        </w:rPr>
        <w:t>(</w:t>
      </w:r>
      <w:hyperlink r:id="rId10" w:history="1">
        <w:r w:rsidR="00073747" w:rsidRPr="008209AD">
          <w:rPr>
            <w:rStyle w:val="Kpr"/>
            <w:i/>
            <w:iCs/>
            <w:sz w:val="18"/>
            <w:szCs w:val="18"/>
          </w:rPr>
          <w:t>https://webdosya.csb.gov.tr/db/ced/icerikler/istanbul_-cdr2022-20230914131022.pdf</w:t>
        </w:r>
      </w:hyperlink>
      <w:r w:rsidRPr="008209AD">
        <w:rPr>
          <w:i/>
          <w:iCs/>
          <w:sz w:val="18"/>
          <w:szCs w:val="18"/>
        </w:rPr>
        <w:t>)</w:t>
      </w:r>
      <w:bookmarkStart w:id="641" w:name="_Hlk173979580"/>
      <w:bookmarkEnd w:id="640"/>
    </w:p>
    <w:p w14:paraId="45E5C2BD" w14:textId="1368ACB4" w:rsidR="000B6AAD" w:rsidRPr="008209AD" w:rsidRDefault="006A74B1" w:rsidP="00073747">
      <w:pPr>
        <w:rPr>
          <w:i/>
          <w:iCs/>
          <w:sz w:val="18"/>
          <w:szCs w:val="18"/>
        </w:rPr>
      </w:pPr>
      <w:r w:rsidRPr="008209AD">
        <w:rPr>
          <w:bCs/>
          <w:szCs w:val="20"/>
        </w:rPr>
        <w:t xml:space="preserve">Bölgenin önemli su kaynaklarından bazıları Melen, Göksu, Çanak Deresi, Riva Deresi, Ozan Deresi, Göçbeyli Deresi, Kuzulu Deresi, Kılıçlı Deresi, Büyük Dere, Düz Dere, Yılgın Deresi, </w:t>
      </w:r>
      <w:proofErr w:type="spellStart"/>
      <w:r w:rsidRPr="008209AD">
        <w:rPr>
          <w:bCs/>
          <w:szCs w:val="20"/>
        </w:rPr>
        <w:t>Kabakoz</w:t>
      </w:r>
      <w:proofErr w:type="spellEnd"/>
      <w:r w:rsidRPr="008209AD">
        <w:rPr>
          <w:bCs/>
          <w:szCs w:val="20"/>
        </w:rPr>
        <w:t xml:space="preserve"> Deresi ve </w:t>
      </w:r>
      <w:proofErr w:type="spellStart"/>
      <w:r w:rsidRPr="008209AD">
        <w:rPr>
          <w:bCs/>
          <w:szCs w:val="20"/>
        </w:rPr>
        <w:t>Istıranca</w:t>
      </w:r>
      <w:proofErr w:type="spellEnd"/>
      <w:r w:rsidRPr="008209AD">
        <w:rPr>
          <w:bCs/>
          <w:szCs w:val="20"/>
        </w:rPr>
        <w:t xml:space="preserve"> Dereleridir.</w:t>
      </w:r>
    </w:p>
    <w:p w14:paraId="115E2427" w14:textId="500413E0" w:rsidR="00540F0D" w:rsidRPr="008209AD" w:rsidRDefault="002E3622" w:rsidP="00286972">
      <w:pPr>
        <w:pStyle w:val="Balk4"/>
      </w:pPr>
      <w:r w:rsidRPr="008209AD">
        <w:lastRenderedPageBreak/>
        <w:t>2</w:t>
      </w:r>
      <w:r w:rsidR="005E58E3" w:rsidRPr="008209AD">
        <w:t xml:space="preserve">.1.1.2. </w:t>
      </w:r>
      <w:r w:rsidR="00A54688" w:rsidRPr="008209AD">
        <w:t>Yeraltı Suları</w:t>
      </w:r>
    </w:p>
    <w:p w14:paraId="38902847" w14:textId="77777777" w:rsidR="006A74B1" w:rsidRPr="008209AD" w:rsidRDefault="006A74B1" w:rsidP="00286972">
      <w:pPr>
        <w:pStyle w:val="ResimYazs"/>
        <w:keepNext/>
        <w:spacing w:line="360" w:lineRule="auto"/>
        <w:jc w:val="both"/>
        <w:rPr>
          <w:b w:val="0"/>
          <w:i w:val="0"/>
          <w:iCs w:val="0"/>
          <w:color w:val="auto"/>
          <w:sz w:val="22"/>
          <w:szCs w:val="22"/>
        </w:rPr>
      </w:pPr>
      <w:bookmarkStart w:id="642" w:name="_Toc195609603"/>
      <w:r w:rsidRPr="008209AD">
        <w:rPr>
          <w:b w:val="0"/>
          <w:i w:val="0"/>
          <w:iCs w:val="0"/>
          <w:color w:val="auto"/>
          <w:sz w:val="22"/>
          <w:szCs w:val="22"/>
        </w:rPr>
        <w:t xml:space="preserve">İstanbul İli genelinde </w:t>
      </w:r>
      <w:proofErr w:type="spellStart"/>
      <w:r w:rsidRPr="008209AD">
        <w:rPr>
          <w:b w:val="0"/>
          <w:i w:val="0"/>
          <w:iCs w:val="0"/>
          <w:color w:val="auto"/>
          <w:sz w:val="22"/>
          <w:szCs w:val="22"/>
        </w:rPr>
        <w:t>Yeraltısuyu</w:t>
      </w:r>
      <w:proofErr w:type="spellEnd"/>
      <w:r w:rsidRPr="008209AD">
        <w:rPr>
          <w:b w:val="0"/>
          <w:i w:val="0"/>
          <w:iCs w:val="0"/>
          <w:color w:val="auto"/>
          <w:sz w:val="22"/>
          <w:szCs w:val="22"/>
        </w:rPr>
        <w:t xml:space="preserve"> Kullanma Belgesi düzenlenerek su tahsis edilen ruhsatlı kuyuların büyük bir çoğunluğu “Evsel Kullanım ve Sulama Suyu” amacıyla kullanılmaktadır. Marmara Havzası İstanbul Bölgesi’ndeki 22 </w:t>
      </w:r>
      <w:proofErr w:type="spellStart"/>
      <w:r w:rsidRPr="008209AD">
        <w:rPr>
          <w:b w:val="0"/>
          <w:i w:val="0"/>
          <w:iCs w:val="0"/>
          <w:color w:val="auto"/>
          <w:sz w:val="22"/>
          <w:szCs w:val="22"/>
        </w:rPr>
        <w:t>yeraltısuyu</w:t>
      </w:r>
      <w:proofErr w:type="spellEnd"/>
      <w:r w:rsidRPr="008209AD">
        <w:rPr>
          <w:b w:val="0"/>
          <w:i w:val="0"/>
          <w:iCs w:val="0"/>
          <w:color w:val="auto"/>
          <w:sz w:val="22"/>
          <w:szCs w:val="22"/>
        </w:rPr>
        <w:t xml:space="preserve"> kütlesinin mekânsal dağılım haritası Şekil 2’de sunulmaktadır.</w:t>
      </w:r>
    </w:p>
    <w:p w14:paraId="24BAD712" w14:textId="1AB379DB" w:rsidR="006A74B1" w:rsidRPr="008209AD" w:rsidRDefault="006A74B1" w:rsidP="006A74B1">
      <w:pPr>
        <w:pStyle w:val="ResimYazs"/>
        <w:keepNext/>
        <w:jc w:val="left"/>
      </w:pPr>
      <w:bookmarkStart w:id="643" w:name="_Toc201566324"/>
      <w:bookmarkStart w:id="644" w:name="_Toc202156268"/>
      <w:r w:rsidRPr="008209AD">
        <w:t xml:space="preserve">Şekil </w:t>
      </w:r>
      <w:fldSimple w:instr=" SEQ Şekil \* ARABIC ">
        <w:r w:rsidR="00642464" w:rsidRPr="008209AD">
          <w:rPr>
            <w:noProof/>
          </w:rPr>
          <w:t>2</w:t>
        </w:r>
      </w:fldSimple>
      <w:r w:rsidRPr="008209AD">
        <w:t xml:space="preserve"> Marmara Havzası İstanbul Bölgesi’ndeki 22 </w:t>
      </w:r>
      <w:proofErr w:type="spellStart"/>
      <w:r w:rsidRPr="008209AD">
        <w:t>Yeraltısuyu</w:t>
      </w:r>
      <w:proofErr w:type="spellEnd"/>
      <w:r w:rsidRPr="008209AD">
        <w:t xml:space="preserve"> Kütlesinin Mekânsal Dağılım Haritası</w:t>
      </w:r>
      <w:bookmarkEnd w:id="643"/>
      <w:bookmarkEnd w:id="644"/>
    </w:p>
    <w:p w14:paraId="67B55532" w14:textId="77777777" w:rsidR="006A74B1" w:rsidRPr="008209AD" w:rsidRDefault="006A74B1" w:rsidP="006A74B1">
      <w:pPr>
        <w:jc w:val="center"/>
      </w:pPr>
      <w:r w:rsidRPr="008209AD">
        <w:rPr>
          <w:noProof/>
        </w:rPr>
        <w:drawing>
          <wp:inline distT="0" distB="0" distL="0" distR="0" wp14:anchorId="58FE8675" wp14:editId="18076857">
            <wp:extent cx="5760000" cy="4071600"/>
            <wp:effectExtent l="0" t="0" r="0" b="5715"/>
            <wp:docPr id="126461740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4071600"/>
                    </a:xfrm>
                    <a:prstGeom prst="rect">
                      <a:avLst/>
                    </a:prstGeom>
                    <a:noFill/>
                    <a:ln>
                      <a:noFill/>
                    </a:ln>
                  </pic:spPr>
                </pic:pic>
              </a:graphicData>
            </a:graphic>
          </wp:inline>
        </w:drawing>
      </w:r>
    </w:p>
    <w:p w14:paraId="0A426B8B" w14:textId="77777777" w:rsidR="00806884" w:rsidRPr="008209AD" w:rsidRDefault="00806884" w:rsidP="0074360E">
      <w:pPr>
        <w:jc w:val="left"/>
        <w:rPr>
          <w:i/>
          <w:iCs/>
          <w:sz w:val="18"/>
          <w:szCs w:val="18"/>
        </w:rPr>
      </w:pPr>
      <w:r w:rsidRPr="008209AD">
        <w:rPr>
          <w:b/>
          <w:bCs/>
          <w:i/>
          <w:iCs/>
          <w:sz w:val="18"/>
          <w:szCs w:val="18"/>
        </w:rPr>
        <w:t>Kaynak:</w:t>
      </w:r>
      <w:r w:rsidRPr="008209AD">
        <w:rPr>
          <w:i/>
          <w:iCs/>
          <w:sz w:val="18"/>
          <w:szCs w:val="18"/>
        </w:rPr>
        <w:t xml:space="preserve"> İstanbul </w:t>
      </w:r>
      <w:proofErr w:type="gramStart"/>
      <w:r w:rsidRPr="008209AD">
        <w:rPr>
          <w:i/>
          <w:iCs/>
          <w:sz w:val="18"/>
          <w:szCs w:val="18"/>
        </w:rPr>
        <w:t>İl  2022</w:t>
      </w:r>
      <w:proofErr w:type="gramEnd"/>
      <w:r w:rsidRPr="008209AD">
        <w:rPr>
          <w:i/>
          <w:iCs/>
          <w:sz w:val="18"/>
          <w:szCs w:val="18"/>
        </w:rPr>
        <w:t xml:space="preserve"> Yılı  Çevre Durum Raporu, 2023 , Çevre, Şehircilik ve İklim Değişikliği Bakanlığı.</w:t>
      </w:r>
    </w:p>
    <w:p w14:paraId="5672B97A" w14:textId="4AA5D76A" w:rsidR="00806884" w:rsidRPr="008209AD" w:rsidRDefault="00806884" w:rsidP="0074360E">
      <w:pPr>
        <w:jc w:val="left"/>
        <w:rPr>
          <w:i/>
          <w:iCs/>
          <w:sz w:val="18"/>
          <w:szCs w:val="18"/>
        </w:rPr>
      </w:pPr>
      <w:r w:rsidRPr="008209AD">
        <w:rPr>
          <w:i/>
          <w:iCs/>
          <w:sz w:val="18"/>
          <w:szCs w:val="18"/>
        </w:rPr>
        <w:t>(</w:t>
      </w:r>
      <w:proofErr w:type="gramStart"/>
      <w:r w:rsidRPr="008209AD">
        <w:rPr>
          <w:i/>
          <w:iCs/>
          <w:sz w:val="18"/>
          <w:szCs w:val="18"/>
        </w:rPr>
        <w:t>https://webdosya.csb.gov.tr/db/ced/icerikler/istanbul_-cdr2022-20230914131022.pdf</w:t>
      </w:r>
      <w:proofErr w:type="gramEnd"/>
      <w:r w:rsidRPr="008209AD">
        <w:rPr>
          <w:i/>
          <w:iCs/>
          <w:sz w:val="18"/>
          <w:szCs w:val="18"/>
        </w:rPr>
        <w:t>)</w:t>
      </w:r>
    </w:p>
    <w:p w14:paraId="52E7806F" w14:textId="77777777" w:rsidR="00E15106" w:rsidRPr="008209AD" w:rsidRDefault="00484C87" w:rsidP="0074360E">
      <w:r w:rsidRPr="008209AD">
        <w:t xml:space="preserve">İstanbul’da su sondaj kuyusu açım çalışmaları, DSİ 14. Bölge Müdürlüğünden alınmakta olan </w:t>
      </w:r>
      <w:proofErr w:type="spellStart"/>
      <w:r w:rsidRPr="008209AD">
        <w:t>Yeraltısuyu</w:t>
      </w:r>
      <w:proofErr w:type="spellEnd"/>
      <w:r w:rsidRPr="008209AD">
        <w:t xml:space="preserve"> Arama ve </w:t>
      </w:r>
      <w:proofErr w:type="spellStart"/>
      <w:r w:rsidRPr="008209AD">
        <w:t>Yeraltısuyu</w:t>
      </w:r>
      <w:proofErr w:type="spellEnd"/>
      <w:r w:rsidRPr="008209AD">
        <w:t xml:space="preserve"> Kullanma Belgeleri doğrultusunda yapılmakta olup, Bakanlar Kurulu Kararıyla ilan edilmiş ve su sondaj kuyusu açılmasına kapalı 9 Adet İşletme Sahası bulunmaktadır. </w:t>
      </w:r>
      <w:r w:rsidR="00E15106" w:rsidRPr="008209AD">
        <w:t>Bu alanlar aşağıdaki tabloda (Tablo 1) verilmiştir.</w:t>
      </w:r>
      <w:r w:rsidRPr="008209AD">
        <w:t xml:space="preserve"> </w:t>
      </w:r>
      <w:r w:rsidR="00E15106" w:rsidRPr="008209AD">
        <w:t>Bu 9 işletme alanı dışındaki bölgelerde ise yeraltı suyu, güvenli çekim rezervi doğrultusunda kontrollü bir şekilde tahsis edilmekte olup, İstanbul Asya ve Avrupa Yeraltı Suyu İşletme Alanları olarak tanımlanmaktadır. İstanbul’un toplam yeraltı suyu potansiyeli 300 hm³ olup, bunun 120 hm³’ü Asya Yakası’nda, 180 hm³’ü ise Avrupa Yakası’ndadır.</w:t>
      </w:r>
    </w:p>
    <w:p w14:paraId="35AC89B6" w14:textId="49D41815" w:rsidR="00484C87" w:rsidRPr="008209AD" w:rsidRDefault="00E15106" w:rsidP="0074360E">
      <w:r w:rsidRPr="008209AD">
        <w:lastRenderedPageBreak/>
        <w:t>Ocak 2023 itibarıyla İstanbul genelinde Kayıtlı Yeraltı Suyu Kullanma Belgesi sayısı toplam 5637 adet olup, toplam tahsis miktarı 146 hm³’tür</w:t>
      </w:r>
      <w:r w:rsidR="00484C87" w:rsidRPr="008209AD">
        <w:t xml:space="preserve">. İstanbul İli </w:t>
      </w:r>
      <w:proofErr w:type="spellStart"/>
      <w:r w:rsidR="00484C87" w:rsidRPr="008209AD">
        <w:t>Yeraltısuyu</w:t>
      </w:r>
      <w:proofErr w:type="spellEnd"/>
      <w:r w:rsidR="00484C87" w:rsidRPr="008209AD">
        <w:t xml:space="preserve"> Potansiyeli Tablo 3’te sunulmaktadır.</w:t>
      </w:r>
    </w:p>
    <w:p w14:paraId="7B2EEEC9" w14:textId="2691735F" w:rsidR="00310AA0" w:rsidRPr="008209AD" w:rsidRDefault="00310AA0" w:rsidP="00310AA0">
      <w:pPr>
        <w:pStyle w:val="ResimYazs"/>
        <w:keepNext/>
        <w:jc w:val="left"/>
      </w:pPr>
      <w:bookmarkStart w:id="645" w:name="_Toc202156289"/>
      <w:r w:rsidRPr="008209AD">
        <w:t xml:space="preserve">Tablo  </w:t>
      </w:r>
      <w:fldSimple w:instr=" SEQ Tablo_ \* ARABIC ">
        <w:r w:rsidR="000B1A43" w:rsidRPr="008209AD">
          <w:rPr>
            <w:noProof/>
          </w:rPr>
          <w:t>3</w:t>
        </w:r>
      </w:fldSimple>
      <w:r w:rsidRPr="008209AD">
        <w:t xml:space="preserve"> İstanbul İlinin </w:t>
      </w:r>
      <w:proofErr w:type="spellStart"/>
      <w:r w:rsidRPr="008209AD">
        <w:t>Yeraltısuyu</w:t>
      </w:r>
      <w:proofErr w:type="spellEnd"/>
      <w:r w:rsidRPr="008209AD">
        <w:t xml:space="preserve"> Potansiyeli (DSİ-2022)</w:t>
      </w:r>
      <w:bookmarkEnd w:id="645"/>
    </w:p>
    <w:tbl>
      <w:tblPr>
        <w:tblStyle w:val="TabloKlavuzu"/>
        <w:tblW w:w="9072" w:type="dxa"/>
        <w:tblLook w:val="04A0" w:firstRow="1" w:lastRow="0" w:firstColumn="1" w:lastColumn="0" w:noHBand="0" w:noVBand="1"/>
      </w:tblPr>
      <w:tblGrid>
        <w:gridCol w:w="376"/>
        <w:gridCol w:w="1381"/>
        <w:gridCol w:w="1556"/>
        <w:gridCol w:w="968"/>
        <w:gridCol w:w="1464"/>
        <w:gridCol w:w="706"/>
        <w:gridCol w:w="719"/>
        <w:gridCol w:w="1902"/>
      </w:tblGrid>
      <w:tr w:rsidR="00484C87" w:rsidRPr="008209AD" w14:paraId="0C2E74C2" w14:textId="77777777" w:rsidTr="00310AA0">
        <w:trPr>
          <w:trHeight w:val="340"/>
        </w:trPr>
        <w:tc>
          <w:tcPr>
            <w:tcW w:w="9072" w:type="dxa"/>
            <w:gridSpan w:val="8"/>
          </w:tcPr>
          <w:p w14:paraId="694EB97A" w14:textId="1CEAA704" w:rsidR="00484C87" w:rsidRPr="008209AD" w:rsidRDefault="007D39D6" w:rsidP="00484C87">
            <w:pPr>
              <w:spacing w:after="0" w:line="240" w:lineRule="auto"/>
              <w:jc w:val="left"/>
              <w:rPr>
                <w:rFonts w:asciiTheme="minorHAnsi" w:hAnsiTheme="minorHAnsi"/>
                <w:b/>
                <w:bCs/>
                <w:sz w:val="20"/>
                <w:szCs w:val="20"/>
              </w:rPr>
            </w:pPr>
            <w:r w:rsidRPr="008209AD">
              <w:rPr>
                <w:rFonts w:asciiTheme="minorHAnsi" w:hAnsiTheme="minorHAnsi"/>
                <w:b/>
                <w:bCs/>
                <w:sz w:val="20"/>
                <w:szCs w:val="20"/>
              </w:rPr>
              <w:t>YERALTI SUYU İŞLETME SAHALARI</w:t>
            </w:r>
          </w:p>
        </w:tc>
      </w:tr>
      <w:tr w:rsidR="007D39D6" w:rsidRPr="008209AD" w14:paraId="63F34B14" w14:textId="77777777" w:rsidTr="00E15106">
        <w:trPr>
          <w:trHeight w:val="340"/>
        </w:trPr>
        <w:tc>
          <w:tcPr>
            <w:tcW w:w="1784" w:type="dxa"/>
            <w:gridSpan w:val="2"/>
            <w:vAlign w:val="center"/>
          </w:tcPr>
          <w:p w14:paraId="6D41FE7B" w14:textId="7DBC0278"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İşletme</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Sahası</w:t>
            </w:r>
            <w:proofErr w:type="spellEnd"/>
          </w:p>
        </w:tc>
        <w:tc>
          <w:tcPr>
            <w:tcW w:w="1613" w:type="dxa"/>
            <w:vAlign w:val="center"/>
          </w:tcPr>
          <w:p w14:paraId="17CCA3E1" w14:textId="68ACABC7"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Yeraltı</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Su</w:t>
            </w:r>
            <w:r w:rsidR="00E15106" w:rsidRPr="008209AD">
              <w:rPr>
                <w:rFonts w:asciiTheme="minorHAnsi" w:hAnsiTheme="minorHAnsi"/>
                <w:sz w:val="20"/>
                <w:szCs w:val="20"/>
              </w:rPr>
              <w:t>y</w:t>
            </w:r>
            <w:r w:rsidRPr="008209AD">
              <w:rPr>
                <w:rFonts w:asciiTheme="minorHAnsi" w:hAnsiTheme="minorHAnsi"/>
                <w:sz w:val="20"/>
                <w:szCs w:val="20"/>
              </w:rPr>
              <w:t>u</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Rezervi</w:t>
            </w:r>
            <w:proofErr w:type="spellEnd"/>
          </w:p>
          <w:p w14:paraId="20B7B77F" w14:textId="5CD803E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10</w:t>
            </w:r>
            <w:r w:rsidR="007E5395" w:rsidRPr="008209AD">
              <w:rPr>
                <w:rFonts w:asciiTheme="minorHAnsi" w:hAnsiTheme="minorHAnsi"/>
                <w:sz w:val="20"/>
                <w:szCs w:val="20"/>
                <w:vertAlign w:val="superscript"/>
              </w:rPr>
              <w:t>6</w:t>
            </w:r>
            <w:r w:rsidRPr="008209AD">
              <w:rPr>
                <w:rFonts w:asciiTheme="minorHAnsi" w:hAnsiTheme="minorHAnsi"/>
                <w:sz w:val="20"/>
                <w:szCs w:val="20"/>
              </w:rPr>
              <w:t xml:space="preserve"> m</w:t>
            </w:r>
            <w:r w:rsidRPr="008209AD">
              <w:rPr>
                <w:rFonts w:asciiTheme="minorHAnsi" w:hAnsiTheme="minorHAnsi"/>
                <w:sz w:val="20"/>
                <w:szCs w:val="20"/>
                <w:vertAlign w:val="superscript"/>
              </w:rPr>
              <w:t>3</w:t>
            </w:r>
            <w:r w:rsidRPr="008209AD">
              <w:rPr>
                <w:rFonts w:asciiTheme="minorHAnsi" w:hAnsiTheme="minorHAnsi"/>
                <w:sz w:val="20"/>
                <w:szCs w:val="20"/>
              </w:rPr>
              <w:t>/</w:t>
            </w:r>
            <w:proofErr w:type="spellStart"/>
            <w:r w:rsidRPr="008209AD">
              <w:rPr>
                <w:rFonts w:asciiTheme="minorHAnsi" w:hAnsiTheme="minorHAnsi"/>
                <w:sz w:val="20"/>
                <w:szCs w:val="20"/>
              </w:rPr>
              <w:t>Y</w:t>
            </w:r>
            <w:r w:rsidR="007D39D6" w:rsidRPr="008209AD">
              <w:rPr>
                <w:rFonts w:asciiTheme="minorHAnsi" w:hAnsiTheme="minorHAnsi"/>
                <w:sz w:val="20"/>
                <w:szCs w:val="20"/>
              </w:rPr>
              <w:t>ıl</w:t>
            </w:r>
            <w:proofErr w:type="spellEnd"/>
          </w:p>
        </w:tc>
        <w:tc>
          <w:tcPr>
            <w:tcW w:w="880" w:type="dxa"/>
            <w:vAlign w:val="center"/>
          </w:tcPr>
          <w:p w14:paraId="430744ED" w14:textId="799CA47B"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Tahsis</w:t>
            </w:r>
            <w:proofErr w:type="spellEnd"/>
          </w:p>
          <w:p w14:paraId="08EBFE02" w14:textId="23F6B410"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10</w:t>
            </w:r>
            <w:r w:rsidR="007E5395" w:rsidRPr="008209AD">
              <w:rPr>
                <w:rFonts w:asciiTheme="minorHAnsi" w:hAnsiTheme="minorHAnsi"/>
                <w:sz w:val="20"/>
                <w:szCs w:val="20"/>
                <w:vertAlign w:val="superscript"/>
              </w:rPr>
              <w:t>6</w:t>
            </w:r>
            <w:r w:rsidRPr="008209AD">
              <w:rPr>
                <w:rFonts w:asciiTheme="minorHAnsi" w:hAnsiTheme="minorHAnsi"/>
                <w:sz w:val="20"/>
                <w:szCs w:val="20"/>
              </w:rPr>
              <w:t>m</w:t>
            </w:r>
            <w:r w:rsidRPr="008209AD">
              <w:rPr>
                <w:rFonts w:asciiTheme="minorHAnsi" w:hAnsiTheme="minorHAnsi"/>
                <w:sz w:val="20"/>
                <w:szCs w:val="20"/>
                <w:vertAlign w:val="superscript"/>
              </w:rPr>
              <w:t>3</w:t>
            </w:r>
            <w:r w:rsidRPr="008209AD">
              <w:rPr>
                <w:rFonts w:asciiTheme="minorHAnsi" w:hAnsiTheme="minorHAnsi"/>
                <w:sz w:val="20"/>
                <w:szCs w:val="20"/>
              </w:rPr>
              <w:t>/</w:t>
            </w:r>
            <w:proofErr w:type="spellStart"/>
            <w:r w:rsidRPr="008209AD">
              <w:rPr>
                <w:rFonts w:asciiTheme="minorHAnsi" w:hAnsiTheme="minorHAnsi"/>
                <w:sz w:val="20"/>
                <w:szCs w:val="20"/>
              </w:rPr>
              <w:t>Y</w:t>
            </w:r>
            <w:r w:rsidR="007D39D6" w:rsidRPr="008209AD">
              <w:rPr>
                <w:rFonts w:asciiTheme="minorHAnsi" w:hAnsiTheme="minorHAnsi"/>
                <w:sz w:val="20"/>
                <w:szCs w:val="20"/>
              </w:rPr>
              <w:t>ıl</w:t>
            </w:r>
            <w:proofErr w:type="spellEnd"/>
          </w:p>
        </w:tc>
        <w:tc>
          <w:tcPr>
            <w:tcW w:w="1489" w:type="dxa"/>
            <w:vAlign w:val="center"/>
          </w:tcPr>
          <w:p w14:paraId="607C5842" w14:textId="1AF04543"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Bakanlar</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Kurulu</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Kararı</w:t>
            </w:r>
            <w:proofErr w:type="spellEnd"/>
          </w:p>
        </w:tc>
        <w:tc>
          <w:tcPr>
            <w:tcW w:w="671" w:type="dxa"/>
            <w:vAlign w:val="center"/>
          </w:tcPr>
          <w:p w14:paraId="1D52CB66" w14:textId="72064583"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Not</w:t>
            </w:r>
          </w:p>
        </w:tc>
        <w:tc>
          <w:tcPr>
            <w:tcW w:w="664" w:type="dxa"/>
            <w:vAlign w:val="center"/>
          </w:tcPr>
          <w:p w14:paraId="0C51BF5B" w14:textId="405189A8"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Çekim</w:t>
            </w:r>
            <w:proofErr w:type="spellEnd"/>
          </w:p>
        </w:tc>
        <w:tc>
          <w:tcPr>
            <w:tcW w:w="1971" w:type="dxa"/>
            <w:vAlign w:val="center"/>
          </w:tcPr>
          <w:p w14:paraId="3726BB7C" w14:textId="7CAF741C"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Açıklama</w:t>
            </w:r>
            <w:proofErr w:type="spellEnd"/>
            <w:r w:rsidRPr="008209AD">
              <w:rPr>
                <w:rFonts w:asciiTheme="minorHAnsi" w:hAnsiTheme="minorHAnsi"/>
                <w:sz w:val="20"/>
                <w:szCs w:val="20"/>
              </w:rPr>
              <w:t xml:space="preserve"> </w:t>
            </w:r>
          </w:p>
        </w:tc>
      </w:tr>
      <w:tr w:rsidR="007D39D6" w:rsidRPr="008209AD" w14:paraId="51317930" w14:textId="77777777" w:rsidTr="00E15106">
        <w:trPr>
          <w:trHeight w:val="340"/>
        </w:trPr>
        <w:tc>
          <w:tcPr>
            <w:tcW w:w="381" w:type="dxa"/>
            <w:vMerge w:val="restart"/>
            <w:vAlign w:val="center"/>
          </w:tcPr>
          <w:p w14:paraId="07941F9A"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1</w:t>
            </w:r>
          </w:p>
        </w:tc>
        <w:tc>
          <w:tcPr>
            <w:tcW w:w="1403" w:type="dxa"/>
            <w:vMerge w:val="restart"/>
            <w:vAlign w:val="center"/>
          </w:tcPr>
          <w:p w14:paraId="588D088C" w14:textId="3598153F" w:rsidR="00484C87" w:rsidRPr="008209AD" w:rsidRDefault="00484C87"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Çatalca-Yalıkavak</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ve</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Karacaköy-Terkos</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Ovaları</w:t>
            </w:r>
            <w:proofErr w:type="spellEnd"/>
          </w:p>
        </w:tc>
        <w:tc>
          <w:tcPr>
            <w:tcW w:w="1613" w:type="dxa"/>
            <w:vAlign w:val="center"/>
          </w:tcPr>
          <w:p w14:paraId="358DC624"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0,50</w:t>
            </w:r>
          </w:p>
        </w:tc>
        <w:tc>
          <w:tcPr>
            <w:tcW w:w="880" w:type="dxa"/>
            <w:vAlign w:val="center"/>
          </w:tcPr>
          <w:p w14:paraId="1AF72068" w14:textId="77777777" w:rsidR="00484C87" w:rsidRPr="008209AD" w:rsidRDefault="00484C87" w:rsidP="00484C87">
            <w:pPr>
              <w:spacing w:after="0" w:line="240" w:lineRule="auto"/>
              <w:jc w:val="center"/>
              <w:rPr>
                <w:rFonts w:asciiTheme="minorHAnsi" w:hAnsiTheme="minorHAnsi"/>
                <w:sz w:val="20"/>
                <w:szCs w:val="20"/>
              </w:rPr>
            </w:pPr>
          </w:p>
        </w:tc>
        <w:tc>
          <w:tcPr>
            <w:tcW w:w="1489" w:type="dxa"/>
            <w:vMerge w:val="restart"/>
            <w:vAlign w:val="center"/>
          </w:tcPr>
          <w:p w14:paraId="15A2FAA5"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25.07.1970</w:t>
            </w:r>
          </w:p>
        </w:tc>
        <w:tc>
          <w:tcPr>
            <w:tcW w:w="671" w:type="dxa"/>
            <w:vMerge w:val="restart"/>
            <w:vAlign w:val="center"/>
          </w:tcPr>
          <w:p w14:paraId="28763CA6" w14:textId="1D66FE2B"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Kapalı</w:t>
            </w:r>
            <w:proofErr w:type="spellEnd"/>
          </w:p>
        </w:tc>
        <w:tc>
          <w:tcPr>
            <w:tcW w:w="664" w:type="dxa"/>
            <w:vMerge w:val="restart"/>
            <w:vAlign w:val="center"/>
          </w:tcPr>
          <w:p w14:paraId="5B016254" w14:textId="77777777" w:rsidR="00484C87" w:rsidRPr="008209AD" w:rsidRDefault="00484C87" w:rsidP="00484C87">
            <w:pPr>
              <w:spacing w:after="0" w:line="240" w:lineRule="auto"/>
              <w:jc w:val="center"/>
              <w:rPr>
                <w:rFonts w:asciiTheme="minorHAnsi" w:hAnsiTheme="minorHAnsi"/>
                <w:sz w:val="20"/>
                <w:szCs w:val="20"/>
              </w:rPr>
            </w:pPr>
          </w:p>
        </w:tc>
        <w:tc>
          <w:tcPr>
            <w:tcW w:w="1971" w:type="dxa"/>
            <w:vMerge w:val="restart"/>
            <w:vAlign w:val="center"/>
          </w:tcPr>
          <w:p w14:paraId="5F2608EE" w14:textId="78647C1E" w:rsidR="00484C87" w:rsidRPr="008209AD" w:rsidRDefault="007D39D6" w:rsidP="00484C87">
            <w:pPr>
              <w:spacing w:after="0" w:line="240" w:lineRule="auto"/>
              <w:jc w:val="center"/>
              <w:rPr>
                <w:rFonts w:asciiTheme="minorHAnsi" w:hAnsiTheme="minorHAnsi"/>
                <w:sz w:val="20"/>
                <w:szCs w:val="20"/>
              </w:rPr>
            </w:pPr>
            <w:r w:rsidRPr="008209AD">
              <w:rPr>
                <w:rFonts w:asciiTheme="minorHAnsi" w:hAnsiTheme="minorHAnsi"/>
                <w:sz w:val="20"/>
                <w:szCs w:val="20"/>
                <w:lang w:val="tr-TR"/>
              </w:rPr>
              <w:t>Kuyu açılamaz</w:t>
            </w:r>
          </w:p>
        </w:tc>
      </w:tr>
      <w:tr w:rsidR="007D39D6" w:rsidRPr="008209AD" w14:paraId="0CC5531C" w14:textId="77777777" w:rsidTr="00E15106">
        <w:trPr>
          <w:trHeight w:val="340"/>
        </w:trPr>
        <w:tc>
          <w:tcPr>
            <w:tcW w:w="381" w:type="dxa"/>
            <w:vMerge/>
            <w:vAlign w:val="center"/>
          </w:tcPr>
          <w:p w14:paraId="72030166" w14:textId="77777777" w:rsidR="00484C87" w:rsidRPr="008209AD" w:rsidRDefault="00484C87" w:rsidP="00484C87">
            <w:pPr>
              <w:spacing w:after="0" w:line="240" w:lineRule="auto"/>
              <w:jc w:val="center"/>
              <w:rPr>
                <w:rFonts w:asciiTheme="minorHAnsi" w:hAnsiTheme="minorHAnsi"/>
                <w:sz w:val="20"/>
                <w:szCs w:val="20"/>
              </w:rPr>
            </w:pPr>
          </w:p>
        </w:tc>
        <w:tc>
          <w:tcPr>
            <w:tcW w:w="1403" w:type="dxa"/>
            <w:vMerge/>
            <w:vAlign w:val="center"/>
          </w:tcPr>
          <w:p w14:paraId="78599386" w14:textId="77777777" w:rsidR="00484C87" w:rsidRPr="008209AD" w:rsidRDefault="00484C87" w:rsidP="00484C87">
            <w:pPr>
              <w:spacing w:after="0" w:line="240" w:lineRule="auto"/>
              <w:jc w:val="center"/>
              <w:rPr>
                <w:rFonts w:asciiTheme="minorHAnsi" w:hAnsiTheme="minorHAnsi"/>
                <w:sz w:val="20"/>
                <w:szCs w:val="20"/>
              </w:rPr>
            </w:pPr>
          </w:p>
        </w:tc>
        <w:tc>
          <w:tcPr>
            <w:tcW w:w="1613" w:type="dxa"/>
            <w:vAlign w:val="center"/>
          </w:tcPr>
          <w:p w14:paraId="1F7D640F"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4,00</w:t>
            </w:r>
          </w:p>
        </w:tc>
        <w:tc>
          <w:tcPr>
            <w:tcW w:w="880" w:type="dxa"/>
            <w:vAlign w:val="center"/>
          </w:tcPr>
          <w:p w14:paraId="287447FA"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4,50</w:t>
            </w:r>
          </w:p>
        </w:tc>
        <w:tc>
          <w:tcPr>
            <w:tcW w:w="1489" w:type="dxa"/>
            <w:vMerge/>
            <w:vAlign w:val="center"/>
          </w:tcPr>
          <w:p w14:paraId="0FFA01F6" w14:textId="77777777" w:rsidR="00484C87" w:rsidRPr="008209AD" w:rsidRDefault="00484C87" w:rsidP="00484C87">
            <w:pPr>
              <w:spacing w:after="0" w:line="240" w:lineRule="auto"/>
              <w:jc w:val="center"/>
              <w:rPr>
                <w:rFonts w:asciiTheme="minorHAnsi" w:hAnsiTheme="minorHAnsi"/>
                <w:sz w:val="20"/>
                <w:szCs w:val="20"/>
              </w:rPr>
            </w:pPr>
          </w:p>
        </w:tc>
        <w:tc>
          <w:tcPr>
            <w:tcW w:w="671" w:type="dxa"/>
            <w:vMerge/>
            <w:vAlign w:val="center"/>
          </w:tcPr>
          <w:p w14:paraId="052A006E" w14:textId="77777777" w:rsidR="00484C87" w:rsidRPr="008209AD" w:rsidRDefault="00484C87" w:rsidP="00484C87">
            <w:pPr>
              <w:spacing w:after="0" w:line="240" w:lineRule="auto"/>
              <w:jc w:val="center"/>
              <w:rPr>
                <w:rFonts w:asciiTheme="minorHAnsi" w:hAnsiTheme="minorHAnsi"/>
                <w:sz w:val="20"/>
                <w:szCs w:val="20"/>
              </w:rPr>
            </w:pPr>
          </w:p>
        </w:tc>
        <w:tc>
          <w:tcPr>
            <w:tcW w:w="664" w:type="dxa"/>
            <w:vMerge/>
            <w:vAlign w:val="center"/>
          </w:tcPr>
          <w:p w14:paraId="375F2912" w14:textId="77777777" w:rsidR="00484C87" w:rsidRPr="008209AD" w:rsidRDefault="00484C87" w:rsidP="00484C87">
            <w:pPr>
              <w:spacing w:after="0" w:line="240" w:lineRule="auto"/>
              <w:jc w:val="center"/>
              <w:rPr>
                <w:rFonts w:asciiTheme="minorHAnsi" w:hAnsiTheme="minorHAnsi"/>
                <w:sz w:val="20"/>
                <w:szCs w:val="20"/>
              </w:rPr>
            </w:pPr>
          </w:p>
        </w:tc>
        <w:tc>
          <w:tcPr>
            <w:tcW w:w="1971" w:type="dxa"/>
            <w:vMerge/>
            <w:vAlign w:val="center"/>
          </w:tcPr>
          <w:p w14:paraId="58B7585A" w14:textId="77777777" w:rsidR="00484C87" w:rsidRPr="008209AD" w:rsidRDefault="00484C87" w:rsidP="00484C87">
            <w:pPr>
              <w:spacing w:after="0" w:line="240" w:lineRule="auto"/>
              <w:jc w:val="center"/>
              <w:rPr>
                <w:rFonts w:asciiTheme="minorHAnsi" w:hAnsiTheme="minorHAnsi"/>
                <w:sz w:val="20"/>
                <w:szCs w:val="20"/>
              </w:rPr>
            </w:pPr>
          </w:p>
        </w:tc>
      </w:tr>
      <w:tr w:rsidR="007D39D6" w:rsidRPr="008209AD" w14:paraId="698D99EE" w14:textId="77777777" w:rsidTr="00E15106">
        <w:trPr>
          <w:trHeight w:val="340"/>
        </w:trPr>
        <w:tc>
          <w:tcPr>
            <w:tcW w:w="381" w:type="dxa"/>
            <w:vMerge w:val="restart"/>
            <w:vAlign w:val="center"/>
          </w:tcPr>
          <w:p w14:paraId="0912078E"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2</w:t>
            </w:r>
          </w:p>
        </w:tc>
        <w:tc>
          <w:tcPr>
            <w:tcW w:w="1403" w:type="dxa"/>
            <w:vMerge w:val="restart"/>
            <w:vAlign w:val="center"/>
          </w:tcPr>
          <w:p w14:paraId="13B896C6" w14:textId="4A207A60"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İstanbul-</w:t>
            </w:r>
            <w:proofErr w:type="spellStart"/>
            <w:r w:rsidRPr="008209AD">
              <w:rPr>
                <w:rFonts w:asciiTheme="minorHAnsi" w:hAnsiTheme="minorHAnsi"/>
                <w:sz w:val="20"/>
                <w:szCs w:val="20"/>
              </w:rPr>
              <w:t>Kâğıthane</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Vadisi</w:t>
            </w:r>
            <w:proofErr w:type="spellEnd"/>
          </w:p>
        </w:tc>
        <w:tc>
          <w:tcPr>
            <w:tcW w:w="1613" w:type="dxa"/>
            <w:vAlign w:val="center"/>
          </w:tcPr>
          <w:p w14:paraId="2B7CE8A5" w14:textId="096F75F9"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Eski</w:t>
            </w:r>
            <w:proofErr w:type="spellEnd"/>
            <w:r w:rsidR="00484C87" w:rsidRPr="008209AD">
              <w:rPr>
                <w:rFonts w:asciiTheme="minorHAnsi" w:hAnsiTheme="minorHAnsi"/>
                <w:sz w:val="20"/>
                <w:szCs w:val="20"/>
              </w:rPr>
              <w:t>:</w:t>
            </w:r>
            <w:r w:rsidRPr="008209AD">
              <w:rPr>
                <w:rFonts w:asciiTheme="minorHAnsi" w:hAnsiTheme="minorHAnsi"/>
                <w:sz w:val="20"/>
                <w:szCs w:val="20"/>
              </w:rPr>
              <w:t xml:space="preserve"> </w:t>
            </w:r>
            <w:r w:rsidR="00484C87" w:rsidRPr="008209AD">
              <w:rPr>
                <w:rFonts w:asciiTheme="minorHAnsi" w:hAnsiTheme="minorHAnsi"/>
                <w:sz w:val="20"/>
                <w:szCs w:val="20"/>
              </w:rPr>
              <w:t>3,27</w:t>
            </w:r>
          </w:p>
        </w:tc>
        <w:tc>
          <w:tcPr>
            <w:tcW w:w="880" w:type="dxa"/>
            <w:vAlign w:val="center"/>
          </w:tcPr>
          <w:p w14:paraId="71F5DD0D" w14:textId="77777777" w:rsidR="00484C87" w:rsidRPr="008209AD" w:rsidRDefault="00484C87" w:rsidP="00484C87">
            <w:pPr>
              <w:spacing w:after="0" w:line="240" w:lineRule="auto"/>
              <w:jc w:val="center"/>
              <w:rPr>
                <w:rFonts w:asciiTheme="minorHAnsi" w:hAnsiTheme="minorHAnsi"/>
                <w:sz w:val="20"/>
                <w:szCs w:val="20"/>
              </w:rPr>
            </w:pPr>
          </w:p>
        </w:tc>
        <w:tc>
          <w:tcPr>
            <w:tcW w:w="1489" w:type="dxa"/>
            <w:vAlign w:val="center"/>
          </w:tcPr>
          <w:p w14:paraId="002E3722"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06.01.1968</w:t>
            </w:r>
          </w:p>
        </w:tc>
        <w:tc>
          <w:tcPr>
            <w:tcW w:w="671" w:type="dxa"/>
            <w:vMerge w:val="restart"/>
            <w:vAlign w:val="center"/>
          </w:tcPr>
          <w:p w14:paraId="0805CD20" w14:textId="47F79B1B"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Kapalı</w:t>
            </w:r>
            <w:proofErr w:type="spellEnd"/>
          </w:p>
        </w:tc>
        <w:tc>
          <w:tcPr>
            <w:tcW w:w="664" w:type="dxa"/>
            <w:vMerge w:val="restart"/>
            <w:vAlign w:val="center"/>
          </w:tcPr>
          <w:p w14:paraId="619AF9D3" w14:textId="77777777" w:rsidR="00484C87" w:rsidRPr="008209AD" w:rsidRDefault="00484C87" w:rsidP="00484C87">
            <w:pPr>
              <w:spacing w:after="0" w:line="240" w:lineRule="auto"/>
              <w:jc w:val="center"/>
              <w:rPr>
                <w:rFonts w:asciiTheme="minorHAnsi" w:hAnsiTheme="minorHAnsi"/>
                <w:sz w:val="20"/>
                <w:szCs w:val="20"/>
              </w:rPr>
            </w:pPr>
          </w:p>
        </w:tc>
        <w:tc>
          <w:tcPr>
            <w:tcW w:w="1971" w:type="dxa"/>
            <w:vMerge w:val="restart"/>
            <w:vAlign w:val="center"/>
          </w:tcPr>
          <w:p w14:paraId="116EFA86" w14:textId="54B32A24" w:rsidR="00484C87" w:rsidRPr="008209AD" w:rsidRDefault="007D39D6" w:rsidP="00484C87">
            <w:pPr>
              <w:spacing w:after="0" w:line="240" w:lineRule="auto"/>
              <w:jc w:val="center"/>
              <w:rPr>
                <w:rFonts w:asciiTheme="minorHAnsi" w:hAnsiTheme="minorHAnsi"/>
                <w:sz w:val="20"/>
                <w:szCs w:val="20"/>
              </w:rPr>
            </w:pPr>
            <w:r w:rsidRPr="008209AD">
              <w:rPr>
                <w:rFonts w:asciiTheme="minorHAnsi" w:hAnsiTheme="minorHAnsi"/>
                <w:sz w:val="20"/>
                <w:szCs w:val="20"/>
                <w:lang w:val="tr-TR"/>
              </w:rPr>
              <w:t>Kuyu açılamaz</w:t>
            </w:r>
          </w:p>
        </w:tc>
      </w:tr>
      <w:tr w:rsidR="007D39D6" w:rsidRPr="008209AD" w14:paraId="095A23D5" w14:textId="77777777" w:rsidTr="00E15106">
        <w:trPr>
          <w:trHeight w:val="340"/>
        </w:trPr>
        <w:tc>
          <w:tcPr>
            <w:tcW w:w="381" w:type="dxa"/>
            <w:vMerge/>
            <w:vAlign w:val="center"/>
          </w:tcPr>
          <w:p w14:paraId="78572297" w14:textId="77777777" w:rsidR="00484C87" w:rsidRPr="008209AD" w:rsidRDefault="00484C87" w:rsidP="00484C87">
            <w:pPr>
              <w:spacing w:after="0" w:line="240" w:lineRule="auto"/>
              <w:jc w:val="center"/>
              <w:rPr>
                <w:rFonts w:asciiTheme="minorHAnsi" w:hAnsiTheme="minorHAnsi"/>
                <w:sz w:val="20"/>
                <w:szCs w:val="20"/>
              </w:rPr>
            </w:pPr>
          </w:p>
        </w:tc>
        <w:tc>
          <w:tcPr>
            <w:tcW w:w="1403" w:type="dxa"/>
            <w:vMerge/>
            <w:vAlign w:val="center"/>
          </w:tcPr>
          <w:p w14:paraId="41D6E09C" w14:textId="77777777" w:rsidR="00484C87" w:rsidRPr="008209AD" w:rsidRDefault="00484C87" w:rsidP="00484C87">
            <w:pPr>
              <w:spacing w:after="0" w:line="240" w:lineRule="auto"/>
              <w:jc w:val="center"/>
              <w:rPr>
                <w:rFonts w:asciiTheme="minorHAnsi" w:hAnsiTheme="minorHAnsi"/>
                <w:sz w:val="20"/>
                <w:szCs w:val="20"/>
              </w:rPr>
            </w:pPr>
          </w:p>
        </w:tc>
        <w:tc>
          <w:tcPr>
            <w:tcW w:w="1613" w:type="dxa"/>
            <w:vAlign w:val="center"/>
          </w:tcPr>
          <w:p w14:paraId="6B738DEC" w14:textId="2D5F28C8" w:rsidR="00484C87" w:rsidRPr="008209AD" w:rsidRDefault="007D39D6" w:rsidP="00484C87">
            <w:pPr>
              <w:spacing w:after="0" w:line="240" w:lineRule="auto"/>
              <w:jc w:val="center"/>
              <w:rPr>
                <w:rFonts w:asciiTheme="minorHAnsi" w:hAnsiTheme="minorHAnsi"/>
                <w:sz w:val="20"/>
                <w:szCs w:val="20"/>
              </w:rPr>
            </w:pPr>
            <w:r w:rsidRPr="008209AD">
              <w:rPr>
                <w:rFonts w:asciiTheme="minorHAnsi" w:hAnsiTheme="minorHAnsi"/>
                <w:sz w:val="20"/>
                <w:szCs w:val="20"/>
              </w:rPr>
              <w:t>Yeni</w:t>
            </w:r>
            <w:r w:rsidR="00484C87" w:rsidRPr="008209AD">
              <w:rPr>
                <w:rFonts w:asciiTheme="minorHAnsi" w:hAnsiTheme="minorHAnsi"/>
                <w:sz w:val="20"/>
                <w:szCs w:val="20"/>
              </w:rPr>
              <w:t>: 7</w:t>
            </w:r>
          </w:p>
        </w:tc>
        <w:tc>
          <w:tcPr>
            <w:tcW w:w="880" w:type="dxa"/>
            <w:vAlign w:val="center"/>
          </w:tcPr>
          <w:p w14:paraId="4B187AFD"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10,5</w:t>
            </w:r>
          </w:p>
        </w:tc>
        <w:tc>
          <w:tcPr>
            <w:tcW w:w="1489" w:type="dxa"/>
            <w:vAlign w:val="center"/>
          </w:tcPr>
          <w:p w14:paraId="05331740"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28.11.1972</w:t>
            </w:r>
          </w:p>
        </w:tc>
        <w:tc>
          <w:tcPr>
            <w:tcW w:w="671" w:type="dxa"/>
            <w:vMerge/>
            <w:vAlign w:val="center"/>
          </w:tcPr>
          <w:p w14:paraId="140FB5D7" w14:textId="77777777" w:rsidR="00484C87" w:rsidRPr="008209AD" w:rsidRDefault="00484C87" w:rsidP="00484C87">
            <w:pPr>
              <w:spacing w:after="0" w:line="240" w:lineRule="auto"/>
              <w:jc w:val="center"/>
              <w:rPr>
                <w:rFonts w:asciiTheme="minorHAnsi" w:hAnsiTheme="minorHAnsi"/>
                <w:sz w:val="20"/>
                <w:szCs w:val="20"/>
              </w:rPr>
            </w:pPr>
          </w:p>
        </w:tc>
        <w:tc>
          <w:tcPr>
            <w:tcW w:w="664" w:type="dxa"/>
            <w:vMerge/>
            <w:vAlign w:val="center"/>
          </w:tcPr>
          <w:p w14:paraId="39BFA670" w14:textId="77777777" w:rsidR="00484C87" w:rsidRPr="008209AD" w:rsidRDefault="00484C87" w:rsidP="00484C87">
            <w:pPr>
              <w:spacing w:after="0" w:line="240" w:lineRule="auto"/>
              <w:jc w:val="center"/>
              <w:rPr>
                <w:rFonts w:asciiTheme="minorHAnsi" w:hAnsiTheme="minorHAnsi"/>
                <w:sz w:val="20"/>
                <w:szCs w:val="20"/>
              </w:rPr>
            </w:pPr>
          </w:p>
        </w:tc>
        <w:tc>
          <w:tcPr>
            <w:tcW w:w="1971" w:type="dxa"/>
            <w:vMerge/>
            <w:vAlign w:val="center"/>
          </w:tcPr>
          <w:p w14:paraId="0860EC69" w14:textId="77777777" w:rsidR="00484C87" w:rsidRPr="008209AD" w:rsidRDefault="00484C87" w:rsidP="00484C87">
            <w:pPr>
              <w:spacing w:after="0" w:line="240" w:lineRule="auto"/>
              <w:jc w:val="center"/>
              <w:rPr>
                <w:rFonts w:asciiTheme="minorHAnsi" w:hAnsiTheme="minorHAnsi"/>
                <w:sz w:val="20"/>
                <w:szCs w:val="20"/>
              </w:rPr>
            </w:pPr>
          </w:p>
        </w:tc>
      </w:tr>
      <w:tr w:rsidR="007D39D6" w:rsidRPr="008209AD" w14:paraId="35D5F7DF" w14:textId="77777777" w:rsidTr="00E15106">
        <w:trPr>
          <w:trHeight w:val="340"/>
        </w:trPr>
        <w:tc>
          <w:tcPr>
            <w:tcW w:w="381" w:type="dxa"/>
            <w:vAlign w:val="center"/>
          </w:tcPr>
          <w:p w14:paraId="621D51E2"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3</w:t>
            </w:r>
          </w:p>
        </w:tc>
        <w:tc>
          <w:tcPr>
            <w:tcW w:w="1403" w:type="dxa"/>
            <w:vAlign w:val="center"/>
          </w:tcPr>
          <w:p w14:paraId="19DB2B16" w14:textId="45F7F7A4"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 xml:space="preserve">İstanbul-Riva </w:t>
            </w:r>
            <w:proofErr w:type="spellStart"/>
            <w:r w:rsidRPr="008209AD">
              <w:rPr>
                <w:rFonts w:asciiTheme="minorHAnsi" w:hAnsiTheme="minorHAnsi"/>
                <w:sz w:val="20"/>
                <w:szCs w:val="20"/>
              </w:rPr>
              <w:t>Köy-Alaçalı</w:t>
            </w:r>
            <w:proofErr w:type="spellEnd"/>
            <w:r w:rsidRPr="008209AD">
              <w:rPr>
                <w:rFonts w:asciiTheme="minorHAnsi" w:hAnsiTheme="minorHAnsi"/>
                <w:sz w:val="20"/>
                <w:szCs w:val="20"/>
              </w:rPr>
              <w:t xml:space="preserve"> Sahil </w:t>
            </w:r>
            <w:proofErr w:type="spellStart"/>
            <w:r w:rsidRPr="008209AD">
              <w:rPr>
                <w:rFonts w:asciiTheme="minorHAnsi" w:hAnsiTheme="minorHAnsi"/>
                <w:sz w:val="20"/>
                <w:szCs w:val="20"/>
              </w:rPr>
              <w:t>Ovası</w:t>
            </w:r>
            <w:proofErr w:type="spellEnd"/>
          </w:p>
        </w:tc>
        <w:tc>
          <w:tcPr>
            <w:tcW w:w="1613" w:type="dxa"/>
            <w:vAlign w:val="center"/>
          </w:tcPr>
          <w:p w14:paraId="0810B89F"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2,00</w:t>
            </w:r>
          </w:p>
        </w:tc>
        <w:tc>
          <w:tcPr>
            <w:tcW w:w="880" w:type="dxa"/>
            <w:vAlign w:val="center"/>
          </w:tcPr>
          <w:p w14:paraId="04876623" w14:textId="244815A0"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2</w:t>
            </w:r>
            <w:r w:rsidR="007E5395" w:rsidRPr="008209AD">
              <w:rPr>
                <w:rFonts w:asciiTheme="minorHAnsi" w:hAnsiTheme="minorHAnsi"/>
                <w:sz w:val="20"/>
                <w:szCs w:val="20"/>
              </w:rPr>
              <w:t>.</w:t>
            </w:r>
            <w:r w:rsidRPr="008209AD">
              <w:rPr>
                <w:rFonts w:asciiTheme="minorHAnsi" w:hAnsiTheme="minorHAnsi"/>
                <w:sz w:val="20"/>
                <w:szCs w:val="20"/>
              </w:rPr>
              <w:t>00</w:t>
            </w:r>
          </w:p>
        </w:tc>
        <w:tc>
          <w:tcPr>
            <w:tcW w:w="1489" w:type="dxa"/>
            <w:vAlign w:val="center"/>
          </w:tcPr>
          <w:p w14:paraId="5965ECEF"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24.10.1970</w:t>
            </w:r>
          </w:p>
        </w:tc>
        <w:tc>
          <w:tcPr>
            <w:tcW w:w="671" w:type="dxa"/>
            <w:vAlign w:val="center"/>
          </w:tcPr>
          <w:p w14:paraId="363F6AB6" w14:textId="684F1CC1"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Kapalı</w:t>
            </w:r>
            <w:proofErr w:type="spellEnd"/>
          </w:p>
        </w:tc>
        <w:tc>
          <w:tcPr>
            <w:tcW w:w="664" w:type="dxa"/>
            <w:vAlign w:val="center"/>
          </w:tcPr>
          <w:p w14:paraId="39ED9272" w14:textId="77777777" w:rsidR="00484C87" w:rsidRPr="008209AD" w:rsidRDefault="00484C87" w:rsidP="00484C87">
            <w:pPr>
              <w:spacing w:after="0" w:line="240" w:lineRule="auto"/>
              <w:jc w:val="center"/>
              <w:rPr>
                <w:rFonts w:asciiTheme="minorHAnsi" w:hAnsiTheme="minorHAnsi"/>
                <w:sz w:val="20"/>
                <w:szCs w:val="20"/>
              </w:rPr>
            </w:pPr>
          </w:p>
        </w:tc>
        <w:tc>
          <w:tcPr>
            <w:tcW w:w="1971" w:type="dxa"/>
            <w:vAlign w:val="center"/>
          </w:tcPr>
          <w:p w14:paraId="6A180072" w14:textId="7889ACB2"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Tuzlu</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sahada</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yasak</w:t>
            </w:r>
            <w:proofErr w:type="spellEnd"/>
          </w:p>
        </w:tc>
      </w:tr>
      <w:tr w:rsidR="007D39D6" w:rsidRPr="008209AD" w14:paraId="4AEA9A16" w14:textId="77777777" w:rsidTr="00E15106">
        <w:trPr>
          <w:trHeight w:val="340"/>
        </w:trPr>
        <w:tc>
          <w:tcPr>
            <w:tcW w:w="381" w:type="dxa"/>
            <w:vMerge w:val="restart"/>
            <w:vAlign w:val="center"/>
          </w:tcPr>
          <w:p w14:paraId="6C92F369"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4</w:t>
            </w:r>
          </w:p>
        </w:tc>
        <w:tc>
          <w:tcPr>
            <w:tcW w:w="1403" w:type="dxa"/>
            <w:vMerge w:val="restart"/>
            <w:vAlign w:val="center"/>
          </w:tcPr>
          <w:p w14:paraId="5C90F555" w14:textId="364D638B"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İstanbul-</w:t>
            </w:r>
            <w:proofErr w:type="spellStart"/>
            <w:r w:rsidRPr="008209AD">
              <w:rPr>
                <w:rFonts w:asciiTheme="minorHAnsi" w:hAnsiTheme="minorHAnsi"/>
                <w:sz w:val="20"/>
                <w:szCs w:val="20"/>
              </w:rPr>
              <w:t>Topkapı</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ile</w:t>
            </w:r>
            <w:proofErr w:type="spellEnd"/>
            <w:r w:rsidRPr="008209AD">
              <w:rPr>
                <w:rFonts w:asciiTheme="minorHAnsi" w:hAnsiTheme="minorHAnsi"/>
                <w:sz w:val="20"/>
                <w:szCs w:val="20"/>
              </w:rPr>
              <w:t xml:space="preserve"> </w:t>
            </w:r>
            <w:r w:rsidR="00310AA0" w:rsidRPr="008209AD">
              <w:rPr>
                <w:rFonts w:asciiTheme="minorHAnsi" w:hAnsiTheme="minorHAnsi"/>
                <w:sz w:val="20"/>
                <w:szCs w:val="20"/>
              </w:rPr>
              <w:t xml:space="preserve">K. </w:t>
            </w:r>
            <w:proofErr w:type="spellStart"/>
            <w:r w:rsidR="00310AA0" w:rsidRPr="008209AD">
              <w:rPr>
                <w:rFonts w:asciiTheme="minorHAnsi" w:hAnsiTheme="minorHAnsi"/>
                <w:sz w:val="20"/>
                <w:szCs w:val="20"/>
              </w:rPr>
              <w:t>Çekmece</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Arası</w:t>
            </w:r>
            <w:proofErr w:type="spellEnd"/>
          </w:p>
        </w:tc>
        <w:tc>
          <w:tcPr>
            <w:tcW w:w="1613" w:type="dxa"/>
            <w:vAlign w:val="center"/>
          </w:tcPr>
          <w:p w14:paraId="4020B730"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10,50</w:t>
            </w:r>
          </w:p>
        </w:tc>
        <w:tc>
          <w:tcPr>
            <w:tcW w:w="880" w:type="dxa"/>
            <w:vMerge w:val="restart"/>
            <w:vAlign w:val="center"/>
          </w:tcPr>
          <w:p w14:paraId="42208933"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65,00</w:t>
            </w:r>
          </w:p>
        </w:tc>
        <w:tc>
          <w:tcPr>
            <w:tcW w:w="1489" w:type="dxa"/>
            <w:vMerge w:val="restart"/>
            <w:vAlign w:val="center"/>
          </w:tcPr>
          <w:p w14:paraId="753C3E6B"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10.03.1966</w:t>
            </w:r>
          </w:p>
        </w:tc>
        <w:tc>
          <w:tcPr>
            <w:tcW w:w="671" w:type="dxa"/>
            <w:vMerge w:val="restart"/>
            <w:vAlign w:val="center"/>
          </w:tcPr>
          <w:p w14:paraId="2333875C" w14:textId="646115D8"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Kapalı</w:t>
            </w:r>
            <w:proofErr w:type="spellEnd"/>
          </w:p>
        </w:tc>
        <w:tc>
          <w:tcPr>
            <w:tcW w:w="664" w:type="dxa"/>
            <w:vMerge w:val="restart"/>
            <w:vAlign w:val="center"/>
          </w:tcPr>
          <w:p w14:paraId="0ADC8AE6" w14:textId="77777777" w:rsidR="00484C87" w:rsidRPr="008209AD" w:rsidRDefault="00484C87" w:rsidP="00484C87">
            <w:pPr>
              <w:spacing w:after="0" w:line="240" w:lineRule="auto"/>
              <w:jc w:val="center"/>
              <w:rPr>
                <w:rFonts w:asciiTheme="minorHAnsi" w:hAnsiTheme="minorHAnsi"/>
                <w:sz w:val="20"/>
                <w:szCs w:val="20"/>
              </w:rPr>
            </w:pPr>
          </w:p>
        </w:tc>
        <w:tc>
          <w:tcPr>
            <w:tcW w:w="1971" w:type="dxa"/>
            <w:vMerge w:val="restart"/>
            <w:vAlign w:val="center"/>
          </w:tcPr>
          <w:p w14:paraId="49C94F0E" w14:textId="307E4E2C" w:rsidR="00484C87" w:rsidRPr="008209AD" w:rsidRDefault="007D39D6" w:rsidP="00484C87">
            <w:pPr>
              <w:spacing w:after="0" w:line="240" w:lineRule="auto"/>
              <w:jc w:val="center"/>
              <w:rPr>
                <w:rFonts w:asciiTheme="minorHAnsi" w:hAnsiTheme="minorHAnsi"/>
                <w:sz w:val="20"/>
                <w:szCs w:val="20"/>
              </w:rPr>
            </w:pPr>
            <w:r w:rsidRPr="008209AD">
              <w:rPr>
                <w:rFonts w:asciiTheme="minorHAnsi" w:hAnsiTheme="minorHAnsi"/>
                <w:sz w:val="20"/>
                <w:szCs w:val="20"/>
              </w:rPr>
              <w:t xml:space="preserve">Her </w:t>
            </w:r>
            <w:proofErr w:type="spellStart"/>
            <w:r w:rsidRPr="008209AD">
              <w:rPr>
                <w:rFonts w:asciiTheme="minorHAnsi" w:hAnsiTheme="minorHAnsi"/>
                <w:sz w:val="20"/>
                <w:szCs w:val="20"/>
              </w:rPr>
              <w:t>türlü</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iptal</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kuyu</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yerine</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dahi</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açılamaz</w:t>
            </w:r>
            <w:proofErr w:type="spellEnd"/>
            <w:r w:rsidRPr="008209AD">
              <w:rPr>
                <w:rFonts w:asciiTheme="minorHAnsi" w:hAnsiTheme="minorHAnsi"/>
                <w:sz w:val="20"/>
                <w:szCs w:val="20"/>
              </w:rPr>
              <w:t>)</w:t>
            </w:r>
          </w:p>
        </w:tc>
      </w:tr>
      <w:tr w:rsidR="007D39D6" w:rsidRPr="008209AD" w14:paraId="521DB5CD" w14:textId="77777777" w:rsidTr="00E15106">
        <w:trPr>
          <w:trHeight w:val="340"/>
        </w:trPr>
        <w:tc>
          <w:tcPr>
            <w:tcW w:w="381" w:type="dxa"/>
            <w:vMerge/>
            <w:vAlign w:val="center"/>
          </w:tcPr>
          <w:p w14:paraId="25261B34" w14:textId="77777777" w:rsidR="00484C87" w:rsidRPr="008209AD" w:rsidRDefault="00484C87" w:rsidP="00484C87">
            <w:pPr>
              <w:spacing w:after="0" w:line="240" w:lineRule="auto"/>
              <w:jc w:val="center"/>
              <w:rPr>
                <w:rFonts w:asciiTheme="minorHAnsi" w:hAnsiTheme="minorHAnsi"/>
                <w:sz w:val="20"/>
                <w:szCs w:val="20"/>
              </w:rPr>
            </w:pPr>
          </w:p>
        </w:tc>
        <w:tc>
          <w:tcPr>
            <w:tcW w:w="1403" w:type="dxa"/>
            <w:vMerge/>
            <w:vAlign w:val="center"/>
          </w:tcPr>
          <w:p w14:paraId="41EE723B" w14:textId="77777777" w:rsidR="00484C87" w:rsidRPr="008209AD" w:rsidRDefault="00484C87" w:rsidP="00484C87">
            <w:pPr>
              <w:spacing w:after="0" w:line="240" w:lineRule="auto"/>
              <w:jc w:val="center"/>
              <w:rPr>
                <w:rFonts w:asciiTheme="minorHAnsi" w:hAnsiTheme="minorHAnsi"/>
                <w:sz w:val="20"/>
                <w:szCs w:val="20"/>
              </w:rPr>
            </w:pPr>
          </w:p>
        </w:tc>
        <w:tc>
          <w:tcPr>
            <w:tcW w:w="1613" w:type="dxa"/>
            <w:vAlign w:val="center"/>
          </w:tcPr>
          <w:p w14:paraId="73A12130"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3,00</w:t>
            </w:r>
          </w:p>
        </w:tc>
        <w:tc>
          <w:tcPr>
            <w:tcW w:w="880" w:type="dxa"/>
            <w:vMerge/>
            <w:vAlign w:val="center"/>
          </w:tcPr>
          <w:p w14:paraId="078333E3" w14:textId="77777777" w:rsidR="00484C87" w:rsidRPr="008209AD" w:rsidRDefault="00484C87" w:rsidP="00484C87">
            <w:pPr>
              <w:spacing w:after="0" w:line="240" w:lineRule="auto"/>
              <w:jc w:val="center"/>
              <w:rPr>
                <w:rFonts w:asciiTheme="minorHAnsi" w:hAnsiTheme="minorHAnsi"/>
                <w:sz w:val="20"/>
                <w:szCs w:val="20"/>
              </w:rPr>
            </w:pPr>
          </w:p>
        </w:tc>
        <w:tc>
          <w:tcPr>
            <w:tcW w:w="1489" w:type="dxa"/>
            <w:vMerge/>
            <w:vAlign w:val="center"/>
          </w:tcPr>
          <w:p w14:paraId="4F6A5245" w14:textId="77777777" w:rsidR="00484C87" w:rsidRPr="008209AD" w:rsidRDefault="00484C87" w:rsidP="00484C87">
            <w:pPr>
              <w:spacing w:after="0" w:line="240" w:lineRule="auto"/>
              <w:jc w:val="center"/>
              <w:rPr>
                <w:rFonts w:asciiTheme="minorHAnsi" w:hAnsiTheme="minorHAnsi"/>
                <w:sz w:val="20"/>
                <w:szCs w:val="20"/>
              </w:rPr>
            </w:pPr>
          </w:p>
        </w:tc>
        <w:tc>
          <w:tcPr>
            <w:tcW w:w="671" w:type="dxa"/>
            <w:vMerge/>
            <w:vAlign w:val="center"/>
          </w:tcPr>
          <w:p w14:paraId="3CE313DB" w14:textId="77777777" w:rsidR="00484C87" w:rsidRPr="008209AD" w:rsidRDefault="00484C87" w:rsidP="00484C87">
            <w:pPr>
              <w:spacing w:after="0" w:line="240" w:lineRule="auto"/>
              <w:jc w:val="center"/>
              <w:rPr>
                <w:rFonts w:asciiTheme="minorHAnsi" w:hAnsiTheme="minorHAnsi"/>
                <w:sz w:val="20"/>
                <w:szCs w:val="20"/>
              </w:rPr>
            </w:pPr>
          </w:p>
        </w:tc>
        <w:tc>
          <w:tcPr>
            <w:tcW w:w="664" w:type="dxa"/>
            <w:vMerge/>
            <w:vAlign w:val="center"/>
          </w:tcPr>
          <w:p w14:paraId="6E7D9CE3" w14:textId="77777777" w:rsidR="00484C87" w:rsidRPr="008209AD" w:rsidRDefault="00484C87" w:rsidP="00484C87">
            <w:pPr>
              <w:spacing w:after="0" w:line="240" w:lineRule="auto"/>
              <w:jc w:val="center"/>
              <w:rPr>
                <w:rFonts w:asciiTheme="minorHAnsi" w:hAnsiTheme="minorHAnsi"/>
                <w:sz w:val="20"/>
                <w:szCs w:val="20"/>
              </w:rPr>
            </w:pPr>
          </w:p>
        </w:tc>
        <w:tc>
          <w:tcPr>
            <w:tcW w:w="1971" w:type="dxa"/>
            <w:vMerge/>
            <w:vAlign w:val="center"/>
          </w:tcPr>
          <w:p w14:paraId="63F8929E" w14:textId="77777777" w:rsidR="00484C87" w:rsidRPr="008209AD" w:rsidRDefault="00484C87" w:rsidP="00484C87">
            <w:pPr>
              <w:spacing w:after="0" w:line="240" w:lineRule="auto"/>
              <w:jc w:val="center"/>
              <w:rPr>
                <w:rFonts w:asciiTheme="minorHAnsi" w:hAnsiTheme="minorHAnsi"/>
                <w:sz w:val="20"/>
                <w:szCs w:val="20"/>
              </w:rPr>
            </w:pPr>
          </w:p>
        </w:tc>
      </w:tr>
      <w:tr w:rsidR="007D39D6" w:rsidRPr="008209AD" w14:paraId="70273F75" w14:textId="77777777" w:rsidTr="00E15106">
        <w:trPr>
          <w:trHeight w:val="340"/>
        </w:trPr>
        <w:tc>
          <w:tcPr>
            <w:tcW w:w="381" w:type="dxa"/>
            <w:vAlign w:val="center"/>
          </w:tcPr>
          <w:p w14:paraId="58D463B8"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5</w:t>
            </w:r>
          </w:p>
        </w:tc>
        <w:tc>
          <w:tcPr>
            <w:tcW w:w="1403" w:type="dxa"/>
            <w:vAlign w:val="center"/>
          </w:tcPr>
          <w:p w14:paraId="67027969" w14:textId="784A7E23"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İstanbul-</w:t>
            </w:r>
            <w:proofErr w:type="spellStart"/>
            <w:r w:rsidRPr="008209AD">
              <w:rPr>
                <w:rFonts w:asciiTheme="minorHAnsi" w:hAnsiTheme="minorHAnsi"/>
                <w:sz w:val="20"/>
                <w:szCs w:val="20"/>
              </w:rPr>
              <w:t>Küçükköy</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Pa</w:t>
            </w:r>
            <w:r w:rsidR="007D39D6" w:rsidRPr="008209AD">
              <w:rPr>
                <w:rFonts w:asciiTheme="minorHAnsi" w:hAnsiTheme="minorHAnsi"/>
                <w:sz w:val="20"/>
                <w:szCs w:val="20"/>
              </w:rPr>
              <w:t>ş</w:t>
            </w:r>
            <w:r w:rsidRPr="008209AD">
              <w:rPr>
                <w:rFonts w:asciiTheme="minorHAnsi" w:hAnsiTheme="minorHAnsi"/>
                <w:sz w:val="20"/>
                <w:szCs w:val="20"/>
              </w:rPr>
              <w:t>a</w:t>
            </w:r>
            <w:r w:rsidR="007D39D6" w:rsidRPr="008209AD">
              <w:rPr>
                <w:rFonts w:asciiTheme="minorHAnsi" w:hAnsiTheme="minorHAnsi"/>
                <w:sz w:val="20"/>
                <w:szCs w:val="20"/>
              </w:rPr>
              <w:t>ç</w:t>
            </w:r>
            <w:r w:rsidRPr="008209AD">
              <w:rPr>
                <w:rFonts w:asciiTheme="minorHAnsi" w:hAnsiTheme="minorHAnsi"/>
                <w:sz w:val="20"/>
                <w:szCs w:val="20"/>
              </w:rPr>
              <w:t>ayırı</w:t>
            </w:r>
            <w:proofErr w:type="spellEnd"/>
            <w:r w:rsidRPr="008209AD">
              <w:rPr>
                <w:rFonts w:asciiTheme="minorHAnsi" w:hAnsiTheme="minorHAnsi"/>
                <w:sz w:val="20"/>
                <w:szCs w:val="20"/>
              </w:rPr>
              <w:t xml:space="preserve"> </w:t>
            </w:r>
            <w:proofErr w:type="spellStart"/>
            <w:r w:rsidR="007D39D6" w:rsidRPr="008209AD">
              <w:rPr>
                <w:rFonts w:asciiTheme="minorHAnsi" w:hAnsiTheme="minorHAnsi"/>
                <w:sz w:val="20"/>
                <w:szCs w:val="20"/>
              </w:rPr>
              <w:t>Deresi</w:t>
            </w:r>
            <w:proofErr w:type="spellEnd"/>
            <w:r w:rsidR="007D39D6" w:rsidRPr="008209AD">
              <w:rPr>
                <w:rFonts w:asciiTheme="minorHAnsi" w:hAnsiTheme="minorHAnsi"/>
                <w:sz w:val="20"/>
                <w:szCs w:val="20"/>
              </w:rPr>
              <w:t xml:space="preserve"> </w:t>
            </w:r>
            <w:proofErr w:type="spellStart"/>
            <w:r w:rsidR="007D39D6" w:rsidRPr="008209AD">
              <w:rPr>
                <w:rFonts w:asciiTheme="minorHAnsi" w:hAnsiTheme="minorHAnsi"/>
                <w:sz w:val="20"/>
                <w:szCs w:val="20"/>
              </w:rPr>
              <w:t>Vadisi</w:t>
            </w:r>
            <w:proofErr w:type="spellEnd"/>
          </w:p>
        </w:tc>
        <w:tc>
          <w:tcPr>
            <w:tcW w:w="1613" w:type="dxa"/>
            <w:vAlign w:val="center"/>
          </w:tcPr>
          <w:p w14:paraId="64F89CBD"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0,66</w:t>
            </w:r>
          </w:p>
        </w:tc>
        <w:tc>
          <w:tcPr>
            <w:tcW w:w="880" w:type="dxa"/>
            <w:vAlign w:val="center"/>
          </w:tcPr>
          <w:p w14:paraId="30A1F892"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0,90</w:t>
            </w:r>
          </w:p>
        </w:tc>
        <w:tc>
          <w:tcPr>
            <w:tcW w:w="1489" w:type="dxa"/>
            <w:vAlign w:val="center"/>
          </w:tcPr>
          <w:p w14:paraId="50C9C0D2"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15.02.1967</w:t>
            </w:r>
          </w:p>
        </w:tc>
        <w:tc>
          <w:tcPr>
            <w:tcW w:w="671" w:type="dxa"/>
            <w:vAlign w:val="center"/>
          </w:tcPr>
          <w:p w14:paraId="66F71293" w14:textId="5B92DAB6"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Kapalı</w:t>
            </w:r>
            <w:proofErr w:type="spellEnd"/>
          </w:p>
        </w:tc>
        <w:tc>
          <w:tcPr>
            <w:tcW w:w="664" w:type="dxa"/>
            <w:vAlign w:val="center"/>
          </w:tcPr>
          <w:p w14:paraId="2F908CE3" w14:textId="77777777" w:rsidR="00484C87" w:rsidRPr="008209AD" w:rsidRDefault="00484C87" w:rsidP="00484C87">
            <w:pPr>
              <w:spacing w:after="0" w:line="240" w:lineRule="auto"/>
              <w:jc w:val="center"/>
              <w:rPr>
                <w:rFonts w:asciiTheme="minorHAnsi" w:hAnsiTheme="minorHAnsi"/>
                <w:sz w:val="20"/>
                <w:szCs w:val="20"/>
              </w:rPr>
            </w:pPr>
          </w:p>
        </w:tc>
        <w:tc>
          <w:tcPr>
            <w:tcW w:w="1971" w:type="dxa"/>
            <w:vAlign w:val="center"/>
          </w:tcPr>
          <w:p w14:paraId="5779A120" w14:textId="5284CD90" w:rsidR="00484C87" w:rsidRPr="008209AD" w:rsidRDefault="007D39D6" w:rsidP="00484C87">
            <w:pPr>
              <w:spacing w:after="0" w:line="240" w:lineRule="auto"/>
              <w:jc w:val="center"/>
              <w:rPr>
                <w:rFonts w:asciiTheme="minorHAnsi" w:hAnsiTheme="minorHAnsi"/>
                <w:sz w:val="20"/>
                <w:szCs w:val="20"/>
              </w:rPr>
            </w:pPr>
            <w:r w:rsidRPr="008209AD">
              <w:rPr>
                <w:rFonts w:asciiTheme="minorHAnsi" w:hAnsiTheme="minorHAnsi"/>
                <w:sz w:val="20"/>
                <w:szCs w:val="20"/>
              </w:rPr>
              <w:t xml:space="preserve">Her </w:t>
            </w:r>
            <w:proofErr w:type="spellStart"/>
            <w:r w:rsidRPr="008209AD">
              <w:rPr>
                <w:rFonts w:asciiTheme="minorHAnsi" w:hAnsiTheme="minorHAnsi"/>
                <w:sz w:val="20"/>
                <w:szCs w:val="20"/>
              </w:rPr>
              <w:t>türlü</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iptal</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kuyu</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yerine</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dahi</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açılamaz</w:t>
            </w:r>
            <w:proofErr w:type="spellEnd"/>
            <w:r w:rsidRPr="008209AD">
              <w:rPr>
                <w:rFonts w:asciiTheme="minorHAnsi" w:hAnsiTheme="minorHAnsi"/>
                <w:sz w:val="20"/>
                <w:szCs w:val="20"/>
              </w:rPr>
              <w:t>)</w:t>
            </w:r>
          </w:p>
        </w:tc>
      </w:tr>
      <w:tr w:rsidR="007D39D6" w:rsidRPr="008209AD" w14:paraId="016399B1" w14:textId="77777777" w:rsidTr="00E15106">
        <w:trPr>
          <w:trHeight w:val="340"/>
        </w:trPr>
        <w:tc>
          <w:tcPr>
            <w:tcW w:w="381" w:type="dxa"/>
          </w:tcPr>
          <w:p w14:paraId="2CBA6EDB"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6</w:t>
            </w:r>
          </w:p>
        </w:tc>
        <w:tc>
          <w:tcPr>
            <w:tcW w:w="1403" w:type="dxa"/>
            <w:vAlign w:val="center"/>
          </w:tcPr>
          <w:p w14:paraId="073B8B13" w14:textId="37D50CA6"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Kartal</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Batısı</w:t>
            </w:r>
            <w:proofErr w:type="spellEnd"/>
            <w:r w:rsidRPr="008209AD">
              <w:rPr>
                <w:rFonts w:asciiTheme="minorHAnsi" w:hAnsiTheme="minorHAnsi"/>
                <w:sz w:val="20"/>
                <w:szCs w:val="20"/>
              </w:rPr>
              <w:t xml:space="preserve"> Sahil </w:t>
            </w:r>
            <w:proofErr w:type="spellStart"/>
            <w:r w:rsidRPr="008209AD">
              <w:rPr>
                <w:rFonts w:asciiTheme="minorHAnsi" w:hAnsiTheme="minorHAnsi"/>
                <w:sz w:val="20"/>
                <w:szCs w:val="20"/>
              </w:rPr>
              <w:t>Ovası</w:t>
            </w:r>
            <w:proofErr w:type="spellEnd"/>
          </w:p>
        </w:tc>
        <w:tc>
          <w:tcPr>
            <w:tcW w:w="1613" w:type="dxa"/>
            <w:vAlign w:val="center"/>
          </w:tcPr>
          <w:p w14:paraId="1252FE45"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1,50</w:t>
            </w:r>
          </w:p>
        </w:tc>
        <w:tc>
          <w:tcPr>
            <w:tcW w:w="880" w:type="dxa"/>
            <w:vAlign w:val="center"/>
          </w:tcPr>
          <w:p w14:paraId="14F1508C" w14:textId="498E8C7C"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1</w:t>
            </w:r>
            <w:r w:rsidR="007E5395" w:rsidRPr="008209AD">
              <w:rPr>
                <w:rFonts w:asciiTheme="minorHAnsi" w:hAnsiTheme="minorHAnsi"/>
                <w:sz w:val="20"/>
                <w:szCs w:val="20"/>
              </w:rPr>
              <w:t>.</w:t>
            </w:r>
            <w:r w:rsidRPr="008209AD">
              <w:rPr>
                <w:rFonts w:asciiTheme="minorHAnsi" w:hAnsiTheme="minorHAnsi"/>
                <w:sz w:val="20"/>
                <w:szCs w:val="20"/>
              </w:rPr>
              <w:t>50</w:t>
            </w:r>
          </w:p>
        </w:tc>
        <w:tc>
          <w:tcPr>
            <w:tcW w:w="1489" w:type="dxa"/>
            <w:vAlign w:val="center"/>
          </w:tcPr>
          <w:p w14:paraId="08ABB62C"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16.03.1972</w:t>
            </w:r>
          </w:p>
        </w:tc>
        <w:tc>
          <w:tcPr>
            <w:tcW w:w="671" w:type="dxa"/>
            <w:vAlign w:val="center"/>
          </w:tcPr>
          <w:p w14:paraId="3E786903" w14:textId="65C8E839"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Kapalı</w:t>
            </w:r>
            <w:proofErr w:type="spellEnd"/>
          </w:p>
        </w:tc>
        <w:tc>
          <w:tcPr>
            <w:tcW w:w="664" w:type="dxa"/>
            <w:vAlign w:val="center"/>
          </w:tcPr>
          <w:p w14:paraId="2C616651" w14:textId="77777777" w:rsidR="00484C87" w:rsidRPr="008209AD" w:rsidRDefault="00484C87" w:rsidP="00484C87">
            <w:pPr>
              <w:spacing w:after="0" w:line="240" w:lineRule="auto"/>
              <w:jc w:val="center"/>
              <w:rPr>
                <w:rFonts w:asciiTheme="minorHAnsi" w:hAnsiTheme="minorHAnsi"/>
                <w:sz w:val="20"/>
                <w:szCs w:val="20"/>
              </w:rPr>
            </w:pPr>
          </w:p>
        </w:tc>
        <w:tc>
          <w:tcPr>
            <w:tcW w:w="1971" w:type="dxa"/>
            <w:vAlign w:val="center"/>
          </w:tcPr>
          <w:p w14:paraId="2F9EFD2E" w14:textId="0D32D0F1" w:rsidR="00484C87" w:rsidRPr="008209AD" w:rsidRDefault="007D39D6" w:rsidP="00484C87">
            <w:pPr>
              <w:spacing w:after="0" w:line="240" w:lineRule="auto"/>
              <w:jc w:val="center"/>
              <w:rPr>
                <w:rFonts w:asciiTheme="minorHAnsi" w:hAnsiTheme="minorHAnsi"/>
                <w:sz w:val="20"/>
                <w:szCs w:val="20"/>
              </w:rPr>
            </w:pPr>
            <w:r w:rsidRPr="008209AD">
              <w:rPr>
                <w:rFonts w:asciiTheme="minorHAnsi" w:hAnsiTheme="minorHAnsi"/>
                <w:sz w:val="20"/>
                <w:szCs w:val="20"/>
                <w:lang w:val="tr-TR"/>
              </w:rPr>
              <w:t>Kuyu açılamaz</w:t>
            </w:r>
          </w:p>
        </w:tc>
      </w:tr>
      <w:tr w:rsidR="007D39D6" w:rsidRPr="008209AD" w14:paraId="2D12ECA4" w14:textId="77777777" w:rsidTr="00E15106">
        <w:trPr>
          <w:trHeight w:val="340"/>
        </w:trPr>
        <w:tc>
          <w:tcPr>
            <w:tcW w:w="381" w:type="dxa"/>
            <w:vMerge w:val="restart"/>
            <w:vAlign w:val="center"/>
          </w:tcPr>
          <w:p w14:paraId="650BD5D1"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7</w:t>
            </w:r>
          </w:p>
        </w:tc>
        <w:tc>
          <w:tcPr>
            <w:tcW w:w="1403" w:type="dxa"/>
            <w:vMerge w:val="restart"/>
          </w:tcPr>
          <w:p w14:paraId="1216ADD0" w14:textId="7571A34A" w:rsidR="00484C87" w:rsidRPr="008209AD" w:rsidRDefault="007D39D6" w:rsidP="00484C87">
            <w:pPr>
              <w:spacing w:after="0" w:line="240" w:lineRule="auto"/>
              <w:jc w:val="center"/>
              <w:rPr>
                <w:rFonts w:asciiTheme="minorHAnsi" w:hAnsiTheme="minorHAnsi"/>
                <w:sz w:val="20"/>
                <w:szCs w:val="20"/>
                <w:lang w:val="it-IT"/>
              </w:rPr>
            </w:pPr>
            <w:r w:rsidRPr="008209AD">
              <w:rPr>
                <w:rFonts w:asciiTheme="minorHAnsi" w:hAnsiTheme="minorHAnsi"/>
                <w:sz w:val="20"/>
                <w:szCs w:val="20"/>
                <w:lang w:val="it-IT"/>
              </w:rPr>
              <w:t>Kartal-Gebze Arası ve Tavşanlı Dere Vadisi Sahil Ovaları</w:t>
            </w:r>
          </w:p>
        </w:tc>
        <w:tc>
          <w:tcPr>
            <w:tcW w:w="1613" w:type="dxa"/>
            <w:vAlign w:val="center"/>
          </w:tcPr>
          <w:p w14:paraId="0B16BF4F"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4,50</w:t>
            </w:r>
          </w:p>
        </w:tc>
        <w:tc>
          <w:tcPr>
            <w:tcW w:w="880" w:type="dxa"/>
            <w:vMerge w:val="restart"/>
            <w:vAlign w:val="center"/>
          </w:tcPr>
          <w:p w14:paraId="02B5FCC4"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6,85</w:t>
            </w:r>
          </w:p>
        </w:tc>
        <w:tc>
          <w:tcPr>
            <w:tcW w:w="1489" w:type="dxa"/>
            <w:vMerge w:val="restart"/>
            <w:vAlign w:val="center"/>
          </w:tcPr>
          <w:p w14:paraId="1AAE8E1F"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19.07.1968</w:t>
            </w:r>
          </w:p>
        </w:tc>
        <w:tc>
          <w:tcPr>
            <w:tcW w:w="671" w:type="dxa"/>
            <w:vMerge w:val="restart"/>
            <w:vAlign w:val="center"/>
          </w:tcPr>
          <w:p w14:paraId="358F0778" w14:textId="7976D278"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Kapalı</w:t>
            </w:r>
            <w:proofErr w:type="spellEnd"/>
          </w:p>
        </w:tc>
        <w:tc>
          <w:tcPr>
            <w:tcW w:w="664" w:type="dxa"/>
            <w:vMerge w:val="restart"/>
            <w:vAlign w:val="center"/>
          </w:tcPr>
          <w:p w14:paraId="4B1E46A8" w14:textId="77777777" w:rsidR="00484C87" w:rsidRPr="008209AD" w:rsidRDefault="00484C87" w:rsidP="00484C87">
            <w:pPr>
              <w:spacing w:after="0" w:line="240" w:lineRule="auto"/>
              <w:jc w:val="center"/>
              <w:rPr>
                <w:rFonts w:asciiTheme="minorHAnsi" w:hAnsiTheme="minorHAnsi"/>
                <w:sz w:val="20"/>
                <w:szCs w:val="20"/>
              </w:rPr>
            </w:pPr>
          </w:p>
        </w:tc>
        <w:tc>
          <w:tcPr>
            <w:tcW w:w="1971" w:type="dxa"/>
            <w:vMerge w:val="restart"/>
            <w:vAlign w:val="center"/>
          </w:tcPr>
          <w:p w14:paraId="6389807B" w14:textId="211BA87B"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Tuzlu</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sahada</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yasak</w:t>
            </w:r>
            <w:proofErr w:type="spellEnd"/>
          </w:p>
        </w:tc>
      </w:tr>
      <w:tr w:rsidR="007D39D6" w:rsidRPr="008209AD" w14:paraId="443F5124" w14:textId="77777777" w:rsidTr="00E15106">
        <w:trPr>
          <w:trHeight w:val="340"/>
        </w:trPr>
        <w:tc>
          <w:tcPr>
            <w:tcW w:w="381" w:type="dxa"/>
            <w:vMerge/>
          </w:tcPr>
          <w:p w14:paraId="4A0D1004" w14:textId="77777777" w:rsidR="00484C87" w:rsidRPr="008209AD" w:rsidRDefault="00484C87" w:rsidP="00484C87">
            <w:pPr>
              <w:spacing w:after="0" w:line="240" w:lineRule="auto"/>
              <w:rPr>
                <w:rFonts w:asciiTheme="minorHAnsi" w:hAnsiTheme="minorHAnsi"/>
                <w:sz w:val="20"/>
                <w:szCs w:val="20"/>
              </w:rPr>
            </w:pPr>
          </w:p>
        </w:tc>
        <w:tc>
          <w:tcPr>
            <w:tcW w:w="1403" w:type="dxa"/>
            <w:vMerge/>
          </w:tcPr>
          <w:p w14:paraId="722C4B62" w14:textId="77777777" w:rsidR="00484C87" w:rsidRPr="008209AD" w:rsidRDefault="00484C87" w:rsidP="00484C87">
            <w:pPr>
              <w:spacing w:after="0" w:line="240" w:lineRule="auto"/>
              <w:rPr>
                <w:rFonts w:asciiTheme="minorHAnsi" w:hAnsiTheme="minorHAnsi"/>
                <w:sz w:val="20"/>
                <w:szCs w:val="20"/>
              </w:rPr>
            </w:pPr>
          </w:p>
        </w:tc>
        <w:tc>
          <w:tcPr>
            <w:tcW w:w="1613" w:type="dxa"/>
            <w:vAlign w:val="center"/>
          </w:tcPr>
          <w:p w14:paraId="2854D7F4"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1,00</w:t>
            </w:r>
          </w:p>
        </w:tc>
        <w:tc>
          <w:tcPr>
            <w:tcW w:w="880" w:type="dxa"/>
            <w:vMerge/>
            <w:vAlign w:val="center"/>
          </w:tcPr>
          <w:p w14:paraId="59ED6E1A" w14:textId="77777777" w:rsidR="00484C87" w:rsidRPr="008209AD" w:rsidRDefault="00484C87" w:rsidP="00484C87">
            <w:pPr>
              <w:spacing w:after="0" w:line="240" w:lineRule="auto"/>
              <w:jc w:val="center"/>
              <w:rPr>
                <w:rFonts w:asciiTheme="minorHAnsi" w:hAnsiTheme="minorHAnsi"/>
                <w:sz w:val="20"/>
                <w:szCs w:val="20"/>
              </w:rPr>
            </w:pPr>
          </w:p>
        </w:tc>
        <w:tc>
          <w:tcPr>
            <w:tcW w:w="1489" w:type="dxa"/>
            <w:vMerge/>
            <w:vAlign w:val="center"/>
          </w:tcPr>
          <w:p w14:paraId="04A5B9B6" w14:textId="77777777" w:rsidR="00484C87" w:rsidRPr="008209AD" w:rsidRDefault="00484C87" w:rsidP="00484C87">
            <w:pPr>
              <w:spacing w:after="0" w:line="240" w:lineRule="auto"/>
              <w:jc w:val="center"/>
              <w:rPr>
                <w:rFonts w:asciiTheme="minorHAnsi" w:hAnsiTheme="minorHAnsi"/>
                <w:sz w:val="20"/>
                <w:szCs w:val="20"/>
              </w:rPr>
            </w:pPr>
          </w:p>
        </w:tc>
        <w:tc>
          <w:tcPr>
            <w:tcW w:w="671" w:type="dxa"/>
            <w:vMerge/>
            <w:vAlign w:val="center"/>
          </w:tcPr>
          <w:p w14:paraId="64D21B8F" w14:textId="77777777" w:rsidR="00484C87" w:rsidRPr="008209AD" w:rsidRDefault="00484C87" w:rsidP="00484C87">
            <w:pPr>
              <w:spacing w:after="0" w:line="240" w:lineRule="auto"/>
              <w:jc w:val="center"/>
              <w:rPr>
                <w:rFonts w:asciiTheme="minorHAnsi" w:hAnsiTheme="minorHAnsi"/>
                <w:sz w:val="20"/>
                <w:szCs w:val="20"/>
              </w:rPr>
            </w:pPr>
          </w:p>
        </w:tc>
        <w:tc>
          <w:tcPr>
            <w:tcW w:w="664" w:type="dxa"/>
            <w:vMerge/>
            <w:vAlign w:val="center"/>
          </w:tcPr>
          <w:p w14:paraId="6B782FBD" w14:textId="77777777" w:rsidR="00484C87" w:rsidRPr="008209AD" w:rsidRDefault="00484C87" w:rsidP="00484C87">
            <w:pPr>
              <w:spacing w:after="0" w:line="240" w:lineRule="auto"/>
              <w:jc w:val="center"/>
              <w:rPr>
                <w:rFonts w:asciiTheme="minorHAnsi" w:hAnsiTheme="minorHAnsi"/>
                <w:sz w:val="20"/>
                <w:szCs w:val="20"/>
              </w:rPr>
            </w:pPr>
          </w:p>
        </w:tc>
        <w:tc>
          <w:tcPr>
            <w:tcW w:w="1971" w:type="dxa"/>
            <w:vMerge/>
            <w:vAlign w:val="center"/>
          </w:tcPr>
          <w:p w14:paraId="7CCC49FC" w14:textId="77777777" w:rsidR="00484C87" w:rsidRPr="008209AD" w:rsidRDefault="00484C87" w:rsidP="00484C87">
            <w:pPr>
              <w:spacing w:after="0" w:line="240" w:lineRule="auto"/>
              <w:jc w:val="center"/>
              <w:rPr>
                <w:rFonts w:asciiTheme="minorHAnsi" w:hAnsiTheme="minorHAnsi"/>
                <w:sz w:val="20"/>
                <w:szCs w:val="20"/>
              </w:rPr>
            </w:pPr>
          </w:p>
        </w:tc>
      </w:tr>
      <w:tr w:rsidR="007D39D6" w:rsidRPr="008209AD" w14:paraId="298A0967" w14:textId="77777777" w:rsidTr="00E15106">
        <w:trPr>
          <w:trHeight w:val="340"/>
        </w:trPr>
        <w:tc>
          <w:tcPr>
            <w:tcW w:w="381" w:type="dxa"/>
            <w:vMerge w:val="restart"/>
            <w:vAlign w:val="center"/>
          </w:tcPr>
          <w:p w14:paraId="4C18B103"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8</w:t>
            </w:r>
          </w:p>
        </w:tc>
        <w:tc>
          <w:tcPr>
            <w:tcW w:w="1403" w:type="dxa"/>
            <w:vMerge w:val="restart"/>
            <w:vAlign w:val="center"/>
          </w:tcPr>
          <w:p w14:paraId="6A4B9F3F" w14:textId="1F49BCA8" w:rsidR="00484C87" w:rsidRPr="008209AD" w:rsidRDefault="007D39D6" w:rsidP="00484C87">
            <w:pPr>
              <w:spacing w:after="0" w:line="240" w:lineRule="auto"/>
              <w:jc w:val="center"/>
              <w:rPr>
                <w:rFonts w:asciiTheme="minorHAnsi" w:hAnsiTheme="minorHAnsi"/>
                <w:sz w:val="20"/>
                <w:szCs w:val="20"/>
                <w:lang w:val="it-IT"/>
              </w:rPr>
            </w:pPr>
            <w:r w:rsidRPr="008209AD">
              <w:rPr>
                <w:rFonts w:asciiTheme="minorHAnsi" w:hAnsiTheme="minorHAnsi"/>
                <w:sz w:val="20"/>
                <w:szCs w:val="20"/>
                <w:lang w:val="it-IT"/>
              </w:rPr>
              <w:t>Kartal-Pendik-Büyükdere Arası Sahil Ovası</w:t>
            </w:r>
          </w:p>
        </w:tc>
        <w:tc>
          <w:tcPr>
            <w:tcW w:w="1613" w:type="dxa"/>
            <w:vAlign w:val="center"/>
          </w:tcPr>
          <w:p w14:paraId="722927F3" w14:textId="79DCE814"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Eski</w:t>
            </w:r>
            <w:proofErr w:type="spellEnd"/>
            <w:r w:rsidR="00484C87" w:rsidRPr="008209AD">
              <w:rPr>
                <w:rFonts w:asciiTheme="minorHAnsi" w:hAnsiTheme="minorHAnsi"/>
                <w:sz w:val="20"/>
                <w:szCs w:val="20"/>
              </w:rPr>
              <w:t>: 0,50</w:t>
            </w:r>
          </w:p>
        </w:tc>
        <w:tc>
          <w:tcPr>
            <w:tcW w:w="880" w:type="dxa"/>
            <w:vMerge w:val="restart"/>
            <w:vAlign w:val="center"/>
          </w:tcPr>
          <w:p w14:paraId="2FEE7CFB" w14:textId="77777777" w:rsidR="00484C87" w:rsidRPr="008209AD" w:rsidRDefault="00484C87" w:rsidP="00484C87">
            <w:pPr>
              <w:spacing w:after="0" w:line="240" w:lineRule="auto"/>
              <w:jc w:val="center"/>
              <w:rPr>
                <w:rFonts w:asciiTheme="minorHAnsi" w:hAnsiTheme="minorHAnsi"/>
                <w:sz w:val="20"/>
                <w:szCs w:val="20"/>
              </w:rPr>
            </w:pPr>
          </w:p>
        </w:tc>
        <w:tc>
          <w:tcPr>
            <w:tcW w:w="1489" w:type="dxa"/>
            <w:vMerge w:val="restart"/>
            <w:vAlign w:val="center"/>
          </w:tcPr>
          <w:p w14:paraId="6B3D6BA5"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29.02.1972</w:t>
            </w:r>
          </w:p>
        </w:tc>
        <w:tc>
          <w:tcPr>
            <w:tcW w:w="671" w:type="dxa"/>
            <w:vMerge w:val="restart"/>
            <w:vAlign w:val="center"/>
          </w:tcPr>
          <w:p w14:paraId="2E577734" w14:textId="5481EF2A"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Kapalı</w:t>
            </w:r>
            <w:proofErr w:type="spellEnd"/>
          </w:p>
        </w:tc>
        <w:tc>
          <w:tcPr>
            <w:tcW w:w="664" w:type="dxa"/>
            <w:vMerge w:val="restart"/>
          </w:tcPr>
          <w:p w14:paraId="6C84CCD8" w14:textId="77777777" w:rsidR="00484C87" w:rsidRPr="008209AD" w:rsidRDefault="00484C87" w:rsidP="00484C87">
            <w:pPr>
              <w:spacing w:after="0" w:line="240" w:lineRule="auto"/>
              <w:jc w:val="center"/>
              <w:rPr>
                <w:rFonts w:asciiTheme="minorHAnsi" w:hAnsiTheme="minorHAnsi"/>
                <w:sz w:val="20"/>
                <w:szCs w:val="20"/>
              </w:rPr>
            </w:pPr>
          </w:p>
        </w:tc>
        <w:tc>
          <w:tcPr>
            <w:tcW w:w="1971" w:type="dxa"/>
            <w:vMerge w:val="restart"/>
            <w:vAlign w:val="center"/>
          </w:tcPr>
          <w:p w14:paraId="3DB37B32" w14:textId="691446CA" w:rsidR="00484C87" w:rsidRPr="008209AD" w:rsidRDefault="007D39D6" w:rsidP="00484C87">
            <w:pPr>
              <w:spacing w:after="0" w:line="240" w:lineRule="auto"/>
              <w:jc w:val="center"/>
              <w:rPr>
                <w:rFonts w:asciiTheme="minorHAnsi" w:hAnsiTheme="minorHAnsi"/>
                <w:sz w:val="20"/>
                <w:szCs w:val="20"/>
              </w:rPr>
            </w:pPr>
            <w:r w:rsidRPr="008209AD">
              <w:rPr>
                <w:rFonts w:asciiTheme="minorHAnsi" w:hAnsiTheme="minorHAnsi"/>
                <w:sz w:val="20"/>
                <w:szCs w:val="20"/>
                <w:lang w:val="tr-TR"/>
              </w:rPr>
              <w:t>Kuyu açılamaz</w:t>
            </w:r>
          </w:p>
        </w:tc>
      </w:tr>
      <w:tr w:rsidR="007D39D6" w:rsidRPr="008209AD" w14:paraId="2CF0E761" w14:textId="77777777" w:rsidTr="00E15106">
        <w:trPr>
          <w:trHeight w:val="340"/>
        </w:trPr>
        <w:tc>
          <w:tcPr>
            <w:tcW w:w="381" w:type="dxa"/>
            <w:vMerge/>
            <w:vAlign w:val="center"/>
          </w:tcPr>
          <w:p w14:paraId="2F977EE6" w14:textId="77777777" w:rsidR="00484C87" w:rsidRPr="008209AD" w:rsidRDefault="00484C87" w:rsidP="00484C87">
            <w:pPr>
              <w:spacing w:after="0" w:line="240" w:lineRule="auto"/>
              <w:jc w:val="center"/>
              <w:rPr>
                <w:rFonts w:asciiTheme="minorHAnsi" w:hAnsiTheme="minorHAnsi"/>
                <w:sz w:val="20"/>
                <w:szCs w:val="20"/>
              </w:rPr>
            </w:pPr>
          </w:p>
        </w:tc>
        <w:tc>
          <w:tcPr>
            <w:tcW w:w="1403" w:type="dxa"/>
            <w:vMerge/>
            <w:vAlign w:val="center"/>
          </w:tcPr>
          <w:p w14:paraId="61EC0629" w14:textId="77777777" w:rsidR="00484C87" w:rsidRPr="008209AD" w:rsidRDefault="00484C87" w:rsidP="00484C87">
            <w:pPr>
              <w:spacing w:after="0" w:line="240" w:lineRule="auto"/>
              <w:jc w:val="center"/>
              <w:rPr>
                <w:rFonts w:asciiTheme="minorHAnsi" w:hAnsiTheme="minorHAnsi"/>
                <w:sz w:val="20"/>
                <w:szCs w:val="20"/>
              </w:rPr>
            </w:pPr>
          </w:p>
        </w:tc>
        <w:tc>
          <w:tcPr>
            <w:tcW w:w="1613" w:type="dxa"/>
            <w:vAlign w:val="center"/>
          </w:tcPr>
          <w:p w14:paraId="36B52D1C" w14:textId="5F242CD2" w:rsidR="00484C87" w:rsidRPr="008209AD" w:rsidRDefault="007D39D6" w:rsidP="00484C87">
            <w:pPr>
              <w:spacing w:after="0" w:line="240" w:lineRule="auto"/>
              <w:jc w:val="center"/>
              <w:rPr>
                <w:rFonts w:asciiTheme="minorHAnsi" w:hAnsiTheme="minorHAnsi"/>
                <w:sz w:val="20"/>
                <w:szCs w:val="20"/>
              </w:rPr>
            </w:pPr>
            <w:r w:rsidRPr="008209AD">
              <w:rPr>
                <w:rFonts w:asciiTheme="minorHAnsi" w:hAnsiTheme="minorHAnsi"/>
                <w:sz w:val="20"/>
                <w:szCs w:val="20"/>
              </w:rPr>
              <w:t>Yeni</w:t>
            </w:r>
            <w:r w:rsidR="00484C87" w:rsidRPr="008209AD">
              <w:rPr>
                <w:rFonts w:asciiTheme="minorHAnsi" w:hAnsiTheme="minorHAnsi"/>
                <w:sz w:val="20"/>
                <w:szCs w:val="20"/>
              </w:rPr>
              <w:t>: 1,00</w:t>
            </w:r>
          </w:p>
        </w:tc>
        <w:tc>
          <w:tcPr>
            <w:tcW w:w="880" w:type="dxa"/>
            <w:vMerge/>
            <w:vAlign w:val="center"/>
          </w:tcPr>
          <w:p w14:paraId="5F905952" w14:textId="77777777" w:rsidR="00484C87" w:rsidRPr="008209AD" w:rsidRDefault="00484C87" w:rsidP="00484C87">
            <w:pPr>
              <w:spacing w:after="0" w:line="240" w:lineRule="auto"/>
              <w:jc w:val="center"/>
              <w:rPr>
                <w:rFonts w:asciiTheme="minorHAnsi" w:hAnsiTheme="minorHAnsi"/>
                <w:sz w:val="20"/>
                <w:szCs w:val="20"/>
              </w:rPr>
            </w:pPr>
          </w:p>
        </w:tc>
        <w:tc>
          <w:tcPr>
            <w:tcW w:w="1489" w:type="dxa"/>
            <w:vMerge/>
            <w:vAlign w:val="center"/>
          </w:tcPr>
          <w:p w14:paraId="3FBF89F0" w14:textId="77777777" w:rsidR="00484C87" w:rsidRPr="008209AD" w:rsidRDefault="00484C87" w:rsidP="00484C87">
            <w:pPr>
              <w:spacing w:after="0" w:line="240" w:lineRule="auto"/>
              <w:jc w:val="center"/>
              <w:rPr>
                <w:rFonts w:asciiTheme="minorHAnsi" w:hAnsiTheme="minorHAnsi"/>
                <w:sz w:val="20"/>
                <w:szCs w:val="20"/>
              </w:rPr>
            </w:pPr>
          </w:p>
        </w:tc>
        <w:tc>
          <w:tcPr>
            <w:tcW w:w="671" w:type="dxa"/>
            <w:vMerge/>
            <w:vAlign w:val="center"/>
          </w:tcPr>
          <w:p w14:paraId="321B8C49" w14:textId="77777777" w:rsidR="00484C87" w:rsidRPr="008209AD" w:rsidRDefault="00484C87" w:rsidP="00484C87">
            <w:pPr>
              <w:spacing w:after="0" w:line="240" w:lineRule="auto"/>
              <w:jc w:val="center"/>
              <w:rPr>
                <w:rFonts w:asciiTheme="minorHAnsi" w:hAnsiTheme="minorHAnsi"/>
                <w:sz w:val="20"/>
                <w:szCs w:val="20"/>
              </w:rPr>
            </w:pPr>
          </w:p>
        </w:tc>
        <w:tc>
          <w:tcPr>
            <w:tcW w:w="664" w:type="dxa"/>
            <w:vMerge/>
          </w:tcPr>
          <w:p w14:paraId="65E1AD06" w14:textId="77777777" w:rsidR="00484C87" w:rsidRPr="008209AD" w:rsidRDefault="00484C87" w:rsidP="00484C87">
            <w:pPr>
              <w:spacing w:after="0" w:line="240" w:lineRule="auto"/>
              <w:jc w:val="center"/>
              <w:rPr>
                <w:rFonts w:asciiTheme="minorHAnsi" w:hAnsiTheme="minorHAnsi"/>
                <w:sz w:val="20"/>
                <w:szCs w:val="20"/>
              </w:rPr>
            </w:pPr>
          </w:p>
        </w:tc>
        <w:tc>
          <w:tcPr>
            <w:tcW w:w="1971" w:type="dxa"/>
            <w:vMerge/>
          </w:tcPr>
          <w:p w14:paraId="1DB7BD96" w14:textId="77777777" w:rsidR="00484C87" w:rsidRPr="008209AD" w:rsidRDefault="00484C87" w:rsidP="00484C87">
            <w:pPr>
              <w:spacing w:after="0" w:line="240" w:lineRule="auto"/>
              <w:jc w:val="center"/>
              <w:rPr>
                <w:rFonts w:asciiTheme="minorHAnsi" w:hAnsiTheme="minorHAnsi"/>
                <w:sz w:val="20"/>
                <w:szCs w:val="20"/>
              </w:rPr>
            </w:pPr>
          </w:p>
        </w:tc>
      </w:tr>
      <w:tr w:rsidR="007D39D6" w:rsidRPr="008209AD" w14:paraId="4D5DE25D" w14:textId="77777777" w:rsidTr="00E15106">
        <w:trPr>
          <w:trHeight w:val="340"/>
        </w:trPr>
        <w:tc>
          <w:tcPr>
            <w:tcW w:w="381" w:type="dxa"/>
          </w:tcPr>
          <w:p w14:paraId="30E93D72"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9</w:t>
            </w:r>
          </w:p>
        </w:tc>
        <w:tc>
          <w:tcPr>
            <w:tcW w:w="1403" w:type="dxa"/>
          </w:tcPr>
          <w:p w14:paraId="7EE703A5" w14:textId="2B381D58" w:rsidR="00484C87" w:rsidRPr="008209AD" w:rsidRDefault="007D39D6" w:rsidP="00484C87">
            <w:pPr>
              <w:spacing w:after="0" w:line="240" w:lineRule="auto"/>
              <w:jc w:val="center"/>
              <w:rPr>
                <w:rFonts w:asciiTheme="minorHAnsi" w:hAnsiTheme="minorHAnsi"/>
                <w:sz w:val="20"/>
                <w:szCs w:val="20"/>
              </w:rPr>
            </w:pPr>
            <w:r w:rsidRPr="008209AD">
              <w:rPr>
                <w:rFonts w:asciiTheme="minorHAnsi" w:hAnsiTheme="minorHAnsi"/>
                <w:sz w:val="20"/>
                <w:szCs w:val="20"/>
              </w:rPr>
              <w:t xml:space="preserve">Tuzla </w:t>
            </w:r>
            <w:proofErr w:type="spellStart"/>
            <w:r w:rsidRPr="008209AD">
              <w:rPr>
                <w:rFonts w:asciiTheme="minorHAnsi" w:hAnsiTheme="minorHAnsi"/>
                <w:sz w:val="20"/>
                <w:szCs w:val="20"/>
              </w:rPr>
              <w:t>Ovası</w:t>
            </w:r>
            <w:proofErr w:type="spellEnd"/>
          </w:p>
        </w:tc>
        <w:tc>
          <w:tcPr>
            <w:tcW w:w="1613" w:type="dxa"/>
          </w:tcPr>
          <w:p w14:paraId="7F83CAD9"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1,50</w:t>
            </w:r>
          </w:p>
        </w:tc>
        <w:tc>
          <w:tcPr>
            <w:tcW w:w="880" w:type="dxa"/>
          </w:tcPr>
          <w:p w14:paraId="7E09D50C" w14:textId="77777777" w:rsidR="00484C87" w:rsidRPr="008209AD" w:rsidRDefault="00484C87" w:rsidP="00484C87">
            <w:pPr>
              <w:spacing w:after="0" w:line="240" w:lineRule="auto"/>
              <w:jc w:val="center"/>
              <w:rPr>
                <w:rFonts w:asciiTheme="minorHAnsi" w:hAnsiTheme="minorHAnsi"/>
                <w:sz w:val="20"/>
                <w:szCs w:val="20"/>
              </w:rPr>
            </w:pPr>
          </w:p>
        </w:tc>
        <w:tc>
          <w:tcPr>
            <w:tcW w:w="1489" w:type="dxa"/>
          </w:tcPr>
          <w:p w14:paraId="5A3F350E"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29.02.1972</w:t>
            </w:r>
          </w:p>
        </w:tc>
        <w:tc>
          <w:tcPr>
            <w:tcW w:w="671" w:type="dxa"/>
          </w:tcPr>
          <w:p w14:paraId="45E33220" w14:textId="63872B65" w:rsidR="00484C87" w:rsidRPr="008209AD" w:rsidRDefault="007D39D6" w:rsidP="00484C87">
            <w:pPr>
              <w:spacing w:after="0" w:line="240" w:lineRule="auto"/>
              <w:jc w:val="center"/>
              <w:rPr>
                <w:rFonts w:asciiTheme="minorHAnsi" w:hAnsiTheme="minorHAnsi"/>
                <w:sz w:val="20"/>
                <w:szCs w:val="20"/>
              </w:rPr>
            </w:pPr>
            <w:proofErr w:type="spellStart"/>
            <w:r w:rsidRPr="008209AD">
              <w:rPr>
                <w:rFonts w:asciiTheme="minorHAnsi" w:hAnsiTheme="minorHAnsi"/>
                <w:sz w:val="20"/>
                <w:szCs w:val="20"/>
              </w:rPr>
              <w:t>Kapalı</w:t>
            </w:r>
            <w:proofErr w:type="spellEnd"/>
          </w:p>
        </w:tc>
        <w:tc>
          <w:tcPr>
            <w:tcW w:w="664" w:type="dxa"/>
          </w:tcPr>
          <w:p w14:paraId="3806DFE0" w14:textId="77777777" w:rsidR="00484C87" w:rsidRPr="008209AD" w:rsidRDefault="00484C87" w:rsidP="00484C87">
            <w:pPr>
              <w:spacing w:after="0" w:line="240" w:lineRule="auto"/>
              <w:jc w:val="center"/>
              <w:rPr>
                <w:rFonts w:asciiTheme="minorHAnsi" w:hAnsiTheme="minorHAnsi"/>
                <w:sz w:val="20"/>
                <w:szCs w:val="20"/>
              </w:rPr>
            </w:pPr>
          </w:p>
        </w:tc>
        <w:tc>
          <w:tcPr>
            <w:tcW w:w="1971" w:type="dxa"/>
          </w:tcPr>
          <w:p w14:paraId="7AC75D94" w14:textId="04B485C8" w:rsidR="00484C87" w:rsidRPr="008209AD" w:rsidRDefault="007D39D6" w:rsidP="00484C87">
            <w:pPr>
              <w:spacing w:after="0" w:line="240" w:lineRule="auto"/>
              <w:jc w:val="center"/>
              <w:rPr>
                <w:rFonts w:asciiTheme="minorHAnsi" w:hAnsiTheme="minorHAnsi"/>
                <w:sz w:val="20"/>
                <w:szCs w:val="20"/>
              </w:rPr>
            </w:pPr>
            <w:r w:rsidRPr="008209AD">
              <w:rPr>
                <w:rFonts w:asciiTheme="minorHAnsi" w:hAnsiTheme="minorHAnsi"/>
                <w:sz w:val="20"/>
                <w:szCs w:val="20"/>
                <w:lang w:val="tr-TR"/>
              </w:rPr>
              <w:t>Kuyu açılamaz</w:t>
            </w:r>
          </w:p>
        </w:tc>
      </w:tr>
      <w:tr w:rsidR="007D39D6" w:rsidRPr="008209AD" w14:paraId="16F17BFE" w14:textId="77777777" w:rsidTr="00E15106">
        <w:trPr>
          <w:trHeight w:val="340"/>
        </w:trPr>
        <w:tc>
          <w:tcPr>
            <w:tcW w:w="1784" w:type="dxa"/>
            <w:gridSpan w:val="2"/>
            <w:vAlign w:val="center"/>
          </w:tcPr>
          <w:p w14:paraId="25C1DD55" w14:textId="00131226" w:rsidR="00484C87" w:rsidRPr="008209AD" w:rsidRDefault="00484C87" w:rsidP="00484C87">
            <w:pPr>
              <w:spacing w:after="0" w:line="240" w:lineRule="auto"/>
              <w:jc w:val="right"/>
              <w:rPr>
                <w:rFonts w:asciiTheme="minorHAnsi" w:hAnsiTheme="minorHAnsi"/>
                <w:sz w:val="20"/>
                <w:szCs w:val="20"/>
              </w:rPr>
            </w:pPr>
            <w:r w:rsidRPr="008209AD">
              <w:rPr>
                <w:rFonts w:asciiTheme="minorHAnsi" w:hAnsiTheme="minorHAnsi"/>
                <w:sz w:val="20"/>
                <w:szCs w:val="20"/>
              </w:rPr>
              <w:t>TO</w:t>
            </w:r>
            <w:r w:rsidR="007D39D6" w:rsidRPr="008209AD">
              <w:rPr>
                <w:rFonts w:asciiTheme="minorHAnsi" w:hAnsiTheme="minorHAnsi"/>
                <w:sz w:val="20"/>
                <w:szCs w:val="20"/>
              </w:rPr>
              <w:t>PLAM</w:t>
            </w:r>
          </w:p>
        </w:tc>
        <w:tc>
          <w:tcPr>
            <w:tcW w:w="1613" w:type="dxa"/>
          </w:tcPr>
          <w:p w14:paraId="1954CDAA"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37,16</w:t>
            </w:r>
          </w:p>
        </w:tc>
        <w:tc>
          <w:tcPr>
            <w:tcW w:w="880" w:type="dxa"/>
          </w:tcPr>
          <w:p w14:paraId="6562A6AE" w14:textId="77777777" w:rsidR="00484C87" w:rsidRPr="008209AD" w:rsidRDefault="00484C87" w:rsidP="00484C87">
            <w:pPr>
              <w:spacing w:after="0" w:line="240" w:lineRule="auto"/>
              <w:jc w:val="center"/>
              <w:rPr>
                <w:rFonts w:asciiTheme="minorHAnsi" w:hAnsiTheme="minorHAnsi"/>
                <w:sz w:val="20"/>
                <w:szCs w:val="20"/>
              </w:rPr>
            </w:pPr>
            <w:r w:rsidRPr="008209AD">
              <w:rPr>
                <w:rFonts w:asciiTheme="minorHAnsi" w:hAnsiTheme="minorHAnsi"/>
                <w:sz w:val="20"/>
                <w:szCs w:val="20"/>
              </w:rPr>
              <w:t>91,25</w:t>
            </w:r>
          </w:p>
        </w:tc>
        <w:tc>
          <w:tcPr>
            <w:tcW w:w="1489" w:type="dxa"/>
          </w:tcPr>
          <w:p w14:paraId="14A15CB2" w14:textId="77777777" w:rsidR="00484C87" w:rsidRPr="008209AD" w:rsidRDefault="00484C87" w:rsidP="00484C87">
            <w:pPr>
              <w:spacing w:after="0" w:line="240" w:lineRule="auto"/>
              <w:jc w:val="center"/>
              <w:rPr>
                <w:rFonts w:asciiTheme="minorHAnsi" w:hAnsiTheme="minorHAnsi"/>
                <w:sz w:val="20"/>
                <w:szCs w:val="20"/>
              </w:rPr>
            </w:pPr>
          </w:p>
        </w:tc>
        <w:tc>
          <w:tcPr>
            <w:tcW w:w="671" w:type="dxa"/>
          </w:tcPr>
          <w:p w14:paraId="0D6DD955" w14:textId="77777777" w:rsidR="00484C87" w:rsidRPr="008209AD" w:rsidRDefault="00484C87" w:rsidP="00484C87">
            <w:pPr>
              <w:spacing w:after="0" w:line="240" w:lineRule="auto"/>
              <w:jc w:val="center"/>
              <w:rPr>
                <w:rFonts w:asciiTheme="minorHAnsi" w:hAnsiTheme="minorHAnsi"/>
                <w:sz w:val="20"/>
                <w:szCs w:val="20"/>
              </w:rPr>
            </w:pPr>
          </w:p>
        </w:tc>
        <w:tc>
          <w:tcPr>
            <w:tcW w:w="664" w:type="dxa"/>
          </w:tcPr>
          <w:p w14:paraId="4A373BFD" w14:textId="77777777" w:rsidR="00484C87" w:rsidRPr="008209AD" w:rsidRDefault="00484C87" w:rsidP="00484C87">
            <w:pPr>
              <w:spacing w:after="0" w:line="240" w:lineRule="auto"/>
              <w:jc w:val="center"/>
              <w:rPr>
                <w:rFonts w:asciiTheme="minorHAnsi" w:hAnsiTheme="minorHAnsi"/>
                <w:sz w:val="20"/>
                <w:szCs w:val="20"/>
              </w:rPr>
            </w:pPr>
          </w:p>
        </w:tc>
        <w:tc>
          <w:tcPr>
            <w:tcW w:w="1971" w:type="dxa"/>
          </w:tcPr>
          <w:p w14:paraId="440535E5" w14:textId="77777777" w:rsidR="00484C87" w:rsidRPr="008209AD" w:rsidRDefault="00484C87" w:rsidP="00484C87">
            <w:pPr>
              <w:spacing w:after="0" w:line="240" w:lineRule="auto"/>
              <w:jc w:val="center"/>
              <w:rPr>
                <w:rFonts w:asciiTheme="minorHAnsi" w:hAnsiTheme="minorHAnsi"/>
                <w:sz w:val="20"/>
                <w:szCs w:val="20"/>
              </w:rPr>
            </w:pPr>
          </w:p>
        </w:tc>
      </w:tr>
    </w:tbl>
    <w:p w14:paraId="33E67344" w14:textId="77777777" w:rsidR="00806884" w:rsidRPr="008209AD" w:rsidRDefault="00806884" w:rsidP="0074360E">
      <w:pPr>
        <w:jc w:val="left"/>
        <w:rPr>
          <w:i/>
          <w:iCs/>
          <w:sz w:val="18"/>
          <w:szCs w:val="18"/>
        </w:rPr>
      </w:pPr>
      <w:r w:rsidRPr="008209AD">
        <w:rPr>
          <w:b/>
          <w:bCs/>
          <w:i/>
          <w:iCs/>
          <w:sz w:val="18"/>
          <w:szCs w:val="18"/>
        </w:rPr>
        <w:t>Kaynak:</w:t>
      </w:r>
      <w:r w:rsidRPr="008209AD">
        <w:rPr>
          <w:i/>
          <w:iCs/>
          <w:sz w:val="18"/>
          <w:szCs w:val="18"/>
        </w:rPr>
        <w:t xml:space="preserve"> İstanbul </w:t>
      </w:r>
      <w:proofErr w:type="gramStart"/>
      <w:r w:rsidRPr="008209AD">
        <w:rPr>
          <w:i/>
          <w:iCs/>
          <w:sz w:val="18"/>
          <w:szCs w:val="18"/>
        </w:rPr>
        <w:t>İl  2022</w:t>
      </w:r>
      <w:proofErr w:type="gramEnd"/>
      <w:r w:rsidRPr="008209AD">
        <w:rPr>
          <w:i/>
          <w:iCs/>
          <w:sz w:val="18"/>
          <w:szCs w:val="18"/>
        </w:rPr>
        <w:t xml:space="preserve"> Yılı  Çevre Durum Raporu, 2023 , Çevre, Şehircilik ve İklim Değişikliği Bakanlığı.</w:t>
      </w:r>
    </w:p>
    <w:p w14:paraId="44DA9E51" w14:textId="07920102" w:rsidR="00484C87" w:rsidRPr="008209AD" w:rsidRDefault="00806884" w:rsidP="0074360E">
      <w:pPr>
        <w:jc w:val="left"/>
        <w:rPr>
          <w:i/>
          <w:iCs/>
          <w:sz w:val="18"/>
          <w:szCs w:val="18"/>
        </w:rPr>
      </w:pPr>
      <w:r w:rsidRPr="008209AD">
        <w:rPr>
          <w:i/>
          <w:iCs/>
          <w:sz w:val="18"/>
          <w:szCs w:val="18"/>
        </w:rPr>
        <w:t>(</w:t>
      </w:r>
      <w:proofErr w:type="gramStart"/>
      <w:r w:rsidRPr="008209AD">
        <w:rPr>
          <w:i/>
          <w:iCs/>
          <w:sz w:val="18"/>
          <w:szCs w:val="18"/>
        </w:rPr>
        <w:t>https://webdosya.csb.gov.tr/db/ced/icerikler/istanbul_-cdr2022-20230914131022.pdf</w:t>
      </w:r>
      <w:proofErr w:type="gramEnd"/>
      <w:r w:rsidRPr="008209AD">
        <w:rPr>
          <w:i/>
          <w:iCs/>
          <w:sz w:val="18"/>
          <w:szCs w:val="18"/>
        </w:rPr>
        <w:t>)</w:t>
      </w:r>
    </w:p>
    <w:p w14:paraId="472A6794" w14:textId="06943DD5" w:rsidR="00806884" w:rsidRPr="008209AD" w:rsidRDefault="00806884" w:rsidP="00286972">
      <w:r w:rsidRPr="008209AD">
        <w:t xml:space="preserve">Yukarıda belirtilen su sondaj kuyusu açılmasına kapalı 9 adet işletme sahası dışında kalan sahalardan, İstanbul Avrupa yakasının tamamı, mülga Orman ve Su İşleri Bakanlığının 18.04.2017 tarihli Olurları ile onaylanarak, 09.05.2017 tarih ve 30061 sayılı </w:t>
      </w:r>
      <w:proofErr w:type="gramStart"/>
      <w:r w:rsidRPr="008209AD">
        <w:t>Resmi</w:t>
      </w:r>
      <w:proofErr w:type="gramEnd"/>
      <w:r w:rsidRPr="008209AD">
        <w:t xml:space="preserve"> </w:t>
      </w:r>
      <w:proofErr w:type="spellStart"/>
      <w:r w:rsidRPr="008209AD">
        <w:t>Gazete’de</w:t>
      </w:r>
      <w:proofErr w:type="spellEnd"/>
      <w:r w:rsidRPr="008209AD">
        <w:t xml:space="preserve"> yayımlanan karara göre ilan edilen “İstanbul İli Avrupa Yakası Yeraltı Suyu İşletme Sahası” içerisinde kalmaktadır. Bu alanda su gereksiniminin </w:t>
      </w:r>
      <w:proofErr w:type="spellStart"/>
      <w:r w:rsidRPr="008209AD">
        <w:t>yeraltısuyundan</w:t>
      </w:r>
      <w:proofErr w:type="spellEnd"/>
      <w:r w:rsidRPr="008209AD">
        <w:t xml:space="preserve"> su sondaj kuyuları ile karşılanmak istenmesi durumunda, açılacak her </w:t>
      </w:r>
      <w:r w:rsidRPr="008209AD">
        <w:lastRenderedPageBreak/>
        <w:t xml:space="preserve">bir su sondaj kuyusu için DSİ 14. Bölge Müdürlüğü’ne </w:t>
      </w:r>
      <w:proofErr w:type="spellStart"/>
      <w:r w:rsidRPr="008209AD">
        <w:t>Yeraltıuyu</w:t>
      </w:r>
      <w:proofErr w:type="spellEnd"/>
      <w:r w:rsidRPr="008209AD">
        <w:t xml:space="preserve"> Arama ve Kullanma Belgeleri başvurusu yapılması gerekmektedir.</w:t>
      </w:r>
    </w:p>
    <w:p w14:paraId="0119BF80" w14:textId="28865F79" w:rsidR="00806884" w:rsidRPr="008209AD" w:rsidRDefault="00806884" w:rsidP="004055ED">
      <w:r w:rsidRPr="008209AD">
        <w:t xml:space="preserve">Aynı şekilde, yukarıda </w:t>
      </w:r>
      <w:r w:rsidR="004055ED" w:rsidRPr="008209AD">
        <w:t xml:space="preserve">belirtilen su sondaj kuyusu açılmasına kapalı 9 Adet İşletme Sahası dışında kalan sahalardan, İstanbul Asya yakasının kısmının tamamı, mülga Orman ve Su İşleri Bakanlığının 18.04.2017 tarihli Olurları ile onaylanarak, 09.05.2017 tarih ve 30061 sayılı Resmi Gazetede yayınlanan karara göre ilan edilmiş “İstanbul İli Anadolu Yakası Yeraltı Suyu İşletme Sahası” içerisinde kalmakta olup bu alanda su gereksiniminin </w:t>
      </w:r>
      <w:proofErr w:type="spellStart"/>
      <w:r w:rsidR="004055ED" w:rsidRPr="008209AD">
        <w:t>yeraltısuyundan</w:t>
      </w:r>
      <w:proofErr w:type="spellEnd"/>
      <w:r w:rsidR="004055ED" w:rsidRPr="008209AD">
        <w:t xml:space="preserve"> su sondaj kuyuları ile karşılanmak istenmesi durumunda, açılacak her bir su sondaj kuyusu için DSİ 14. Bölge Müdürlüğü’ne </w:t>
      </w:r>
      <w:proofErr w:type="spellStart"/>
      <w:r w:rsidR="004055ED" w:rsidRPr="008209AD">
        <w:t>Yeraltısuyu</w:t>
      </w:r>
      <w:proofErr w:type="spellEnd"/>
      <w:r w:rsidR="004055ED" w:rsidRPr="008209AD">
        <w:t xml:space="preserve"> Arama ve Kullanma Belgeleri başvurusu yapılması gerekmektedir.</w:t>
      </w:r>
    </w:p>
    <w:p w14:paraId="1C88930A" w14:textId="2144BA54" w:rsidR="002D51E8" w:rsidRPr="008209AD" w:rsidRDefault="002E3622" w:rsidP="00DE27EE">
      <w:pPr>
        <w:pStyle w:val="Balk3"/>
      </w:pPr>
      <w:bookmarkStart w:id="646" w:name="_Toc202156195"/>
      <w:bookmarkEnd w:id="642"/>
      <w:r w:rsidRPr="008209AD">
        <w:t>2</w:t>
      </w:r>
      <w:r w:rsidR="005E58E3" w:rsidRPr="008209AD">
        <w:t xml:space="preserve">.1.2. </w:t>
      </w:r>
      <w:r w:rsidR="00806884" w:rsidRPr="008209AD">
        <w:t>İstanbul</w:t>
      </w:r>
      <w:r w:rsidR="00DE27EE" w:rsidRPr="008209AD">
        <w:t xml:space="preserve"> İli Atık Sularının Mevcut Durumu</w:t>
      </w:r>
      <w:bookmarkEnd w:id="646"/>
    </w:p>
    <w:p w14:paraId="076FC8A5" w14:textId="37E18307" w:rsidR="00806884" w:rsidRPr="008209AD" w:rsidRDefault="00DC7F45" w:rsidP="00DC7F45">
      <w:r w:rsidRPr="008209AD">
        <w:t xml:space="preserve">Aşağıda, </w:t>
      </w:r>
      <w:r w:rsidR="00806884" w:rsidRPr="008209AD">
        <w:t>İstanbul</w:t>
      </w:r>
      <w:r w:rsidRPr="008209AD">
        <w:t xml:space="preserve"> ilinde faaliyette olan </w:t>
      </w:r>
      <w:proofErr w:type="spellStart"/>
      <w:r w:rsidRPr="008209AD">
        <w:t>atıksu</w:t>
      </w:r>
      <w:proofErr w:type="spellEnd"/>
      <w:r w:rsidRPr="008209AD">
        <w:t xml:space="preserve"> arıtma tesisleri, kapasiteleri ve bu tesislerden faydalanan nüfus yer almaktadır.</w:t>
      </w:r>
    </w:p>
    <w:p w14:paraId="766DC57F" w14:textId="5AEBD61D" w:rsidR="00D36A56" w:rsidRPr="0074360E" w:rsidRDefault="00D36A56" w:rsidP="00D36A56">
      <w:r w:rsidRPr="00253D38">
        <w:t xml:space="preserve">Kentsel Kanalizasyon Sistemi ve </w:t>
      </w:r>
      <w:proofErr w:type="spellStart"/>
      <w:r w:rsidRPr="00253D38">
        <w:t>Atıksu</w:t>
      </w:r>
      <w:proofErr w:type="spellEnd"/>
      <w:r w:rsidRPr="00253D38">
        <w:t xml:space="preserve"> Arıtma Tesisi Hizmetleri</w:t>
      </w:r>
    </w:p>
    <w:p w14:paraId="74FC440A" w14:textId="702D507C" w:rsidR="00B177D2" w:rsidRPr="008209AD" w:rsidRDefault="00B177D2" w:rsidP="00286972">
      <w:pPr>
        <w:pStyle w:val="ResimYazs"/>
        <w:keepNext/>
        <w:spacing w:line="360" w:lineRule="auto"/>
        <w:jc w:val="both"/>
        <w:rPr>
          <w:b w:val="0"/>
          <w:i w:val="0"/>
          <w:iCs w:val="0"/>
          <w:color w:val="auto"/>
          <w:sz w:val="22"/>
          <w:szCs w:val="22"/>
        </w:rPr>
      </w:pPr>
      <w:bookmarkStart w:id="647" w:name="_Toc195609604"/>
      <w:bookmarkStart w:id="648" w:name="_Toc192550302"/>
      <w:r w:rsidRPr="008209AD">
        <w:rPr>
          <w:b w:val="0"/>
          <w:i w:val="0"/>
          <w:iCs w:val="0"/>
          <w:color w:val="auto"/>
          <w:sz w:val="22"/>
          <w:szCs w:val="22"/>
        </w:rPr>
        <w:t>İstanbul İlinde biri Büyükşehir Belediyesi olmak üzere toplam 40 belediye bulunmaktadır. Kentsel kanalizasyon sistemi ve bu hizmetten yararlanan nüfus, 2016 yılında 14.804.116 kişi olarak kaydedilmiş, bu sayı 2018 yılında 15.067.724 kişiye ve 2020 yılında ise 15.957.452 kişiye çıkarılmıştır.</w:t>
      </w:r>
    </w:p>
    <w:p w14:paraId="66911887" w14:textId="1B42E9B5" w:rsidR="00B177D2" w:rsidRPr="008209AD" w:rsidRDefault="00B177D2" w:rsidP="00286972">
      <w:pPr>
        <w:pStyle w:val="ResimYazs"/>
        <w:keepNext/>
        <w:spacing w:line="360" w:lineRule="auto"/>
        <w:jc w:val="both"/>
        <w:rPr>
          <w:b w:val="0"/>
          <w:i w:val="0"/>
          <w:iCs w:val="0"/>
          <w:color w:val="auto"/>
          <w:sz w:val="22"/>
          <w:szCs w:val="22"/>
        </w:rPr>
      </w:pPr>
      <w:proofErr w:type="spellStart"/>
      <w:r w:rsidRPr="008209AD">
        <w:rPr>
          <w:b w:val="0"/>
          <w:i w:val="0"/>
          <w:iCs w:val="0"/>
          <w:color w:val="auto"/>
          <w:sz w:val="22"/>
          <w:szCs w:val="22"/>
        </w:rPr>
        <w:t>Atıksu</w:t>
      </w:r>
      <w:proofErr w:type="spellEnd"/>
      <w:r w:rsidRPr="008209AD">
        <w:rPr>
          <w:b w:val="0"/>
          <w:i w:val="0"/>
          <w:iCs w:val="0"/>
          <w:color w:val="auto"/>
          <w:sz w:val="22"/>
          <w:szCs w:val="22"/>
        </w:rPr>
        <w:t xml:space="preserve"> arıtma tesisi sayısı ise 2016 yılında 82 olarak belirlenmiş, 2018 yılında 86’ya, 2020 yılında 88’e ve 2022 yılında ise 89’a yükseltilmiştir. Ayrıca, 2022 yılı itibarıyla İstanbul İlinde </w:t>
      </w:r>
      <w:proofErr w:type="spellStart"/>
      <w:r w:rsidRPr="008209AD">
        <w:rPr>
          <w:b w:val="0"/>
          <w:i w:val="0"/>
          <w:iCs w:val="0"/>
          <w:color w:val="auto"/>
          <w:sz w:val="22"/>
          <w:szCs w:val="22"/>
        </w:rPr>
        <w:t>atıksu</w:t>
      </w:r>
      <w:proofErr w:type="spellEnd"/>
      <w:r w:rsidRPr="008209AD">
        <w:rPr>
          <w:b w:val="0"/>
          <w:i w:val="0"/>
          <w:iCs w:val="0"/>
          <w:color w:val="auto"/>
          <w:sz w:val="22"/>
          <w:szCs w:val="22"/>
        </w:rPr>
        <w:t xml:space="preserve"> arıtma tesislerinden hizmet alan belediye sayısı 40 olarak tespit edilmiştir (T</w:t>
      </w:r>
      <w:r w:rsidR="001E758A" w:rsidRPr="008209AD">
        <w:rPr>
          <w:b w:val="0"/>
          <w:i w:val="0"/>
          <w:iCs w:val="0"/>
          <w:color w:val="auto"/>
          <w:sz w:val="22"/>
          <w:szCs w:val="22"/>
        </w:rPr>
        <w:t>ÜİK</w:t>
      </w:r>
      <w:r w:rsidRPr="008209AD">
        <w:rPr>
          <w:b w:val="0"/>
          <w:i w:val="0"/>
          <w:iCs w:val="0"/>
          <w:color w:val="auto"/>
          <w:sz w:val="22"/>
          <w:szCs w:val="22"/>
        </w:rPr>
        <w:t>, 2023).</w:t>
      </w:r>
    </w:p>
    <w:p w14:paraId="78BB69F5" w14:textId="1CE1E349" w:rsidR="00B177D2" w:rsidRPr="008209AD" w:rsidRDefault="00B177D2" w:rsidP="00073747">
      <w:pPr>
        <w:pStyle w:val="ResimYazs"/>
        <w:spacing w:line="360" w:lineRule="auto"/>
        <w:jc w:val="both"/>
        <w:rPr>
          <w:b w:val="0"/>
          <w:i w:val="0"/>
          <w:iCs w:val="0"/>
          <w:color w:val="auto"/>
          <w:sz w:val="22"/>
          <w:szCs w:val="22"/>
        </w:rPr>
      </w:pPr>
      <w:r w:rsidRPr="008209AD">
        <w:rPr>
          <w:b w:val="0"/>
          <w:i w:val="0"/>
          <w:iCs w:val="0"/>
          <w:color w:val="auto"/>
          <w:sz w:val="22"/>
          <w:szCs w:val="22"/>
        </w:rPr>
        <w:t xml:space="preserve">İstanbul </w:t>
      </w:r>
      <w:r w:rsidR="001E758A" w:rsidRPr="008209AD">
        <w:rPr>
          <w:b w:val="0"/>
          <w:i w:val="0"/>
          <w:iCs w:val="0"/>
          <w:color w:val="auto"/>
          <w:sz w:val="22"/>
          <w:szCs w:val="22"/>
        </w:rPr>
        <w:t>i</w:t>
      </w:r>
      <w:r w:rsidRPr="008209AD">
        <w:rPr>
          <w:b w:val="0"/>
          <w:i w:val="0"/>
          <w:iCs w:val="0"/>
          <w:color w:val="auto"/>
          <w:sz w:val="22"/>
          <w:szCs w:val="22"/>
        </w:rPr>
        <w:t xml:space="preserve">linin yıllara göre havza bazında kanalizasyon şebekesiyle hizmet verilen belediye nüfusunun toplam nüfusa oranı Şekil 3’te, </w:t>
      </w:r>
      <w:proofErr w:type="spellStart"/>
      <w:r w:rsidRPr="008209AD">
        <w:rPr>
          <w:b w:val="0"/>
          <w:i w:val="0"/>
          <w:iCs w:val="0"/>
          <w:color w:val="auto"/>
          <w:sz w:val="22"/>
          <w:szCs w:val="22"/>
        </w:rPr>
        <w:t>atıksu</w:t>
      </w:r>
      <w:proofErr w:type="spellEnd"/>
      <w:r w:rsidRPr="008209AD">
        <w:rPr>
          <w:b w:val="0"/>
          <w:i w:val="0"/>
          <w:iCs w:val="0"/>
          <w:color w:val="auto"/>
          <w:sz w:val="22"/>
          <w:szCs w:val="22"/>
        </w:rPr>
        <w:t xml:space="preserve"> arıtma tesisiyle hizmet verilen belediye</w:t>
      </w:r>
      <w:r w:rsidR="00073747" w:rsidRPr="008209AD">
        <w:rPr>
          <w:b w:val="0"/>
          <w:i w:val="0"/>
          <w:iCs w:val="0"/>
          <w:color w:val="auto"/>
          <w:sz w:val="22"/>
          <w:szCs w:val="22"/>
        </w:rPr>
        <w:t xml:space="preserve"> </w:t>
      </w:r>
      <w:r w:rsidRPr="008209AD">
        <w:rPr>
          <w:b w:val="0"/>
          <w:i w:val="0"/>
          <w:iCs w:val="0"/>
          <w:color w:val="auto"/>
          <w:sz w:val="22"/>
          <w:szCs w:val="22"/>
        </w:rPr>
        <w:t xml:space="preserve">nüfusunun toplam belediye nüfusuna oranı ise Şekil 4’te sunulmuştur. 2022 yılı itibarıyla kentsel </w:t>
      </w:r>
      <w:proofErr w:type="spellStart"/>
      <w:r w:rsidRPr="008209AD">
        <w:rPr>
          <w:b w:val="0"/>
          <w:i w:val="0"/>
          <w:iCs w:val="0"/>
          <w:color w:val="auto"/>
          <w:sz w:val="22"/>
          <w:szCs w:val="22"/>
        </w:rPr>
        <w:t>atıksu</w:t>
      </w:r>
      <w:proofErr w:type="spellEnd"/>
      <w:r w:rsidRPr="008209AD">
        <w:rPr>
          <w:b w:val="0"/>
          <w:i w:val="0"/>
          <w:iCs w:val="0"/>
          <w:color w:val="auto"/>
          <w:sz w:val="22"/>
          <w:szCs w:val="22"/>
        </w:rPr>
        <w:t xml:space="preserve"> arıtma tesislerinin durumu ise Tablo 4’te gösterilmiştir.</w:t>
      </w:r>
    </w:p>
    <w:p w14:paraId="3B6FFBC7" w14:textId="493F9EEC" w:rsidR="00B177D2" w:rsidRPr="008209AD" w:rsidRDefault="00B177D2" w:rsidP="00B177D2">
      <w:pPr>
        <w:pStyle w:val="ResimYazs"/>
        <w:keepNext/>
        <w:jc w:val="left"/>
      </w:pPr>
      <w:bookmarkStart w:id="649" w:name="_Toc201566325"/>
      <w:bookmarkStart w:id="650" w:name="_Toc202156269"/>
      <w:r w:rsidRPr="008209AD">
        <w:lastRenderedPageBreak/>
        <w:t xml:space="preserve">Şekil </w:t>
      </w:r>
      <w:fldSimple w:instr=" SEQ Şekil \* ARABIC ">
        <w:r w:rsidR="00642464" w:rsidRPr="008209AD">
          <w:rPr>
            <w:noProof/>
          </w:rPr>
          <w:t>3</w:t>
        </w:r>
      </w:fldSimple>
      <w:r w:rsidRPr="008209AD">
        <w:t xml:space="preserve"> Yıllara Göre Kanalizasyon Şebekesiyle Hizmet Verilen Belediye Nüfusunun Toplam Nüfusa Oranı</w:t>
      </w:r>
      <w:bookmarkEnd w:id="649"/>
      <w:bookmarkEnd w:id="650"/>
    </w:p>
    <w:p w14:paraId="6AC4E8DB" w14:textId="2B68262E" w:rsidR="00B177D2" w:rsidRPr="008209AD" w:rsidRDefault="00B177D2" w:rsidP="00B177D2">
      <w:pPr>
        <w:jc w:val="center"/>
      </w:pPr>
      <w:r w:rsidRPr="008209AD">
        <w:rPr>
          <w:noProof/>
        </w:rPr>
        <w:drawing>
          <wp:inline distT="0" distB="0" distL="0" distR="0" wp14:anchorId="62711814" wp14:editId="2D0C5C25">
            <wp:extent cx="4320000" cy="2674800"/>
            <wp:effectExtent l="0" t="0" r="4445" b="0"/>
            <wp:docPr id="11719694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674800"/>
                    </a:xfrm>
                    <a:prstGeom prst="rect">
                      <a:avLst/>
                    </a:prstGeom>
                    <a:noFill/>
                  </pic:spPr>
                </pic:pic>
              </a:graphicData>
            </a:graphic>
          </wp:inline>
        </w:drawing>
      </w:r>
    </w:p>
    <w:p w14:paraId="2F7EE299" w14:textId="77777777" w:rsidR="00B177D2" w:rsidRPr="008209AD" w:rsidRDefault="00B177D2" w:rsidP="0074360E">
      <w:pPr>
        <w:jc w:val="left"/>
        <w:rPr>
          <w:i/>
          <w:iCs/>
          <w:sz w:val="18"/>
          <w:szCs w:val="18"/>
        </w:rPr>
      </w:pPr>
      <w:r w:rsidRPr="008209AD">
        <w:rPr>
          <w:b/>
          <w:bCs/>
          <w:i/>
          <w:iCs/>
          <w:sz w:val="18"/>
          <w:szCs w:val="18"/>
        </w:rPr>
        <w:t>Kaynak:</w:t>
      </w:r>
      <w:r w:rsidRPr="008209AD">
        <w:rPr>
          <w:i/>
          <w:iCs/>
          <w:sz w:val="18"/>
          <w:szCs w:val="18"/>
        </w:rPr>
        <w:t xml:space="preserve"> İstanbul </w:t>
      </w:r>
      <w:proofErr w:type="gramStart"/>
      <w:r w:rsidRPr="008209AD">
        <w:rPr>
          <w:i/>
          <w:iCs/>
          <w:sz w:val="18"/>
          <w:szCs w:val="18"/>
        </w:rPr>
        <w:t>İl  2022</w:t>
      </w:r>
      <w:proofErr w:type="gramEnd"/>
      <w:r w:rsidRPr="008209AD">
        <w:rPr>
          <w:i/>
          <w:iCs/>
          <w:sz w:val="18"/>
          <w:szCs w:val="18"/>
        </w:rPr>
        <w:t xml:space="preserve"> Yılı  Çevre Durum Raporu, 2023 , Çevre, Şehircilik ve İklim Değişikliği Bakanlığı.</w:t>
      </w:r>
    </w:p>
    <w:p w14:paraId="31C7D3B6" w14:textId="77777777" w:rsidR="00B177D2" w:rsidRPr="008209AD" w:rsidRDefault="00B177D2" w:rsidP="0074360E">
      <w:pPr>
        <w:jc w:val="left"/>
        <w:rPr>
          <w:i/>
          <w:iCs/>
          <w:sz w:val="18"/>
          <w:szCs w:val="18"/>
        </w:rPr>
      </w:pPr>
      <w:r w:rsidRPr="008209AD">
        <w:rPr>
          <w:i/>
          <w:iCs/>
          <w:sz w:val="18"/>
          <w:szCs w:val="18"/>
        </w:rPr>
        <w:t>(</w:t>
      </w:r>
      <w:proofErr w:type="gramStart"/>
      <w:r w:rsidRPr="008209AD">
        <w:rPr>
          <w:i/>
          <w:iCs/>
          <w:sz w:val="18"/>
          <w:szCs w:val="18"/>
        </w:rPr>
        <w:t>https://webdosya.csb.gov.tr/db/ced/icerikler/istanbul_-cdr2022-20230914131022.pdf</w:t>
      </w:r>
      <w:proofErr w:type="gramEnd"/>
      <w:r w:rsidRPr="008209AD">
        <w:rPr>
          <w:i/>
          <w:iCs/>
          <w:sz w:val="18"/>
          <w:szCs w:val="18"/>
        </w:rPr>
        <w:t>)</w:t>
      </w:r>
    </w:p>
    <w:p w14:paraId="45C847FF" w14:textId="77777777" w:rsidR="00B177D2" w:rsidRPr="008209AD" w:rsidRDefault="00B177D2" w:rsidP="00B177D2">
      <w:pPr>
        <w:jc w:val="center"/>
      </w:pPr>
    </w:p>
    <w:p w14:paraId="543FA194" w14:textId="0852EAAA" w:rsidR="00B177D2" w:rsidRPr="008209AD" w:rsidRDefault="00B177D2" w:rsidP="00B177D2">
      <w:pPr>
        <w:pStyle w:val="ResimYazs"/>
        <w:keepNext/>
        <w:jc w:val="left"/>
      </w:pPr>
      <w:bookmarkStart w:id="651" w:name="_Toc201566326"/>
      <w:bookmarkStart w:id="652" w:name="_Toc202156270"/>
      <w:r w:rsidRPr="008209AD">
        <w:t xml:space="preserve">Şekil </w:t>
      </w:r>
      <w:fldSimple w:instr=" SEQ Şekil \* ARABIC ">
        <w:r w:rsidR="00642464" w:rsidRPr="008209AD">
          <w:rPr>
            <w:noProof/>
          </w:rPr>
          <w:t>4</w:t>
        </w:r>
      </w:fldSimple>
      <w:r w:rsidRPr="008209AD">
        <w:t xml:space="preserve"> Yıllara Göre </w:t>
      </w:r>
      <w:proofErr w:type="spellStart"/>
      <w:r w:rsidRPr="008209AD">
        <w:t>Atıksu</w:t>
      </w:r>
      <w:proofErr w:type="spellEnd"/>
      <w:r w:rsidRPr="008209AD">
        <w:t xml:space="preserve"> Arıtma Tesisiyle Hizmet Verilen Belediye Nüfusunun Toplam Belediye Nüfusuna Oranı</w:t>
      </w:r>
      <w:bookmarkEnd w:id="651"/>
      <w:bookmarkEnd w:id="652"/>
    </w:p>
    <w:p w14:paraId="5B54D672" w14:textId="44C15BCC" w:rsidR="00B177D2" w:rsidRPr="008209AD" w:rsidRDefault="00B177D2" w:rsidP="00B177D2">
      <w:pPr>
        <w:jc w:val="center"/>
      </w:pPr>
      <w:r w:rsidRPr="008209AD">
        <w:rPr>
          <w:noProof/>
        </w:rPr>
        <w:drawing>
          <wp:inline distT="0" distB="0" distL="0" distR="0" wp14:anchorId="68398FAF" wp14:editId="48EB7687">
            <wp:extent cx="4320000" cy="3009600"/>
            <wp:effectExtent l="0" t="0" r="4445" b="635"/>
            <wp:docPr id="64940340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3009600"/>
                    </a:xfrm>
                    <a:prstGeom prst="rect">
                      <a:avLst/>
                    </a:prstGeom>
                    <a:noFill/>
                  </pic:spPr>
                </pic:pic>
              </a:graphicData>
            </a:graphic>
          </wp:inline>
        </w:drawing>
      </w:r>
    </w:p>
    <w:p w14:paraId="77A7AD9A" w14:textId="77777777" w:rsidR="00B177D2" w:rsidRPr="008209AD" w:rsidRDefault="00B177D2" w:rsidP="0074360E">
      <w:pPr>
        <w:jc w:val="left"/>
        <w:rPr>
          <w:i/>
          <w:iCs/>
          <w:sz w:val="18"/>
          <w:szCs w:val="18"/>
        </w:rPr>
      </w:pPr>
      <w:r w:rsidRPr="008209AD">
        <w:rPr>
          <w:b/>
          <w:bCs/>
          <w:i/>
          <w:iCs/>
          <w:sz w:val="18"/>
          <w:szCs w:val="18"/>
        </w:rPr>
        <w:t>Kaynak:</w:t>
      </w:r>
      <w:r w:rsidRPr="008209AD">
        <w:rPr>
          <w:i/>
          <w:iCs/>
          <w:sz w:val="18"/>
          <w:szCs w:val="18"/>
        </w:rPr>
        <w:t xml:space="preserve"> İstanbul </w:t>
      </w:r>
      <w:proofErr w:type="gramStart"/>
      <w:r w:rsidRPr="008209AD">
        <w:rPr>
          <w:i/>
          <w:iCs/>
          <w:sz w:val="18"/>
          <w:szCs w:val="18"/>
        </w:rPr>
        <w:t>İl  2022</w:t>
      </w:r>
      <w:proofErr w:type="gramEnd"/>
      <w:r w:rsidRPr="008209AD">
        <w:rPr>
          <w:i/>
          <w:iCs/>
          <w:sz w:val="18"/>
          <w:szCs w:val="18"/>
        </w:rPr>
        <w:t xml:space="preserve"> Yılı  Çevre Durum Raporu, 2023 , Çevre, Şehircilik ve İklim Değişikliği Bakanlığı.</w:t>
      </w:r>
    </w:p>
    <w:p w14:paraId="04E354EA" w14:textId="55157A3D" w:rsidR="000B6AAD" w:rsidRPr="008209AD" w:rsidRDefault="00B177D2" w:rsidP="0074360E">
      <w:pPr>
        <w:jc w:val="left"/>
        <w:rPr>
          <w:i/>
          <w:iCs/>
          <w:sz w:val="18"/>
          <w:szCs w:val="18"/>
        </w:rPr>
      </w:pPr>
      <w:r w:rsidRPr="008209AD">
        <w:rPr>
          <w:i/>
          <w:iCs/>
          <w:sz w:val="18"/>
          <w:szCs w:val="18"/>
        </w:rPr>
        <w:t>(</w:t>
      </w:r>
      <w:proofErr w:type="gramStart"/>
      <w:r w:rsidRPr="008209AD">
        <w:rPr>
          <w:i/>
          <w:iCs/>
          <w:sz w:val="18"/>
          <w:szCs w:val="18"/>
        </w:rPr>
        <w:t>https://webdosya.csb.gov.tr/db/ced/icerikler/istanbul_-cdr2022-20230914131022.pdf</w:t>
      </w:r>
      <w:proofErr w:type="gramEnd"/>
      <w:r w:rsidRPr="008209AD">
        <w:rPr>
          <w:i/>
          <w:iCs/>
          <w:sz w:val="18"/>
          <w:szCs w:val="18"/>
        </w:rPr>
        <w:t>)</w:t>
      </w:r>
      <w:bookmarkEnd w:id="647"/>
    </w:p>
    <w:p w14:paraId="6DD11AE2" w14:textId="602724E7" w:rsidR="00D64D72" w:rsidRPr="008209AD" w:rsidRDefault="00D64D72" w:rsidP="00D64D72">
      <w:pPr>
        <w:pStyle w:val="ResimYazs"/>
        <w:keepNext/>
        <w:jc w:val="left"/>
      </w:pPr>
      <w:bookmarkStart w:id="653" w:name="_Toc202156290"/>
      <w:r w:rsidRPr="008209AD">
        <w:lastRenderedPageBreak/>
        <w:t xml:space="preserve">Tablo  </w:t>
      </w:r>
      <w:fldSimple w:instr=" SEQ Tablo_ \* ARABIC ">
        <w:r w:rsidR="000B1A43" w:rsidRPr="00970B5F">
          <w:rPr>
            <w:noProof/>
          </w:rPr>
          <w:t>4</w:t>
        </w:r>
      </w:fldSimple>
      <w:r w:rsidRPr="00970B5F">
        <w:t xml:space="preserve"> </w:t>
      </w:r>
      <w:r w:rsidRPr="0074360E">
        <w:t xml:space="preserve">2022 Yılı İtibarıyla Kentsel </w:t>
      </w:r>
      <w:proofErr w:type="spellStart"/>
      <w:r w:rsidRPr="0074360E">
        <w:t>Atıksu</w:t>
      </w:r>
      <w:proofErr w:type="spellEnd"/>
      <w:r w:rsidRPr="0074360E">
        <w:t xml:space="preserve"> Arıtma Tesislerinin Durumu (İSKİ, 2023)</w:t>
      </w:r>
      <w:bookmarkEnd w:id="653"/>
    </w:p>
    <w:tbl>
      <w:tblPr>
        <w:tblStyle w:val="TabloKlavuzu"/>
        <w:tblW w:w="9072" w:type="dxa"/>
        <w:jc w:val="center"/>
        <w:tblLook w:val="04A0" w:firstRow="1" w:lastRow="0" w:firstColumn="1" w:lastColumn="0" w:noHBand="0" w:noVBand="1"/>
      </w:tblPr>
      <w:tblGrid>
        <w:gridCol w:w="1198"/>
        <w:gridCol w:w="1198"/>
        <w:gridCol w:w="1375"/>
        <w:gridCol w:w="741"/>
        <w:gridCol w:w="788"/>
        <w:gridCol w:w="788"/>
        <w:gridCol w:w="834"/>
        <w:gridCol w:w="1257"/>
        <w:gridCol w:w="893"/>
      </w:tblGrid>
      <w:tr w:rsidR="004E620C" w:rsidRPr="008209AD" w14:paraId="1B4BBBFB" w14:textId="16CB191C" w:rsidTr="004E620C">
        <w:trPr>
          <w:tblHeader/>
          <w:jc w:val="center"/>
        </w:trPr>
        <w:tc>
          <w:tcPr>
            <w:tcW w:w="1203" w:type="dxa"/>
            <w:vMerge w:val="restart"/>
            <w:shd w:val="clear" w:color="auto" w:fill="auto"/>
            <w:vAlign w:val="center"/>
          </w:tcPr>
          <w:p w14:paraId="68FD2183" w14:textId="0A577255" w:rsidR="00822216" w:rsidRPr="008209AD" w:rsidRDefault="00822216" w:rsidP="004E620C">
            <w:pPr>
              <w:spacing w:line="240" w:lineRule="auto"/>
              <w:jc w:val="center"/>
              <w:rPr>
                <w:rFonts w:asciiTheme="minorHAnsi" w:hAnsiTheme="minorHAnsi"/>
                <w:b/>
                <w:bCs/>
                <w:sz w:val="16"/>
                <w:szCs w:val="16"/>
                <w:lang w:val="tr-TR"/>
              </w:rPr>
            </w:pPr>
            <w:r w:rsidRPr="008209AD">
              <w:rPr>
                <w:rFonts w:asciiTheme="minorHAnsi" w:hAnsiTheme="minorHAnsi"/>
                <w:b/>
                <w:bCs/>
                <w:sz w:val="16"/>
                <w:szCs w:val="16"/>
                <w:lang w:val="tr-TR"/>
              </w:rPr>
              <w:t>İlçe</w:t>
            </w:r>
          </w:p>
        </w:tc>
        <w:tc>
          <w:tcPr>
            <w:tcW w:w="1203" w:type="dxa"/>
            <w:vMerge w:val="restart"/>
            <w:shd w:val="clear" w:color="auto" w:fill="auto"/>
            <w:vAlign w:val="center"/>
          </w:tcPr>
          <w:p w14:paraId="556AE291" w14:textId="7AACE4A0" w:rsidR="00822216" w:rsidRPr="008209AD" w:rsidRDefault="00822216" w:rsidP="004E620C">
            <w:pPr>
              <w:spacing w:line="240" w:lineRule="auto"/>
              <w:jc w:val="center"/>
              <w:rPr>
                <w:rFonts w:ascii="Aptos" w:hAnsi="Aptos"/>
                <w:b/>
                <w:bCs/>
                <w:sz w:val="16"/>
                <w:szCs w:val="16"/>
              </w:rPr>
            </w:pPr>
            <w:r w:rsidRPr="008209AD">
              <w:rPr>
                <w:rFonts w:ascii="Aptos" w:hAnsi="Aptos"/>
                <w:b/>
                <w:bCs/>
                <w:sz w:val="16"/>
                <w:szCs w:val="16"/>
              </w:rPr>
              <w:t>Belediye</w:t>
            </w:r>
          </w:p>
        </w:tc>
        <w:tc>
          <w:tcPr>
            <w:tcW w:w="1456" w:type="dxa"/>
            <w:vMerge w:val="restart"/>
            <w:shd w:val="clear" w:color="auto" w:fill="auto"/>
            <w:vAlign w:val="center"/>
          </w:tcPr>
          <w:p w14:paraId="51FB80AC" w14:textId="24A1273C" w:rsidR="00822216" w:rsidRPr="008209AD" w:rsidRDefault="00822216" w:rsidP="004E620C">
            <w:pPr>
              <w:spacing w:line="240" w:lineRule="auto"/>
              <w:jc w:val="center"/>
              <w:rPr>
                <w:rFonts w:asciiTheme="minorHAnsi" w:hAnsiTheme="minorHAnsi"/>
                <w:b/>
                <w:bCs/>
                <w:sz w:val="16"/>
                <w:szCs w:val="16"/>
                <w:lang w:val="tr-TR"/>
              </w:rPr>
            </w:pPr>
            <w:proofErr w:type="spellStart"/>
            <w:r w:rsidRPr="008209AD">
              <w:rPr>
                <w:rFonts w:asciiTheme="minorHAnsi" w:hAnsiTheme="minorHAnsi"/>
                <w:b/>
                <w:bCs/>
                <w:sz w:val="16"/>
                <w:szCs w:val="16"/>
                <w:lang w:val="tr-TR"/>
              </w:rPr>
              <w:t>Atıksu</w:t>
            </w:r>
            <w:proofErr w:type="spellEnd"/>
            <w:r w:rsidRPr="008209AD">
              <w:rPr>
                <w:rFonts w:asciiTheme="minorHAnsi" w:hAnsiTheme="minorHAnsi"/>
                <w:b/>
                <w:bCs/>
                <w:sz w:val="16"/>
                <w:szCs w:val="16"/>
                <w:lang w:val="tr-TR"/>
              </w:rPr>
              <w:t xml:space="preserve"> Arıtma Tesisi Adı</w:t>
            </w:r>
          </w:p>
        </w:tc>
        <w:tc>
          <w:tcPr>
            <w:tcW w:w="2166" w:type="dxa"/>
            <w:gridSpan w:val="3"/>
            <w:shd w:val="clear" w:color="auto" w:fill="auto"/>
            <w:vAlign w:val="center"/>
          </w:tcPr>
          <w:p w14:paraId="3BA0FC0E" w14:textId="27E04730" w:rsidR="00822216" w:rsidRPr="008209AD" w:rsidRDefault="00822216" w:rsidP="004E620C">
            <w:pPr>
              <w:spacing w:line="240" w:lineRule="auto"/>
              <w:jc w:val="center"/>
              <w:rPr>
                <w:rFonts w:asciiTheme="minorHAnsi" w:hAnsiTheme="minorHAnsi"/>
                <w:b/>
                <w:bCs/>
                <w:sz w:val="16"/>
                <w:szCs w:val="16"/>
                <w:lang w:val="tr-TR"/>
              </w:rPr>
            </w:pPr>
            <w:proofErr w:type="spellStart"/>
            <w:r w:rsidRPr="008209AD">
              <w:rPr>
                <w:rFonts w:asciiTheme="minorHAnsi" w:hAnsiTheme="minorHAnsi"/>
                <w:b/>
                <w:bCs/>
                <w:sz w:val="16"/>
                <w:szCs w:val="16"/>
                <w:lang w:val="tr-TR"/>
              </w:rPr>
              <w:t>Atıksu</w:t>
            </w:r>
            <w:proofErr w:type="spellEnd"/>
            <w:r w:rsidRPr="008209AD">
              <w:rPr>
                <w:rFonts w:asciiTheme="minorHAnsi" w:hAnsiTheme="minorHAnsi"/>
                <w:b/>
                <w:bCs/>
                <w:sz w:val="16"/>
                <w:szCs w:val="16"/>
                <w:lang w:val="tr-TR"/>
              </w:rPr>
              <w:t xml:space="preserve"> Arıtma Tesisi Tipi</w:t>
            </w:r>
          </w:p>
        </w:tc>
        <w:tc>
          <w:tcPr>
            <w:tcW w:w="855" w:type="dxa"/>
            <w:vMerge w:val="restart"/>
            <w:shd w:val="clear" w:color="auto" w:fill="auto"/>
            <w:vAlign w:val="center"/>
          </w:tcPr>
          <w:p w14:paraId="29F26D18" w14:textId="07C044E6" w:rsidR="00822216" w:rsidRPr="008209AD" w:rsidRDefault="00822216" w:rsidP="004E620C">
            <w:pPr>
              <w:spacing w:line="240" w:lineRule="auto"/>
              <w:jc w:val="center"/>
              <w:rPr>
                <w:rFonts w:asciiTheme="minorHAnsi" w:hAnsiTheme="minorHAnsi"/>
                <w:b/>
                <w:bCs/>
                <w:sz w:val="16"/>
                <w:szCs w:val="16"/>
                <w:lang w:val="tr-TR"/>
              </w:rPr>
            </w:pPr>
            <w:r w:rsidRPr="008209AD">
              <w:rPr>
                <w:rFonts w:asciiTheme="minorHAnsi" w:hAnsiTheme="minorHAnsi"/>
                <w:b/>
                <w:bCs/>
                <w:sz w:val="16"/>
                <w:szCs w:val="16"/>
                <w:lang w:val="tr-TR"/>
              </w:rPr>
              <w:t xml:space="preserve">Mevcut Kapasite </w:t>
            </w:r>
            <w:r w:rsidRPr="008209AD">
              <w:rPr>
                <w:rFonts w:asciiTheme="minorHAnsi" w:eastAsia="Times New Roman" w:hAnsiTheme="minorHAnsi" w:cs="Calibri"/>
                <w:b/>
                <w:bCs/>
                <w:color w:val="000000"/>
                <w:sz w:val="16"/>
                <w:szCs w:val="16"/>
                <w:lang w:val="tr-TR"/>
              </w:rPr>
              <w:t>(m³/gün)</w:t>
            </w:r>
          </w:p>
        </w:tc>
        <w:tc>
          <w:tcPr>
            <w:tcW w:w="1283" w:type="dxa"/>
            <w:vMerge w:val="restart"/>
            <w:shd w:val="clear" w:color="auto" w:fill="auto"/>
            <w:vAlign w:val="center"/>
          </w:tcPr>
          <w:p w14:paraId="544FFA8C" w14:textId="6E521A64" w:rsidR="00822216" w:rsidRPr="008209AD" w:rsidRDefault="00822216" w:rsidP="004E620C">
            <w:pPr>
              <w:spacing w:line="240" w:lineRule="auto"/>
              <w:jc w:val="center"/>
              <w:rPr>
                <w:rFonts w:asciiTheme="minorHAnsi" w:hAnsiTheme="minorHAnsi"/>
                <w:b/>
                <w:bCs/>
                <w:sz w:val="16"/>
                <w:szCs w:val="16"/>
                <w:lang w:val="tr-TR"/>
              </w:rPr>
            </w:pPr>
            <w:r w:rsidRPr="008209AD">
              <w:rPr>
                <w:rFonts w:asciiTheme="minorHAnsi" w:eastAsia="Times New Roman" w:hAnsiTheme="minorHAnsi" w:cs="Calibri"/>
                <w:b/>
                <w:bCs/>
                <w:color w:val="000000"/>
                <w:sz w:val="16"/>
                <w:szCs w:val="16"/>
                <w:lang w:val="tr-TR"/>
              </w:rPr>
              <w:t xml:space="preserve">Arıtılan/Deşarj Edilen </w:t>
            </w:r>
            <w:proofErr w:type="spellStart"/>
            <w:r w:rsidRPr="008209AD">
              <w:rPr>
                <w:rFonts w:asciiTheme="minorHAnsi" w:eastAsia="Times New Roman" w:hAnsiTheme="minorHAnsi" w:cs="Calibri"/>
                <w:b/>
                <w:bCs/>
                <w:color w:val="000000"/>
                <w:sz w:val="16"/>
                <w:szCs w:val="16"/>
                <w:lang w:val="tr-TR"/>
              </w:rPr>
              <w:t>Atıksu</w:t>
            </w:r>
            <w:proofErr w:type="spellEnd"/>
            <w:r w:rsidRPr="008209AD">
              <w:rPr>
                <w:rFonts w:asciiTheme="minorHAnsi" w:eastAsia="Times New Roman" w:hAnsiTheme="minorHAnsi" w:cs="Calibri"/>
                <w:b/>
                <w:bCs/>
                <w:color w:val="000000"/>
                <w:sz w:val="16"/>
                <w:szCs w:val="16"/>
                <w:lang w:val="tr-TR"/>
              </w:rPr>
              <w:t xml:space="preserve"> Miktarı (m³/yıl)</w:t>
            </w:r>
          </w:p>
        </w:tc>
        <w:tc>
          <w:tcPr>
            <w:tcW w:w="906" w:type="dxa"/>
            <w:vMerge w:val="restart"/>
            <w:shd w:val="clear" w:color="auto" w:fill="auto"/>
            <w:vAlign w:val="center"/>
          </w:tcPr>
          <w:p w14:paraId="088EFF4C" w14:textId="4673AD96" w:rsidR="00822216" w:rsidRPr="008209AD" w:rsidRDefault="00822216" w:rsidP="004E620C">
            <w:pPr>
              <w:spacing w:line="240" w:lineRule="auto"/>
              <w:jc w:val="center"/>
              <w:rPr>
                <w:rFonts w:asciiTheme="minorHAnsi" w:hAnsiTheme="minorHAnsi"/>
                <w:b/>
                <w:bCs/>
                <w:sz w:val="16"/>
                <w:szCs w:val="16"/>
                <w:lang w:val="tr-TR"/>
              </w:rPr>
            </w:pPr>
            <w:r w:rsidRPr="008209AD">
              <w:rPr>
                <w:rFonts w:asciiTheme="minorHAnsi" w:eastAsia="Times New Roman" w:hAnsiTheme="minorHAnsi" w:cs="Calibri"/>
                <w:b/>
                <w:bCs/>
                <w:color w:val="000000"/>
                <w:sz w:val="16"/>
                <w:szCs w:val="16"/>
                <w:lang w:val="tr-TR"/>
              </w:rPr>
              <w:t>Hizmet Verilen Nüfus</w:t>
            </w:r>
          </w:p>
        </w:tc>
      </w:tr>
      <w:tr w:rsidR="004E620C" w:rsidRPr="008209AD" w14:paraId="18DBE1CA" w14:textId="70E4BBF5" w:rsidTr="004E620C">
        <w:trPr>
          <w:jc w:val="center"/>
        </w:trPr>
        <w:tc>
          <w:tcPr>
            <w:tcW w:w="1203" w:type="dxa"/>
            <w:vMerge/>
            <w:shd w:val="clear" w:color="auto" w:fill="auto"/>
            <w:vAlign w:val="center"/>
          </w:tcPr>
          <w:p w14:paraId="43774DF9" w14:textId="77777777" w:rsidR="00822216" w:rsidRPr="008209AD" w:rsidRDefault="00822216" w:rsidP="00B11B9B">
            <w:pPr>
              <w:spacing w:line="240" w:lineRule="auto"/>
              <w:rPr>
                <w:rFonts w:asciiTheme="minorHAnsi" w:hAnsiTheme="minorHAnsi"/>
                <w:sz w:val="16"/>
                <w:szCs w:val="16"/>
                <w:lang w:val="tr-TR"/>
              </w:rPr>
            </w:pPr>
          </w:p>
        </w:tc>
        <w:tc>
          <w:tcPr>
            <w:tcW w:w="1203" w:type="dxa"/>
            <w:vMerge/>
            <w:shd w:val="clear" w:color="auto" w:fill="auto"/>
          </w:tcPr>
          <w:p w14:paraId="30AFECA7" w14:textId="77777777" w:rsidR="00822216" w:rsidRPr="008209AD" w:rsidRDefault="00822216" w:rsidP="00B11B9B">
            <w:pPr>
              <w:spacing w:line="240" w:lineRule="auto"/>
              <w:rPr>
                <w:sz w:val="16"/>
                <w:szCs w:val="16"/>
              </w:rPr>
            </w:pPr>
          </w:p>
        </w:tc>
        <w:tc>
          <w:tcPr>
            <w:tcW w:w="1456" w:type="dxa"/>
            <w:vMerge/>
            <w:shd w:val="clear" w:color="auto" w:fill="auto"/>
            <w:vAlign w:val="center"/>
          </w:tcPr>
          <w:p w14:paraId="52F70F5D" w14:textId="0082B03E" w:rsidR="00822216" w:rsidRPr="008209AD" w:rsidRDefault="00822216" w:rsidP="00B11B9B">
            <w:pPr>
              <w:spacing w:line="240" w:lineRule="auto"/>
              <w:rPr>
                <w:rFonts w:asciiTheme="minorHAnsi" w:hAnsiTheme="minorHAnsi"/>
                <w:sz w:val="16"/>
                <w:szCs w:val="16"/>
                <w:lang w:val="tr-TR"/>
              </w:rPr>
            </w:pPr>
          </w:p>
        </w:tc>
        <w:tc>
          <w:tcPr>
            <w:tcW w:w="763" w:type="dxa"/>
            <w:shd w:val="clear" w:color="auto" w:fill="auto"/>
            <w:vAlign w:val="center"/>
          </w:tcPr>
          <w:p w14:paraId="6B154EAE" w14:textId="4BC057CE" w:rsidR="00822216" w:rsidRPr="008209AD" w:rsidRDefault="00822216" w:rsidP="004E620C">
            <w:pPr>
              <w:spacing w:line="240" w:lineRule="auto"/>
              <w:jc w:val="center"/>
              <w:rPr>
                <w:rFonts w:asciiTheme="minorHAnsi" w:hAnsiTheme="minorHAnsi"/>
                <w:b/>
                <w:bCs/>
                <w:sz w:val="16"/>
                <w:szCs w:val="16"/>
                <w:lang w:val="tr-TR"/>
              </w:rPr>
            </w:pPr>
            <w:r w:rsidRPr="008209AD">
              <w:rPr>
                <w:rFonts w:asciiTheme="minorHAnsi" w:hAnsiTheme="minorHAnsi"/>
                <w:b/>
                <w:bCs/>
                <w:sz w:val="16"/>
                <w:szCs w:val="16"/>
                <w:lang w:val="tr-TR"/>
              </w:rPr>
              <w:t>Fiziksel</w:t>
            </w:r>
          </w:p>
        </w:tc>
        <w:tc>
          <w:tcPr>
            <w:tcW w:w="473" w:type="dxa"/>
            <w:shd w:val="clear" w:color="auto" w:fill="auto"/>
            <w:vAlign w:val="center"/>
          </w:tcPr>
          <w:p w14:paraId="2B7858A2" w14:textId="0FC9A896" w:rsidR="00822216" w:rsidRPr="008209AD" w:rsidRDefault="00822216" w:rsidP="004E620C">
            <w:pPr>
              <w:spacing w:line="240" w:lineRule="auto"/>
              <w:jc w:val="center"/>
              <w:rPr>
                <w:rFonts w:asciiTheme="minorHAnsi" w:hAnsiTheme="minorHAnsi"/>
                <w:b/>
                <w:bCs/>
                <w:sz w:val="16"/>
                <w:szCs w:val="16"/>
                <w:lang w:val="tr-TR"/>
              </w:rPr>
            </w:pPr>
            <w:r w:rsidRPr="008209AD">
              <w:rPr>
                <w:rFonts w:asciiTheme="minorHAnsi" w:hAnsiTheme="minorHAnsi"/>
                <w:b/>
                <w:bCs/>
                <w:sz w:val="16"/>
                <w:szCs w:val="16"/>
                <w:lang w:val="tr-TR"/>
              </w:rPr>
              <w:t>Biyolojik</w:t>
            </w:r>
          </w:p>
        </w:tc>
        <w:tc>
          <w:tcPr>
            <w:tcW w:w="930" w:type="dxa"/>
            <w:shd w:val="clear" w:color="auto" w:fill="auto"/>
            <w:vAlign w:val="center"/>
          </w:tcPr>
          <w:p w14:paraId="42ECF639" w14:textId="4178E0A0" w:rsidR="00822216" w:rsidRPr="008209AD" w:rsidRDefault="00822216" w:rsidP="004E620C">
            <w:pPr>
              <w:spacing w:line="240" w:lineRule="auto"/>
              <w:jc w:val="center"/>
              <w:rPr>
                <w:rFonts w:asciiTheme="minorHAnsi" w:hAnsiTheme="minorHAnsi"/>
                <w:b/>
                <w:bCs/>
                <w:sz w:val="16"/>
                <w:szCs w:val="16"/>
                <w:lang w:val="tr-TR"/>
              </w:rPr>
            </w:pPr>
            <w:r w:rsidRPr="008209AD">
              <w:rPr>
                <w:rFonts w:asciiTheme="minorHAnsi" w:hAnsiTheme="minorHAnsi"/>
                <w:b/>
                <w:bCs/>
                <w:sz w:val="16"/>
                <w:szCs w:val="16"/>
                <w:lang w:val="tr-TR"/>
              </w:rPr>
              <w:t>İleri</w:t>
            </w:r>
          </w:p>
        </w:tc>
        <w:tc>
          <w:tcPr>
            <w:tcW w:w="855" w:type="dxa"/>
            <w:vMerge/>
            <w:shd w:val="clear" w:color="auto" w:fill="auto"/>
            <w:vAlign w:val="center"/>
          </w:tcPr>
          <w:p w14:paraId="17AECB77" w14:textId="77777777" w:rsidR="00822216" w:rsidRPr="008209AD" w:rsidRDefault="00822216" w:rsidP="00B11B9B">
            <w:pPr>
              <w:spacing w:line="240" w:lineRule="auto"/>
              <w:rPr>
                <w:rFonts w:asciiTheme="minorHAnsi" w:hAnsiTheme="minorHAnsi"/>
                <w:sz w:val="16"/>
                <w:szCs w:val="16"/>
                <w:lang w:val="tr-TR"/>
              </w:rPr>
            </w:pPr>
          </w:p>
        </w:tc>
        <w:tc>
          <w:tcPr>
            <w:tcW w:w="1283" w:type="dxa"/>
            <w:vMerge/>
            <w:shd w:val="clear" w:color="auto" w:fill="auto"/>
            <w:vAlign w:val="center"/>
          </w:tcPr>
          <w:p w14:paraId="27C05725" w14:textId="77777777" w:rsidR="00822216" w:rsidRPr="008209AD" w:rsidRDefault="00822216" w:rsidP="00B11B9B">
            <w:pPr>
              <w:spacing w:line="240" w:lineRule="auto"/>
              <w:rPr>
                <w:rFonts w:asciiTheme="minorHAnsi" w:hAnsiTheme="minorHAnsi"/>
                <w:sz w:val="16"/>
                <w:szCs w:val="16"/>
                <w:lang w:val="tr-TR"/>
              </w:rPr>
            </w:pPr>
          </w:p>
        </w:tc>
        <w:tc>
          <w:tcPr>
            <w:tcW w:w="906" w:type="dxa"/>
            <w:vMerge/>
            <w:shd w:val="clear" w:color="auto" w:fill="auto"/>
            <w:vAlign w:val="center"/>
          </w:tcPr>
          <w:p w14:paraId="120B8C6F" w14:textId="77777777" w:rsidR="00822216" w:rsidRPr="008209AD" w:rsidRDefault="00822216" w:rsidP="00B11B9B">
            <w:pPr>
              <w:spacing w:line="240" w:lineRule="auto"/>
              <w:rPr>
                <w:rFonts w:asciiTheme="minorHAnsi" w:hAnsiTheme="minorHAnsi"/>
                <w:sz w:val="16"/>
                <w:szCs w:val="16"/>
                <w:lang w:val="tr-TR"/>
              </w:rPr>
            </w:pPr>
          </w:p>
        </w:tc>
      </w:tr>
      <w:tr w:rsidR="004E620C" w:rsidRPr="008209AD" w14:paraId="6DDF029E" w14:textId="77777777" w:rsidTr="004E620C">
        <w:trPr>
          <w:jc w:val="center"/>
        </w:trPr>
        <w:tc>
          <w:tcPr>
            <w:tcW w:w="1203" w:type="dxa"/>
            <w:shd w:val="clear" w:color="auto" w:fill="auto"/>
            <w:vAlign w:val="center"/>
          </w:tcPr>
          <w:p w14:paraId="6534EEF1" w14:textId="7948DE63" w:rsidR="0051089D" w:rsidRPr="008209AD" w:rsidRDefault="0051089D" w:rsidP="004E620C">
            <w:pPr>
              <w:spacing w:line="240" w:lineRule="auto"/>
              <w:jc w:val="center"/>
              <w:rPr>
                <w:rFonts w:asciiTheme="majorHAnsi" w:hAnsiTheme="majorHAnsi"/>
                <w:sz w:val="16"/>
                <w:szCs w:val="16"/>
                <w:lang w:val="tr-TR"/>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43B90458" w14:textId="4C57C592"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3ABF8C90" w14:textId="258B0D0B" w:rsidR="0051089D" w:rsidRPr="008209AD" w:rsidRDefault="009D0123" w:rsidP="004E620C">
            <w:pPr>
              <w:spacing w:line="240" w:lineRule="auto"/>
              <w:jc w:val="center"/>
              <w:rPr>
                <w:rFonts w:ascii="Aptos" w:hAnsi="Aptos"/>
                <w:sz w:val="16"/>
                <w:szCs w:val="16"/>
                <w:lang w:val="tr-TR"/>
              </w:rPr>
            </w:pPr>
            <w:proofErr w:type="spellStart"/>
            <w:r w:rsidRPr="008209AD">
              <w:rPr>
                <w:rFonts w:ascii="Aptos" w:hAnsi="Aptos"/>
                <w:sz w:val="16"/>
                <w:szCs w:val="16"/>
              </w:rPr>
              <w:t>İski</w:t>
            </w:r>
            <w:proofErr w:type="spellEnd"/>
            <w:r w:rsidRPr="008209AD">
              <w:rPr>
                <w:rFonts w:ascii="Aptos" w:hAnsi="Aptos"/>
                <w:sz w:val="16"/>
                <w:szCs w:val="16"/>
              </w:rPr>
              <w:t xml:space="preserve"> </w:t>
            </w:r>
            <w:proofErr w:type="spellStart"/>
            <w:r w:rsidRPr="008209AD">
              <w:rPr>
                <w:rFonts w:ascii="Aptos" w:hAnsi="Aptos"/>
                <w:sz w:val="16"/>
                <w:szCs w:val="16"/>
              </w:rPr>
              <w:t>Ağva</w:t>
            </w:r>
            <w:proofErr w:type="spellEnd"/>
            <w:r w:rsidRPr="008209AD">
              <w:rPr>
                <w:rFonts w:ascii="Aptos" w:hAnsi="Aptos"/>
                <w:sz w:val="16"/>
                <w:szCs w:val="16"/>
              </w:rPr>
              <w:t xml:space="preserve"> </w:t>
            </w:r>
            <w:proofErr w:type="spellStart"/>
            <w:r w:rsidRPr="008209AD">
              <w:rPr>
                <w:rFonts w:ascii="Aptos" w:hAnsi="Aptos"/>
                <w:sz w:val="16"/>
                <w:szCs w:val="16"/>
              </w:rPr>
              <w:t>İleri</w:t>
            </w:r>
            <w:proofErr w:type="spellEnd"/>
            <w:r w:rsidRPr="008209AD">
              <w:rPr>
                <w:rFonts w:ascii="Aptos" w:hAnsi="Aptos"/>
                <w:sz w:val="16"/>
                <w:szCs w:val="16"/>
              </w:rPr>
              <w:t xml:space="preserve"> </w:t>
            </w:r>
            <w:proofErr w:type="spellStart"/>
            <w:r w:rsidRPr="008209AD">
              <w:rPr>
                <w:rFonts w:ascii="Aptos" w:hAnsi="Aptos"/>
                <w:sz w:val="16"/>
                <w:szCs w:val="16"/>
              </w:rPr>
              <w:t>Biyolojik</w:t>
            </w:r>
            <w:proofErr w:type="spellEnd"/>
            <w:r w:rsidRPr="008209AD">
              <w:rPr>
                <w:rFonts w:ascii="Aptos" w:hAnsi="Aptos"/>
                <w:sz w:val="16"/>
                <w:szCs w:val="16"/>
              </w:rPr>
              <w:t xml:space="preserve"> </w:t>
            </w:r>
            <w:proofErr w:type="spellStart"/>
            <w:r w:rsidRPr="008209AD">
              <w:rPr>
                <w:rFonts w:ascii="Aptos" w:hAnsi="Aptos"/>
                <w:sz w:val="16"/>
                <w:szCs w:val="16"/>
              </w:rPr>
              <w:t>Atiksu</w:t>
            </w:r>
            <w:proofErr w:type="spellEnd"/>
            <w:r w:rsidRPr="008209AD">
              <w:rPr>
                <w:rFonts w:ascii="Aptos" w:hAnsi="Aptos"/>
                <w:sz w:val="16"/>
                <w:szCs w:val="16"/>
              </w:rPr>
              <w:t xml:space="preserve"> </w:t>
            </w:r>
            <w:proofErr w:type="spellStart"/>
            <w:r w:rsidRPr="008209AD">
              <w:rPr>
                <w:rFonts w:ascii="Aptos" w:hAnsi="Aptos"/>
                <w:sz w:val="16"/>
                <w:szCs w:val="16"/>
              </w:rPr>
              <w:t>Aritma</w:t>
            </w:r>
            <w:proofErr w:type="spellEnd"/>
            <w:r w:rsidRPr="008209AD">
              <w:rPr>
                <w:rFonts w:ascii="Aptos" w:hAnsi="Aptos"/>
                <w:sz w:val="16"/>
                <w:szCs w:val="16"/>
              </w:rPr>
              <w:t xml:space="preserve"> </w:t>
            </w:r>
            <w:proofErr w:type="spellStart"/>
            <w:r w:rsidRPr="008209AD">
              <w:rPr>
                <w:rFonts w:ascii="Aptos" w:hAnsi="Aptos"/>
                <w:sz w:val="16"/>
                <w:szCs w:val="16"/>
              </w:rPr>
              <w:t>Tesisi</w:t>
            </w:r>
            <w:proofErr w:type="spellEnd"/>
          </w:p>
        </w:tc>
        <w:tc>
          <w:tcPr>
            <w:tcW w:w="763" w:type="dxa"/>
            <w:shd w:val="clear" w:color="auto" w:fill="auto"/>
            <w:vAlign w:val="center"/>
          </w:tcPr>
          <w:p w14:paraId="61803133" w14:textId="77777777" w:rsidR="0051089D" w:rsidRPr="008209AD" w:rsidRDefault="0051089D" w:rsidP="004E620C">
            <w:pPr>
              <w:spacing w:line="240" w:lineRule="auto"/>
              <w:jc w:val="center"/>
              <w:rPr>
                <w:rFonts w:ascii="Aptos" w:hAnsi="Aptos"/>
                <w:sz w:val="16"/>
                <w:szCs w:val="16"/>
                <w:lang w:val="tr-TR"/>
              </w:rPr>
            </w:pPr>
          </w:p>
        </w:tc>
        <w:tc>
          <w:tcPr>
            <w:tcW w:w="473" w:type="dxa"/>
            <w:shd w:val="clear" w:color="auto" w:fill="auto"/>
            <w:vAlign w:val="center"/>
          </w:tcPr>
          <w:p w14:paraId="0DEC56E9" w14:textId="665B8EC4" w:rsidR="0051089D" w:rsidRPr="008209AD" w:rsidRDefault="0051089D" w:rsidP="004E620C">
            <w:pPr>
              <w:spacing w:line="240" w:lineRule="auto"/>
              <w:jc w:val="center"/>
              <w:rPr>
                <w:rFonts w:ascii="Aptos" w:hAnsi="Aptos"/>
                <w:sz w:val="16"/>
                <w:szCs w:val="16"/>
                <w:lang w:val="tr-TR"/>
              </w:rPr>
            </w:pPr>
          </w:p>
        </w:tc>
        <w:tc>
          <w:tcPr>
            <w:tcW w:w="930" w:type="dxa"/>
            <w:shd w:val="clear" w:color="auto" w:fill="auto"/>
            <w:vAlign w:val="center"/>
          </w:tcPr>
          <w:p w14:paraId="3ECED2E8" w14:textId="425F3DB4" w:rsidR="0051089D" w:rsidRPr="008209AD" w:rsidRDefault="0051089D" w:rsidP="004E620C">
            <w:pPr>
              <w:spacing w:line="240" w:lineRule="auto"/>
              <w:jc w:val="center"/>
              <w:rPr>
                <w:rFonts w:ascii="Aptos" w:hAnsi="Aptos"/>
                <w:sz w:val="16"/>
                <w:szCs w:val="16"/>
                <w:lang w:val="tr-TR"/>
              </w:rPr>
            </w:pPr>
            <w:r w:rsidRPr="008209AD">
              <w:rPr>
                <w:rFonts w:ascii="Aptos" w:hAnsi="Aptos"/>
                <w:sz w:val="16"/>
                <w:szCs w:val="16"/>
                <w:lang w:val="tr-TR"/>
              </w:rPr>
              <w:t>*</w:t>
            </w:r>
          </w:p>
        </w:tc>
        <w:tc>
          <w:tcPr>
            <w:tcW w:w="855" w:type="dxa"/>
            <w:shd w:val="clear" w:color="auto" w:fill="auto"/>
            <w:vAlign w:val="center"/>
          </w:tcPr>
          <w:p w14:paraId="1F7DD2D8" w14:textId="5ACEF675" w:rsidR="0051089D" w:rsidRPr="008209AD" w:rsidRDefault="0051089D" w:rsidP="004E620C">
            <w:pPr>
              <w:spacing w:line="240" w:lineRule="auto"/>
              <w:jc w:val="center"/>
              <w:rPr>
                <w:rFonts w:ascii="Aptos" w:hAnsi="Aptos"/>
                <w:sz w:val="16"/>
                <w:szCs w:val="16"/>
                <w:lang w:val="tr-TR"/>
              </w:rPr>
            </w:pPr>
            <w:r w:rsidRPr="008209AD">
              <w:rPr>
                <w:rFonts w:ascii="Aptos" w:hAnsi="Aptos"/>
                <w:sz w:val="16"/>
                <w:szCs w:val="16"/>
              </w:rPr>
              <w:t>4.000</w:t>
            </w:r>
          </w:p>
        </w:tc>
        <w:tc>
          <w:tcPr>
            <w:tcW w:w="1283" w:type="dxa"/>
            <w:shd w:val="clear" w:color="auto" w:fill="auto"/>
            <w:vAlign w:val="center"/>
          </w:tcPr>
          <w:p w14:paraId="390E63AA" w14:textId="50D1DF10" w:rsidR="0051089D" w:rsidRPr="008209AD" w:rsidRDefault="0051089D" w:rsidP="004E620C">
            <w:pPr>
              <w:spacing w:line="240" w:lineRule="auto"/>
              <w:jc w:val="center"/>
              <w:rPr>
                <w:rFonts w:ascii="Aptos" w:hAnsi="Aptos"/>
                <w:sz w:val="16"/>
                <w:szCs w:val="16"/>
                <w:lang w:val="tr-TR"/>
              </w:rPr>
            </w:pPr>
            <w:r w:rsidRPr="008209AD">
              <w:rPr>
                <w:rFonts w:ascii="Aptos" w:hAnsi="Aptos"/>
                <w:sz w:val="16"/>
                <w:szCs w:val="16"/>
                <w:lang w:val="tr-TR"/>
              </w:rPr>
              <w:t>2.850</w:t>
            </w:r>
          </w:p>
        </w:tc>
        <w:tc>
          <w:tcPr>
            <w:tcW w:w="906" w:type="dxa"/>
            <w:shd w:val="clear" w:color="auto" w:fill="auto"/>
            <w:vAlign w:val="center"/>
          </w:tcPr>
          <w:p w14:paraId="78123743" w14:textId="1E674C9F" w:rsidR="0051089D" w:rsidRPr="008209AD" w:rsidRDefault="0051089D" w:rsidP="004E620C">
            <w:pPr>
              <w:spacing w:line="240" w:lineRule="auto"/>
              <w:jc w:val="center"/>
              <w:rPr>
                <w:rFonts w:ascii="Aptos" w:hAnsi="Aptos"/>
                <w:sz w:val="16"/>
                <w:szCs w:val="16"/>
                <w:lang w:val="tr-TR"/>
              </w:rPr>
            </w:pPr>
            <w:r w:rsidRPr="008209AD">
              <w:rPr>
                <w:rFonts w:ascii="Aptos" w:hAnsi="Aptos"/>
                <w:sz w:val="16"/>
                <w:szCs w:val="16"/>
                <w:lang w:val="tr-TR"/>
              </w:rPr>
              <w:t>16.000</w:t>
            </w:r>
          </w:p>
        </w:tc>
      </w:tr>
      <w:tr w:rsidR="004E620C" w:rsidRPr="008209AD" w14:paraId="6B8D62D2" w14:textId="77777777" w:rsidTr="004E620C">
        <w:trPr>
          <w:jc w:val="center"/>
        </w:trPr>
        <w:tc>
          <w:tcPr>
            <w:tcW w:w="1203" w:type="dxa"/>
            <w:shd w:val="clear" w:color="auto" w:fill="auto"/>
            <w:vAlign w:val="center"/>
          </w:tcPr>
          <w:p w14:paraId="438026EA" w14:textId="41CC6446"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2661B7F3" w14:textId="3D1AC508"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0DDAB00F" w14:textId="67EF6B01"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Akalan Biyolojik Paket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19A0ED91"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4DC69D68" w14:textId="148EABFC"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57916E6E"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01464F07" w14:textId="40688DD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400</w:t>
            </w:r>
          </w:p>
        </w:tc>
        <w:tc>
          <w:tcPr>
            <w:tcW w:w="1283" w:type="dxa"/>
            <w:shd w:val="clear" w:color="auto" w:fill="auto"/>
            <w:vAlign w:val="center"/>
          </w:tcPr>
          <w:p w14:paraId="01526396" w14:textId="0616E3F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304</w:t>
            </w:r>
          </w:p>
        </w:tc>
        <w:tc>
          <w:tcPr>
            <w:tcW w:w="906" w:type="dxa"/>
            <w:shd w:val="clear" w:color="auto" w:fill="auto"/>
            <w:vAlign w:val="center"/>
          </w:tcPr>
          <w:p w14:paraId="50C33321" w14:textId="3733AF8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0787A53E" w14:textId="77777777" w:rsidTr="004E620C">
        <w:trPr>
          <w:jc w:val="center"/>
        </w:trPr>
        <w:tc>
          <w:tcPr>
            <w:tcW w:w="1203" w:type="dxa"/>
            <w:shd w:val="clear" w:color="auto" w:fill="auto"/>
            <w:vAlign w:val="center"/>
          </w:tcPr>
          <w:p w14:paraId="4030879F" w14:textId="1AD68B77"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203" w:type="dxa"/>
            <w:shd w:val="clear" w:color="auto" w:fill="auto"/>
            <w:vAlign w:val="center"/>
          </w:tcPr>
          <w:p w14:paraId="20CFC0C5" w14:textId="33B1192A"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Silivri</w:t>
            </w:r>
            <w:proofErr w:type="spellEnd"/>
          </w:p>
        </w:tc>
        <w:tc>
          <w:tcPr>
            <w:tcW w:w="1456" w:type="dxa"/>
            <w:shd w:val="clear" w:color="auto" w:fill="auto"/>
            <w:vAlign w:val="center"/>
          </w:tcPr>
          <w:p w14:paraId="5D230F85" w14:textId="1C418D8E"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Akören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51745DF"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08E04CB7" w14:textId="76E4C3C1"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1FEBADA6"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2F717061" w14:textId="4136BDF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2DF1001F" w14:textId="6C23B54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520</w:t>
            </w:r>
          </w:p>
        </w:tc>
        <w:tc>
          <w:tcPr>
            <w:tcW w:w="906" w:type="dxa"/>
            <w:shd w:val="clear" w:color="auto" w:fill="auto"/>
            <w:vAlign w:val="center"/>
          </w:tcPr>
          <w:p w14:paraId="119E78A9" w14:textId="30EE563C"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1E0A2EE5" w14:textId="77777777" w:rsidTr="004E620C">
        <w:trPr>
          <w:jc w:val="center"/>
        </w:trPr>
        <w:tc>
          <w:tcPr>
            <w:tcW w:w="1203" w:type="dxa"/>
            <w:shd w:val="clear" w:color="auto" w:fill="auto"/>
            <w:vAlign w:val="center"/>
          </w:tcPr>
          <w:p w14:paraId="79DAF7B0" w14:textId="2C1F3E4B"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Eyüpsultan</w:t>
            </w:r>
            <w:proofErr w:type="spellEnd"/>
          </w:p>
        </w:tc>
        <w:tc>
          <w:tcPr>
            <w:tcW w:w="1203" w:type="dxa"/>
            <w:shd w:val="clear" w:color="auto" w:fill="auto"/>
            <w:vAlign w:val="center"/>
          </w:tcPr>
          <w:p w14:paraId="605D15AB" w14:textId="45A59B83"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Eyüpsultan</w:t>
            </w:r>
            <w:proofErr w:type="spellEnd"/>
          </w:p>
        </w:tc>
        <w:tc>
          <w:tcPr>
            <w:tcW w:w="1456" w:type="dxa"/>
            <w:shd w:val="clear" w:color="auto" w:fill="auto"/>
            <w:vAlign w:val="center"/>
          </w:tcPr>
          <w:p w14:paraId="6E152F57" w14:textId="4A764D42"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Akpınar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3DC5FDDD"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FA8D86E" w14:textId="0EBC886C"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3B83E94D"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4E99F3D5" w14:textId="71CA409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032C0973" w14:textId="771CEB3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763</w:t>
            </w:r>
          </w:p>
        </w:tc>
        <w:tc>
          <w:tcPr>
            <w:tcW w:w="906" w:type="dxa"/>
            <w:shd w:val="clear" w:color="auto" w:fill="auto"/>
            <w:vAlign w:val="center"/>
          </w:tcPr>
          <w:p w14:paraId="4B7336CD" w14:textId="2B79BC9C"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2E69EA18" w14:textId="77777777" w:rsidTr="004E620C">
        <w:trPr>
          <w:jc w:val="center"/>
        </w:trPr>
        <w:tc>
          <w:tcPr>
            <w:tcW w:w="1203" w:type="dxa"/>
            <w:shd w:val="clear" w:color="auto" w:fill="auto"/>
            <w:vAlign w:val="center"/>
          </w:tcPr>
          <w:p w14:paraId="6BB94847" w14:textId="455750C3"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3E16B837" w14:textId="4FE45CF1"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08A5E987" w14:textId="14353638"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Alacalı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5FFCA7D3"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ABF23F0" w14:textId="05DA3960"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11D2A9AC"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59C3EC25" w14:textId="1FD7C67C"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4C473E47" w14:textId="33E635C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192</w:t>
            </w:r>
          </w:p>
        </w:tc>
        <w:tc>
          <w:tcPr>
            <w:tcW w:w="906" w:type="dxa"/>
            <w:shd w:val="clear" w:color="auto" w:fill="auto"/>
            <w:vAlign w:val="center"/>
          </w:tcPr>
          <w:p w14:paraId="642D06C7" w14:textId="21A9C5A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50051717" w14:textId="77777777" w:rsidTr="004E620C">
        <w:trPr>
          <w:jc w:val="center"/>
        </w:trPr>
        <w:tc>
          <w:tcPr>
            <w:tcW w:w="1203" w:type="dxa"/>
            <w:shd w:val="clear" w:color="auto" w:fill="auto"/>
            <w:vAlign w:val="center"/>
          </w:tcPr>
          <w:p w14:paraId="3046607A" w14:textId="5101E8C5"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Avcılar</w:t>
            </w:r>
            <w:proofErr w:type="spellEnd"/>
          </w:p>
        </w:tc>
        <w:tc>
          <w:tcPr>
            <w:tcW w:w="1203" w:type="dxa"/>
            <w:shd w:val="clear" w:color="auto" w:fill="auto"/>
            <w:vAlign w:val="center"/>
          </w:tcPr>
          <w:p w14:paraId="16F00649" w14:textId="514BBCE9"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Avcılar</w:t>
            </w:r>
            <w:proofErr w:type="spellEnd"/>
          </w:p>
        </w:tc>
        <w:tc>
          <w:tcPr>
            <w:tcW w:w="1456" w:type="dxa"/>
            <w:shd w:val="clear" w:color="auto" w:fill="auto"/>
            <w:vAlign w:val="center"/>
          </w:tcPr>
          <w:p w14:paraId="112DC975" w14:textId="0221B044" w:rsidR="0051089D" w:rsidRPr="008209AD" w:rsidRDefault="009D0123" w:rsidP="004E620C">
            <w:pPr>
              <w:spacing w:line="240" w:lineRule="auto"/>
              <w:jc w:val="center"/>
              <w:rPr>
                <w:rFonts w:ascii="Aptos" w:eastAsia="Times New Roman" w:hAnsi="Aptos" w:cs="Calibri"/>
                <w:color w:val="000000"/>
                <w:sz w:val="16"/>
                <w:szCs w:val="16"/>
                <w:lang w:val="it-IT"/>
              </w:rPr>
            </w:pPr>
            <w:r w:rsidRPr="008209AD">
              <w:rPr>
                <w:rFonts w:ascii="Aptos" w:hAnsi="Aptos"/>
                <w:sz w:val="16"/>
                <w:szCs w:val="16"/>
                <w:lang w:val="it-IT"/>
              </w:rPr>
              <w:t>İski Ambarli İleri Biyolojik Atiksu Aritma Tesisi</w:t>
            </w:r>
          </w:p>
        </w:tc>
        <w:tc>
          <w:tcPr>
            <w:tcW w:w="763" w:type="dxa"/>
            <w:shd w:val="clear" w:color="auto" w:fill="auto"/>
            <w:vAlign w:val="center"/>
          </w:tcPr>
          <w:p w14:paraId="2496440E" w14:textId="77777777" w:rsidR="0051089D" w:rsidRPr="008209AD" w:rsidRDefault="0051089D" w:rsidP="004E620C">
            <w:pPr>
              <w:spacing w:line="240" w:lineRule="auto"/>
              <w:jc w:val="center"/>
              <w:rPr>
                <w:rFonts w:ascii="Aptos" w:hAnsi="Aptos"/>
                <w:sz w:val="16"/>
                <w:szCs w:val="16"/>
                <w:lang w:val="it-IT"/>
              </w:rPr>
            </w:pPr>
          </w:p>
        </w:tc>
        <w:tc>
          <w:tcPr>
            <w:tcW w:w="473" w:type="dxa"/>
            <w:shd w:val="clear" w:color="auto" w:fill="auto"/>
            <w:vAlign w:val="center"/>
          </w:tcPr>
          <w:p w14:paraId="33BD898E" w14:textId="77777777" w:rsidR="0051089D" w:rsidRPr="008209AD" w:rsidRDefault="0051089D" w:rsidP="004E620C">
            <w:pPr>
              <w:spacing w:line="240" w:lineRule="auto"/>
              <w:jc w:val="center"/>
              <w:rPr>
                <w:rFonts w:ascii="Aptos" w:hAnsi="Aptos"/>
                <w:sz w:val="16"/>
                <w:szCs w:val="16"/>
                <w:lang w:val="it-IT"/>
              </w:rPr>
            </w:pPr>
          </w:p>
        </w:tc>
        <w:tc>
          <w:tcPr>
            <w:tcW w:w="930" w:type="dxa"/>
            <w:shd w:val="clear" w:color="auto" w:fill="auto"/>
            <w:vAlign w:val="center"/>
          </w:tcPr>
          <w:p w14:paraId="0952D678" w14:textId="00AE5269"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855" w:type="dxa"/>
            <w:shd w:val="clear" w:color="auto" w:fill="auto"/>
            <w:vAlign w:val="center"/>
          </w:tcPr>
          <w:p w14:paraId="49FA70D1" w14:textId="3A9C39F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400.000</w:t>
            </w:r>
          </w:p>
        </w:tc>
        <w:tc>
          <w:tcPr>
            <w:tcW w:w="1283" w:type="dxa"/>
            <w:shd w:val="clear" w:color="auto" w:fill="auto"/>
            <w:vAlign w:val="center"/>
          </w:tcPr>
          <w:p w14:paraId="27C6D6BF" w14:textId="1669B9C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394.159</w:t>
            </w:r>
          </w:p>
        </w:tc>
        <w:tc>
          <w:tcPr>
            <w:tcW w:w="906" w:type="dxa"/>
            <w:shd w:val="clear" w:color="auto" w:fill="auto"/>
            <w:vAlign w:val="center"/>
          </w:tcPr>
          <w:p w14:paraId="1229288B" w14:textId="71094AA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1.600.000</w:t>
            </w:r>
          </w:p>
        </w:tc>
      </w:tr>
      <w:tr w:rsidR="004E620C" w:rsidRPr="008209AD" w14:paraId="720CA470" w14:textId="77777777" w:rsidTr="004E620C">
        <w:trPr>
          <w:jc w:val="center"/>
        </w:trPr>
        <w:tc>
          <w:tcPr>
            <w:tcW w:w="1203" w:type="dxa"/>
            <w:shd w:val="clear" w:color="auto" w:fill="auto"/>
            <w:vAlign w:val="center"/>
          </w:tcPr>
          <w:p w14:paraId="6E53A8D7" w14:textId="619B0D56"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Beykoz</w:t>
            </w:r>
            <w:proofErr w:type="spellEnd"/>
          </w:p>
        </w:tc>
        <w:tc>
          <w:tcPr>
            <w:tcW w:w="1203" w:type="dxa"/>
            <w:shd w:val="clear" w:color="auto" w:fill="auto"/>
            <w:vAlign w:val="center"/>
          </w:tcPr>
          <w:p w14:paraId="1A8137FE" w14:textId="145B7C27"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Beykoz</w:t>
            </w:r>
            <w:proofErr w:type="spellEnd"/>
          </w:p>
        </w:tc>
        <w:tc>
          <w:tcPr>
            <w:tcW w:w="1456" w:type="dxa"/>
            <w:shd w:val="clear" w:color="auto" w:fill="auto"/>
            <w:vAlign w:val="center"/>
          </w:tcPr>
          <w:p w14:paraId="6A4DD6B9" w14:textId="30A31CC9"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rPr>
              <w:t>İski</w:t>
            </w:r>
            <w:proofErr w:type="spellEnd"/>
            <w:r w:rsidRPr="008209AD">
              <w:rPr>
                <w:rFonts w:ascii="Aptos" w:hAnsi="Aptos"/>
                <w:sz w:val="16"/>
                <w:szCs w:val="16"/>
              </w:rPr>
              <w:t xml:space="preserve"> Anadolu </w:t>
            </w:r>
            <w:proofErr w:type="spellStart"/>
            <w:r w:rsidRPr="008209AD">
              <w:rPr>
                <w:rFonts w:ascii="Aptos" w:hAnsi="Aptos"/>
                <w:sz w:val="16"/>
                <w:szCs w:val="16"/>
              </w:rPr>
              <w:t>Feneri</w:t>
            </w:r>
            <w:proofErr w:type="spellEnd"/>
            <w:r w:rsidRPr="008209AD">
              <w:rPr>
                <w:rFonts w:ascii="Aptos" w:hAnsi="Aptos"/>
                <w:sz w:val="16"/>
                <w:szCs w:val="16"/>
              </w:rPr>
              <w:t xml:space="preserve"> </w:t>
            </w:r>
            <w:proofErr w:type="spellStart"/>
            <w:r w:rsidRPr="008209AD">
              <w:rPr>
                <w:rFonts w:ascii="Aptos" w:hAnsi="Aptos"/>
                <w:sz w:val="16"/>
                <w:szCs w:val="16"/>
              </w:rPr>
              <w:t>Paket</w:t>
            </w:r>
            <w:proofErr w:type="spellEnd"/>
            <w:r w:rsidRPr="008209AD">
              <w:rPr>
                <w:rFonts w:ascii="Aptos" w:hAnsi="Aptos"/>
                <w:sz w:val="16"/>
                <w:szCs w:val="16"/>
              </w:rPr>
              <w:t xml:space="preserve"> </w:t>
            </w:r>
            <w:proofErr w:type="spellStart"/>
            <w:r w:rsidRPr="008209AD">
              <w:rPr>
                <w:rFonts w:ascii="Aptos" w:hAnsi="Aptos"/>
                <w:sz w:val="16"/>
                <w:szCs w:val="16"/>
              </w:rPr>
              <w:t>İleri</w:t>
            </w:r>
            <w:proofErr w:type="spellEnd"/>
            <w:r w:rsidRPr="008209AD">
              <w:rPr>
                <w:rFonts w:ascii="Aptos" w:hAnsi="Aptos"/>
                <w:sz w:val="16"/>
                <w:szCs w:val="16"/>
              </w:rPr>
              <w:t xml:space="preserve"> </w:t>
            </w:r>
            <w:proofErr w:type="spellStart"/>
            <w:r w:rsidRPr="008209AD">
              <w:rPr>
                <w:rFonts w:ascii="Aptos" w:hAnsi="Aptos"/>
                <w:sz w:val="16"/>
                <w:szCs w:val="16"/>
              </w:rPr>
              <w:t>Biyolojik</w:t>
            </w:r>
            <w:proofErr w:type="spellEnd"/>
            <w:r w:rsidRPr="008209AD">
              <w:rPr>
                <w:rFonts w:ascii="Aptos" w:hAnsi="Aptos"/>
                <w:sz w:val="16"/>
                <w:szCs w:val="16"/>
              </w:rPr>
              <w:t xml:space="preserve"> </w:t>
            </w:r>
            <w:proofErr w:type="spellStart"/>
            <w:r w:rsidRPr="008209AD">
              <w:rPr>
                <w:rFonts w:ascii="Aptos" w:hAnsi="Aptos"/>
                <w:sz w:val="16"/>
                <w:szCs w:val="16"/>
              </w:rPr>
              <w:t>Atiksu</w:t>
            </w:r>
            <w:proofErr w:type="spellEnd"/>
            <w:r w:rsidRPr="008209AD">
              <w:rPr>
                <w:rFonts w:ascii="Aptos" w:hAnsi="Aptos"/>
                <w:sz w:val="16"/>
                <w:szCs w:val="16"/>
              </w:rPr>
              <w:t xml:space="preserve"> </w:t>
            </w:r>
            <w:proofErr w:type="spellStart"/>
            <w:r w:rsidRPr="008209AD">
              <w:rPr>
                <w:rFonts w:ascii="Aptos" w:hAnsi="Aptos"/>
                <w:sz w:val="16"/>
                <w:szCs w:val="16"/>
              </w:rPr>
              <w:t>Aritma</w:t>
            </w:r>
            <w:proofErr w:type="spellEnd"/>
            <w:r w:rsidRPr="008209AD">
              <w:rPr>
                <w:rFonts w:ascii="Aptos" w:hAnsi="Aptos"/>
                <w:sz w:val="16"/>
                <w:szCs w:val="16"/>
              </w:rPr>
              <w:t xml:space="preserve"> </w:t>
            </w:r>
            <w:proofErr w:type="spellStart"/>
            <w:r w:rsidRPr="008209AD">
              <w:rPr>
                <w:rFonts w:ascii="Aptos" w:hAnsi="Aptos"/>
                <w:sz w:val="16"/>
                <w:szCs w:val="16"/>
              </w:rPr>
              <w:t>Tesisi</w:t>
            </w:r>
            <w:proofErr w:type="spellEnd"/>
          </w:p>
        </w:tc>
        <w:tc>
          <w:tcPr>
            <w:tcW w:w="763" w:type="dxa"/>
            <w:shd w:val="clear" w:color="auto" w:fill="auto"/>
            <w:vAlign w:val="center"/>
          </w:tcPr>
          <w:p w14:paraId="4733740A"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1BF76EA3"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7E5C363B" w14:textId="46010E80"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855" w:type="dxa"/>
            <w:shd w:val="clear" w:color="auto" w:fill="auto"/>
            <w:vAlign w:val="center"/>
          </w:tcPr>
          <w:p w14:paraId="32997F87" w14:textId="319624C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45BE2EE4" w14:textId="680DF62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121</w:t>
            </w:r>
          </w:p>
        </w:tc>
        <w:tc>
          <w:tcPr>
            <w:tcW w:w="906" w:type="dxa"/>
            <w:shd w:val="clear" w:color="auto" w:fill="auto"/>
            <w:vAlign w:val="center"/>
          </w:tcPr>
          <w:p w14:paraId="2C19BA4B" w14:textId="7AA92CC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2.500</w:t>
            </w:r>
          </w:p>
        </w:tc>
      </w:tr>
      <w:tr w:rsidR="004E620C" w:rsidRPr="008209AD" w14:paraId="48F506DD" w14:textId="77777777" w:rsidTr="004E620C">
        <w:trPr>
          <w:jc w:val="center"/>
        </w:trPr>
        <w:tc>
          <w:tcPr>
            <w:tcW w:w="1203" w:type="dxa"/>
            <w:shd w:val="clear" w:color="auto" w:fill="auto"/>
            <w:vAlign w:val="center"/>
          </w:tcPr>
          <w:p w14:paraId="6A0D4AAE" w14:textId="14B6AAD4"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Bakirkoy</w:t>
            </w:r>
            <w:proofErr w:type="spellEnd"/>
          </w:p>
        </w:tc>
        <w:tc>
          <w:tcPr>
            <w:tcW w:w="1203" w:type="dxa"/>
            <w:shd w:val="clear" w:color="auto" w:fill="auto"/>
            <w:vAlign w:val="center"/>
          </w:tcPr>
          <w:p w14:paraId="1AF6E7EE" w14:textId="3EC44582"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Bakirkoy</w:t>
            </w:r>
            <w:proofErr w:type="spellEnd"/>
          </w:p>
        </w:tc>
        <w:tc>
          <w:tcPr>
            <w:tcW w:w="1456" w:type="dxa"/>
            <w:shd w:val="clear" w:color="auto" w:fill="auto"/>
            <w:vAlign w:val="center"/>
          </w:tcPr>
          <w:p w14:paraId="0D2C4C76" w14:textId="5B4572DC"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Ataköy İleri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777E0AC7"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3970722C"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29D8E1D2" w14:textId="0C20293F"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855" w:type="dxa"/>
            <w:shd w:val="clear" w:color="auto" w:fill="auto"/>
            <w:vAlign w:val="center"/>
          </w:tcPr>
          <w:p w14:paraId="005BF4FB" w14:textId="48DB0FC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600.000</w:t>
            </w:r>
          </w:p>
        </w:tc>
        <w:tc>
          <w:tcPr>
            <w:tcW w:w="1283" w:type="dxa"/>
            <w:shd w:val="clear" w:color="auto" w:fill="auto"/>
            <w:vAlign w:val="center"/>
          </w:tcPr>
          <w:p w14:paraId="62D203CB" w14:textId="16FA3B5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412.305</w:t>
            </w:r>
          </w:p>
        </w:tc>
        <w:tc>
          <w:tcPr>
            <w:tcW w:w="906" w:type="dxa"/>
            <w:shd w:val="clear" w:color="auto" w:fill="auto"/>
            <w:vAlign w:val="center"/>
          </w:tcPr>
          <w:p w14:paraId="2DE86EF2" w14:textId="18C3227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2.400.000</w:t>
            </w:r>
          </w:p>
        </w:tc>
      </w:tr>
      <w:tr w:rsidR="004E620C" w:rsidRPr="008209AD" w14:paraId="659A1ED7" w14:textId="77777777" w:rsidTr="004E620C">
        <w:trPr>
          <w:jc w:val="center"/>
        </w:trPr>
        <w:tc>
          <w:tcPr>
            <w:tcW w:w="1203" w:type="dxa"/>
            <w:shd w:val="clear" w:color="auto" w:fill="auto"/>
            <w:vAlign w:val="center"/>
          </w:tcPr>
          <w:p w14:paraId="0C253805" w14:textId="2D66562A"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0AE2E166" w14:textId="25DA7200"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3CEDC7C4" w14:textId="44F2B499"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Aydınlar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09158F83"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1B2F37E2" w14:textId="0813B85C"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7D7FA1C7"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246E56D7" w14:textId="7794660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38064036" w14:textId="131C0F9D"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663</w:t>
            </w:r>
          </w:p>
        </w:tc>
        <w:tc>
          <w:tcPr>
            <w:tcW w:w="906" w:type="dxa"/>
            <w:shd w:val="clear" w:color="auto" w:fill="auto"/>
            <w:vAlign w:val="center"/>
          </w:tcPr>
          <w:p w14:paraId="62DA23BE" w14:textId="368FBC7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768F7733" w14:textId="77777777" w:rsidTr="004E620C">
        <w:trPr>
          <w:jc w:val="center"/>
        </w:trPr>
        <w:tc>
          <w:tcPr>
            <w:tcW w:w="1203" w:type="dxa"/>
            <w:shd w:val="clear" w:color="auto" w:fill="auto"/>
            <w:vAlign w:val="center"/>
          </w:tcPr>
          <w:p w14:paraId="649E10BE" w14:textId="6060DDDE"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Arnavutkoy</w:t>
            </w:r>
            <w:proofErr w:type="spellEnd"/>
          </w:p>
        </w:tc>
        <w:tc>
          <w:tcPr>
            <w:tcW w:w="1203" w:type="dxa"/>
            <w:shd w:val="clear" w:color="auto" w:fill="auto"/>
            <w:vAlign w:val="center"/>
          </w:tcPr>
          <w:p w14:paraId="1EF545C8" w14:textId="7F2C6CCE"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Arnavutkoy</w:t>
            </w:r>
            <w:proofErr w:type="spellEnd"/>
          </w:p>
        </w:tc>
        <w:tc>
          <w:tcPr>
            <w:tcW w:w="1456" w:type="dxa"/>
            <w:shd w:val="clear" w:color="auto" w:fill="auto"/>
            <w:vAlign w:val="center"/>
          </w:tcPr>
          <w:p w14:paraId="4282CDB1" w14:textId="638FA61D"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Baklalı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F19D672"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0D449069" w14:textId="6A7D39DC"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1A64BA14"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25435201" w14:textId="61219FB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22ADC7CF" w14:textId="61F8ED7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420</w:t>
            </w:r>
          </w:p>
        </w:tc>
        <w:tc>
          <w:tcPr>
            <w:tcW w:w="906" w:type="dxa"/>
            <w:shd w:val="clear" w:color="auto" w:fill="auto"/>
            <w:vAlign w:val="center"/>
          </w:tcPr>
          <w:p w14:paraId="7FD702B3" w14:textId="25BA109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4AEB6080" w14:textId="77777777" w:rsidTr="004E620C">
        <w:trPr>
          <w:jc w:val="center"/>
        </w:trPr>
        <w:tc>
          <w:tcPr>
            <w:tcW w:w="1203" w:type="dxa"/>
            <w:shd w:val="clear" w:color="auto" w:fill="auto"/>
            <w:vAlign w:val="center"/>
          </w:tcPr>
          <w:p w14:paraId="78DCC833" w14:textId="66570EE6"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Sarıyer</w:t>
            </w:r>
            <w:proofErr w:type="spellEnd"/>
          </w:p>
        </w:tc>
        <w:tc>
          <w:tcPr>
            <w:tcW w:w="1203" w:type="dxa"/>
            <w:shd w:val="clear" w:color="auto" w:fill="auto"/>
            <w:vAlign w:val="center"/>
          </w:tcPr>
          <w:p w14:paraId="48F9434A" w14:textId="34E37555"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Sarıyer</w:t>
            </w:r>
            <w:proofErr w:type="spellEnd"/>
          </w:p>
        </w:tc>
        <w:tc>
          <w:tcPr>
            <w:tcW w:w="1456" w:type="dxa"/>
            <w:shd w:val="clear" w:color="auto" w:fill="auto"/>
            <w:vAlign w:val="center"/>
          </w:tcPr>
          <w:p w14:paraId="1D9743FA" w14:textId="11F26AFB"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Baltalimanı</w:t>
            </w:r>
            <w:proofErr w:type="spellEnd"/>
            <w:r w:rsidRPr="008209AD">
              <w:rPr>
                <w:rFonts w:ascii="Aptos" w:hAnsi="Aptos"/>
                <w:sz w:val="16"/>
                <w:szCs w:val="16"/>
                <w:lang w:val="tr-TR"/>
              </w:rPr>
              <w:t xml:space="preserve"> Ön Arıtma </w:t>
            </w:r>
            <w:proofErr w:type="gramStart"/>
            <w:r w:rsidRPr="008209AD">
              <w:rPr>
                <w:rFonts w:ascii="Aptos" w:hAnsi="Aptos"/>
                <w:sz w:val="16"/>
                <w:szCs w:val="16"/>
                <w:lang w:val="tr-TR"/>
              </w:rPr>
              <w:t>Ve</w:t>
            </w:r>
            <w:proofErr w:type="gramEnd"/>
            <w:r w:rsidRPr="008209AD">
              <w:rPr>
                <w:rFonts w:ascii="Aptos" w:hAnsi="Aptos"/>
                <w:sz w:val="16"/>
                <w:szCs w:val="16"/>
                <w:lang w:val="tr-TR"/>
              </w:rPr>
              <w:t xml:space="preserve"> Derin Deniz Deşarjı</w:t>
            </w:r>
          </w:p>
        </w:tc>
        <w:tc>
          <w:tcPr>
            <w:tcW w:w="763" w:type="dxa"/>
            <w:shd w:val="clear" w:color="auto" w:fill="auto"/>
            <w:vAlign w:val="center"/>
          </w:tcPr>
          <w:p w14:paraId="4F179C58" w14:textId="0B03EEC7"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473" w:type="dxa"/>
            <w:shd w:val="clear" w:color="auto" w:fill="auto"/>
            <w:vAlign w:val="center"/>
          </w:tcPr>
          <w:p w14:paraId="57D5C398"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3EBD8013"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06E73B49" w14:textId="30EBF36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625.000</w:t>
            </w:r>
          </w:p>
        </w:tc>
        <w:tc>
          <w:tcPr>
            <w:tcW w:w="1283" w:type="dxa"/>
            <w:shd w:val="clear" w:color="auto" w:fill="auto"/>
            <w:vAlign w:val="center"/>
          </w:tcPr>
          <w:p w14:paraId="6FDA25F3" w14:textId="66E494B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590.234</w:t>
            </w:r>
          </w:p>
        </w:tc>
        <w:tc>
          <w:tcPr>
            <w:tcW w:w="906" w:type="dxa"/>
            <w:shd w:val="clear" w:color="auto" w:fill="auto"/>
            <w:vAlign w:val="center"/>
          </w:tcPr>
          <w:p w14:paraId="1EEED197" w14:textId="6A2A57C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3.125.000</w:t>
            </w:r>
          </w:p>
        </w:tc>
      </w:tr>
      <w:tr w:rsidR="004E620C" w:rsidRPr="008209AD" w14:paraId="270D6842" w14:textId="77777777" w:rsidTr="004E620C">
        <w:trPr>
          <w:jc w:val="center"/>
        </w:trPr>
        <w:tc>
          <w:tcPr>
            <w:tcW w:w="1203" w:type="dxa"/>
            <w:shd w:val="clear" w:color="auto" w:fill="auto"/>
            <w:vAlign w:val="center"/>
          </w:tcPr>
          <w:p w14:paraId="42E1F5C0" w14:textId="620F140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719DAC20" w14:textId="279CD897"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48E13E9C" w14:textId="1A1DEC7C"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Başakköy</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042BD199"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201495C7" w14:textId="700AE433"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50C2B9CD"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595EC463" w14:textId="6CE170E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23A0FEC8" w14:textId="1FB67D2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193</w:t>
            </w:r>
          </w:p>
        </w:tc>
        <w:tc>
          <w:tcPr>
            <w:tcW w:w="906" w:type="dxa"/>
            <w:shd w:val="clear" w:color="auto" w:fill="auto"/>
            <w:vAlign w:val="center"/>
          </w:tcPr>
          <w:p w14:paraId="725AF8F3" w14:textId="36EB420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2E0F1B81" w14:textId="77777777" w:rsidTr="004E620C">
        <w:trPr>
          <w:jc w:val="center"/>
        </w:trPr>
        <w:tc>
          <w:tcPr>
            <w:tcW w:w="1203" w:type="dxa"/>
            <w:shd w:val="clear" w:color="auto" w:fill="auto"/>
            <w:vAlign w:val="center"/>
          </w:tcPr>
          <w:p w14:paraId="486567B2" w14:textId="44D095D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7547E895" w14:textId="7775C1B3"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62B2A2EC" w14:textId="45FCA4F5"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Belgrad Biyolojik Paket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7A212F3E"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61E52DC" w14:textId="79165815"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345DAD25"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08C83B83" w14:textId="693E078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120</w:t>
            </w:r>
          </w:p>
        </w:tc>
        <w:tc>
          <w:tcPr>
            <w:tcW w:w="1283" w:type="dxa"/>
            <w:shd w:val="clear" w:color="auto" w:fill="auto"/>
            <w:vAlign w:val="center"/>
          </w:tcPr>
          <w:p w14:paraId="049FC69E" w14:textId="0BB2ACA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68</w:t>
            </w:r>
          </w:p>
        </w:tc>
        <w:tc>
          <w:tcPr>
            <w:tcW w:w="906" w:type="dxa"/>
            <w:shd w:val="clear" w:color="auto" w:fill="auto"/>
            <w:vAlign w:val="center"/>
          </w:tcPr>
          <w:p w14:paraId="00934D74" w14:textId="6096D69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20FC0F63" w14:textId="77777777" w:rsidTr="004E620C">
        <w:trPr>
          <w:jc w:val="center"/>
        </w:trPr>
        <w:tc>
          <w:tcPr>
            <w:tcW w:w="1203" w:type="dxa"/>
            <w:shd w:val="clear" w:color="auto" w:fill="auto"/>
            <w:vAlign w:val="center"/>
          </w:tcPr>
          <w:p w14:paraId="149EFED5" w14:textId="59C935D9"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203" w:type="dxa"/>
            <w:shd w:val="clear" w:color="auto" w:fill="auto"/>
            <w:vAlign w:val="center"/>
          </w:tcPr>
          <w:p w14:paraId="32A2DDA0" w14:textId="1723A19F"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Silivri</w:t>
            </w:r>
            <w:proofErr w:type="spellEnd"/>
          </w:p>
        </w:tc>
        <w:tc>
          <w:tcPr>
            <w:tcW w:w="1456" w:type="dxa"/>
            <w:shd w:val="clear" w:color="auto" w:fill="auto"/>
            <w:vAlign w:val="center"/>
          </w:tcPr>
          <w:p w14:paraId="2D1D13B6" w14:textId="0B931EBC"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Beyciler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4F8A0160"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C63904F" w14:textId="733CF8D5"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12A41359"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3B86FF7F" w14:textId="0522F473"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c>
          <w:tcPr>
            <w:tcW w:w="1283" w:type="dxa"/>
            <w:shd w:val="clear" w:color="auto" w:fill="auto"/>
            <w:vAlign w:val="center"/>
          </w:tcPr>
          <w:p w14:paraId="45046D86" w14:textId="2908970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860</w:t>
            </w:r>
          </w:p>
        </w:tc>
        <w:tc>
          <w:tcPr>
            <w:tcW w:w="906" w:type="dxa"/>
            <w:shd w:val="clear" w:color="auto" w:fill="auto"/>
            <w:vAlign w:val="center"/>
          </w:tcPr>
          <w:p w14:paraId="55EA84F8" w14:textId="4995AFD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480</w:t>
            </w:r>
          </w:p>
        </w:tc>
      </w:tr>
      <w:tr w:rsidR="004E620C" w:rsidRPr="008209AD" w14:paraId="64D0C653" w14:textId="77777777" w:rsidTr="004E620C">
        <w:trPr>
          <w:jc w:val="center"/>
        </w:trPr>
        <w:tc>
          <w:tcPr>
            <w:tcW w:w="1203" w:type="dxa"/>
            <w:shd w:val="clear" w:color="auto" w:fill="auto"/>
            <w:vAlign w:val="center"/>
          </w:tcPr>
          <w:p w14:paraId="00E71505" w14:textId="1B805CCE"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3C1E224E" w14:textId="725588D5"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6B16DABC" w14:textId="20CE82B5"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6D23FC7"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2AE59B46" w14:textId="65DD8E02"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45828813"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3BAB0ADB" w14:textId="7F9DBE3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c>
          <w:tcPr>
            <w:tcW w:w="1283" w:type="dxa"/>
            <w:shd w:val="clear" w:color="auto" w:fill="auto"/>
            <w:vAlign w:val="center"/>
          </w:tcPr>
          <w:p w14:paraId="2BCC581D" w14:textId="6197158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983</w:t>
            </w:r>
          </w:p>
        </w:tc>
        <w:tc>
          <w:tcPr>
            <w:tcW w:w="906" w:type="dxa"/>
            <w:shd w:val="clear" w:color="auto" w:fill="auto"/>
            <w:vAlign w:val="center"/>
          </w:tcPr>
          <w:p w14:paraId="595D213B" w14:textId="7C20C15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4.000</w:t>
            </w:r>
          </w:p>
        </w:tc>
      </w:tr>
      <w:tr w:rsidR="004E620C" w:rsidRPr="008209AD" w14:paraId="5BDEEAD2" w14:textId="77777777" w:rsidTr="004E620C">
        <w:trPr>
          <w:jc w:val="center"/>
        </w:trPr>
        <w:tc>
          <w:tcPr>
            <w:tcW w:w="1203" w:type="dxa"/>
            <w:shd w:val="clear" w:color="auto" w:fill="auto"/>
            <w:vAlign w:val="center"/>
          </w:tcPr>
          <w:p w14:paraId="19ABB2BA" w14:textId="1F21DF3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lastRenderedPageBreak/>
              <w:t>Arnavutkoy</w:t>
            </w:r>
            <w:proofErr w:type="spellEnd"/>
          </w:p>
        </w:tc>
        <w:tc>
          <w:tcPr>
            <w:tcW w:w="1203" w:type="dxa"/>
            <w:shd w:val="clear" w:color="auto" w:fill="auto"/>
            <w:vAlign w:val="center"/>
          </w:tcPr>
          <w:p w14:paraId="6AF4479C" w14:textId="717DBDDC"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Arnavutkoy</w:t>
            </w:r>
            <w:proofErr w:type="spellEnd"/>
          </w:p>
        </w:tc>
        <w:tc>
          <w:tcPr>
            <w:tcW w:w="1456" w:type="dxa"/>
            <w:shd w:val="clear" w:color="auto" w:fill="auto"/>
            <w:vAlign w:val="center"/>
          </w:tcPr>
          <w:p w14:paraId="386C14CC" w14:textId="18989B20"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Boyalık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566A9F5"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E92D94B" w14:textId="4B6C1A58"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12A7026B"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2C147334" w14:textId="0D3B82E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27944B70" w14:textId="3F1A999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428</w:t>
            </w:r>
          </w:p>
        </w:tc>
        <w:tc>
          <w:tcPr>
            <w:tcW w:w="906" w:type="dxa"/>
            <w:shd w:val="clear" w:color="auto" w:fill="auto"/>
            <w:vAlign w:val="center"/>
          </w:tcPr>
          <w:p w14:paraId="7F1ECE57" w14:textId="7A82E103"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4.000</w:t>
            </w:r>
          </w:p>
        </w:tc>
      </w:tr>
      <w:tr w:rsidR="004E620C" w:rsidRPr="008209AD" w14:paraId="463B1FF6" w14:textId="77777777" w:rsidTr="004E620C">
        <w:trPr>
          <w:jc w:val="center"/>
        </w:trPr>
        <w:tc>
          <w:tcPr>
            <w:tcW w:w="1203" w:type="dxa"/>
            <w:shd w:val="clear" w:color="auto" w:fill="auto"/>
            <w:vAlign w:val="center"/>
          </w:tcPr>
          <w:p w14:paraId="11E36703" w14:textId="7FE9A28B"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203" w:type="dxa"/>
            <w:shd w:val="clear" w:color="auto" w:fill="auto"/>
            <w:vAlign w:val="center"/>
          </w:tcPr>
          <w:p w14:paraId="5BF3A712" w14:textId="410DB7FD"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Silivri</w:t>
            </w:r>
            <w:proofErr w:type="spellEnd"/>
          </w:p>
        </w:tc>
        <w:tc>
          <w:tcPr>
            <w:tcW w:w="1456" w:type="dxa"/>
            <w:shd w:val="clear" w:color="auto" w:fill="auto"/>
            <w:vAlign w:val="center"/>
          </w:tcPr>
          <w:p w14:paraId="2D5D343C" w14:textId="1AD0A593"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Büyükçavuşlu</w:t>
            </w:r>
            <w:proofErr w:type="spellEnd"/>
            <w:r w:rsidRPr="008209AD">
              <w:rPr>
                <w:rFonts w:ascii="Aptos" w:hAnsi="Aptos"/>
                <w:sz w:val="16"/>
                <w:szCs w:val="16"/>
                <w:lang w:val="tr-TR"/>
              </w:rPr>
              <w:t xml:space="preserve"> Biyolojik Paket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BA99B57"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4B945A0" w14:textId="1BC497D3"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32B0F00E"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48F61643" w14:textId="60014B9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c>
          <w:tcPr>
            <w:tcW w:w="1283" w:type="dxa"/>
            <w:shd w:val="clear" w:color="auto" w:fill="auto"/>
            <w:vAlign w:val="center"/>
          </w:tcPr>
          <w:p w14:paraId="23C0E5A1" w14:textId="2CBF080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804</w:t>
            </w:r>
          </w:p>
        </w:tc>
        <w:tc>
          <w:tcPr>
            <w:tcW w:w="906" w:type="dxa"/>
            <w:shd w:val="clear" w:color="auto" w:fill="auto"/>
            <w:vAlign w:val="center"/>
          </w:tcPr>
          <w:p w14:paraId="3A360A6F" w14:textId="37A3B24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6444E035" w14:textId="77777777" w:rsidTr="004E620C">
        <w:trPr>
          <w:jc w:val="center"/>
        </w:trPr>
        <w:tc>
          <w:tcPr>
            <w:tcW w:w="1203" w:type="dxa"/>
            <w:shd w:val="clear" w:color="auto" w:fill="auto"/>
            <w:vAlign w:val="center"/>
          </w:tcPr>
          <w:p w14:paraId="6545FFD3" w14:textId="38F28C0A"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Büyükçekmece</w:t>
            </w:r>
            <w:proofErr w:type="spellEnd"/>
          </w:p>
        </w:tc>
        <w:tc>
          <w:tcPr>
            <w:tcW w:w="1203" w:type="dxa"/>
            <w:shd w:val="clear" w:color="auto" w:fill="auto"/>
            <w:vAlign w:val="center"/>
          </w:tcPr>
          <w:p w14:paraId="49742B3A" w14:textId="4DCFC3B0"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Büyükçekmece</w:t>
            </w:r>
            <w:proofErr w:type="spellEnd"/>
          </w:p>
        </w:tc>
        <w:tc>
          <w:tcPr>
            <w:tcW w:w="1456" w:type="dxa"/>
            <w:shd w:val="clear" w:color="auto" w:fill="auto"/>
            <w:vAlign w:val="center"/>
          </w:tcPr>
          <w:p w14:paraId="08AB274A" w14:textId="55C1F218"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Büyükçekmece İleri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90F05D8"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405FFFA4"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3DDF1E0E" w14:textId="50C8D4D2"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855" w:type="dxa"/>
            <w:shd w:val="clear" w:color="auto" w:fill="auto"/>
            <w:vAlign w:val="center"/>
          </w:tcPr>
          <w:p w14:paraId="3390D302" w14:textId="4399577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132.155</w:t>
            </w:r>
          </w:p>
        </w:tc>
        <w:tc>
          <w:tcPr>
            <w:tcW w:w="1283" w:type="dxa"/>
            <w:shd w:val="clear" w:color="auto" w:fill="auto"/>
            <w:vAlign w:val="center"/>
          </w:tcPr>
          <w:p w14:paraId="55FBB7FC" w14:textId="6CBDBF5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96.947</w:t>
            </w:r>
          </w:p>
        </w:tc>
        <w:tc>
          <w:tcPr>
            <w:tcW w:w="906" w:type="dxa"/>
            <w:shd w:val="clear" w:color="auto" w:fill="auto"/>
            <w:vAlign w:val="center"/>
          </w:tcPr>
          <w:p w14:paraId="34CE2A98" w14:textId="4661FBD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5.000</w:t>
            </w:r>
          </w:p>
        </w:tc>
      </w:tr>
      <w:tr w:rsidR="004E620C" w:rsidRPr="008209AD" w14:paraId="611AB5A9" w14:textId="77777777" w:rsidTr="004E620C">
        <w:trPr>
          <w:jc w:val="center"/>
        </w:trPr>
        <w:tc>
          <w:tcPr>
            <w:tcW w:w="1203" w:type="dxa"/>
            <w:shd w:val="clear" w:color="auto" w:fill="auto"/>
            <w:vAlign w:val="center"/>
          </w:tcPr>
          <w:p w14:paraId="415A4D09" w14:textId="34B3C022"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203" w:type="dxa"/>
            <w:shd w:val="clear" w:color="auto" w:fill="auto"/>
            <w:vAlign w:val="center"/>
          </w:tcPr>
          <w:p w14:paraId="404A2ECE" w14:textId="6EDE95CA"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Silivri</w:t>
            </w:r>
            <w:proofErr w:type="spellEnd"/>
          </w:p>
        </w:tc>
        <w:tc>
          <w:tcPr>
            <w:tcW w:w="1456" w:type="dxa"/>
            <w:shd w:val="clear" w:color="auto" w:fill="auto"/>
            <w:vAlign w:val="center"/>
          </w:tcPr>
          <w:p w14:paraId="78F27B2F" w14:textId="733AF427"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Büyükkılıçlı</w:t>
            </w:r>
            <w:proofErr w:type="spellEnd"/>
            <w:r w:rsidRPr="008209AD">
              <w:rPr>
                <w:rFonts w:ascii="Aptos" w:hAnsi="Aptos"/>
                <w:sz w:val="16"/>
                <w:szCs w:val="16"/>
                <w:lang w:val="tr-TR"/>
              </w:rPr>
              <w:t xml:space="preserve"> Biyolojik Paket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096CBEED"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2BE53F86" w14:textId="661CEB26"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14C2BEB7"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0E1B2D74" w14:textId="7E760BC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400</w:t>
            </w:r>
          </w:p>
        </w:tc>
        <w:tc>
          <w:tcPr>
            <w:tcW w:w="1283" w:type="dxa"/>
            <w:shd w:val="clear" w:color="auto" w:fill="auto"/>
            <w:vAlign w:val="center"/>
          </w:tcPr>
          <w:p w14:paraId="43AB6CBE" w14:textId="11AE147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319</w:t>
            </w:r>
          </w:p>
        </w:tc>
        <w:tc>
          <w:tcPr>
            <w:tcW w:w="906" w:type="dxa"/>
            <w:shd w:val="clear" w:color="auto" w:fill="auto"/>
            <w:vAlign w:val="center"/>
          </w:tcPr>
          <w:p w14:paraId="2277984E" w14:textId="5E536D1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528.620</w:t>
            </w:r>
          </w:p>
        </w:tc>
      </w:tr>
      <w:tr w:rsidR="004E620C" w:rsidRPr="008209AD" w14:paraId="00C76DA4" w14:textId="77777777" w:rsidTr="004E620C">
        <w:trPr>
          <w:jc w:val="center"/>
        </w:trPr>
        <w:tc>
          <w:tcPr>
            <w:tcW w:w="1203" w:type="dxa"/>
            <w:shd w:val="clear" w:color="auto" w:fill="auto"/>
            <w:vAlign w:val="center"/>
          </w:tcPr>
          <w:p w14:paraId="58B7FF9E" w14:textId="6C25647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Beykoz</w:t>
            </w:r>
            <w:proofErr w:type="spellEnd"/>
          </w:p>
        </w:tc>
        <w:tc>
          <w:tcPr>
            <w:tcW w:w="1203" w:type="dxa"/>
            <w:shd w:val="clear" w:color="auto" w:fill="auto"/>
            <w:vAlign w:val="center"/>
          </w:tcPr>
          <w:p w14:paraId="25D62778" w14:textId="718CDDDB"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Beykoz</w:t>
            </w:r>
            <w:proofErr w:type="spellEnd"/>
          </w:p>
        </w:tc>
        <w:tc>
          <w:tcPr>
            <w:tcW w:w="1456" w:type="dxa"/>
            <w:shd w:val="clear" w:color="auto" w:fill="auto"/>
            <w:vAlign w:val="center"/>
          </w:tcPr>
          <w:p w14:paraId="23B4DC9E" w14:textId="1E62D376"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rPr>
              <w:t>İski</w:t>
            </w:r>
            <w:proofErr w:type="spellEnd"/>
            <w:r w:rsidRPr="008209AD">
              <w:rPr>
                <w:rFonts w:ascii="Aptos" w:hAnsi="Aptos"/>
                <w:sz w:val="16"/>
                <w:szCs w:val="16"/>
              </w:rPr>
              <w:t xml:space="preserve"> Cumhuriyet </w:t>
            </w:r>
            <w:proofErr w:type="spellStart"/>
            <w:r w:rsidRPr="008209AD">
              <w:rPr>
                <w:rFonts w:ascii="Aptos" w:hAnsi="Aptos"/>
                <w:sz w:val="16"/>
                <w:szCs w:val="16"/>
              </w:rPr>
              <w:t>Biyolojik</w:t>
            </w:r>
            <w:proofErr w:type="spellEnd"/>
            <w:r w:rsidRPr="008209AD">
              <w:rPr>
                <w:rFonts w:ascii="Aptos" w:hAnsi="Aptos"/>
                <w:sz w:val="16"/>
                <w:szCs w:val="16"/>
              </w:rPr>
              <w:t xml:space="preserve"> </w:t>
            </w:r>
            <w:proofErr w:type="spellStart"/>
            <w:r w:rsidRPr="008209AD">
              <w:rPr>
                <w:rFonts w:ascii="Aptos" w:hAnsi="Aptos"/>
                <w:sz w:val="16"/>
                <w:szCs w:val="16"/>
              </w:rPr>
              <w:t>Atiksu</w:t>
            </w:r>
            <w:proofErr w:type="spellEnd"/>
            <w:r w:rsidRPr="008209AD">
              <w:rPr>
                <w:rFonts w:ascii="Aptos" w:hAnsi="Aptos"/>
                <w:sz w:val="16"/>
                <w:szCs w:val="16"/>
              </w:rPr>
              <w:t xml:space="preserve"> </w:t>
            </w:r>
            <w:proofErr w:type="spellStart"/>
            <w:r w:rsidRPr="008209AD">
              <w:rPr>
                <w:rFonts w:ascii="Aptos" w:hAnsi="Aptos"/>
                <w:sz w:val="16"/>
                <w:szCs w:val="16"/>
              </w:rPr>
              <w:t>Aritma</w:t>
            </w:r>
            <w:proofErr w:type="spellEnd"/>
            <w:r w:rsidRPr="008209AD">
              <w:rPr>
                <w:rFonts w:ascii="Aptos" w:hAnsi="Aptos"/>
                <w:sz w:val="16"/>
                <w:szCs w:val="16"/>
              </w:rPr>
              <w:t xml:space="preserve"> </w:t>
            </w:r>
            <w:proofErr w:type="spellStart"/>
            <w:r w:rsidRPr="008209AD">
              <w:rPr>
                <w:rFonts w:ascii="Aptos" w:hAnsi="Aptos"/>
                <w:sz w:val="16"/>
                <w:szCs w:val="16"/>
              </w:rPr>
              <w:t>Tesisi</w:t>
            </w:r>
            <w:proofErr w:type="spellEnd"/>
          </w:p>
        </w:tc>
        <w:tc>
          <w:tcPr>
            <w:tcW w:w="763" w:type="dxa"/>
            <w:shd w:val="clear" w:color="auto" w:fill="auto"/>
            <w:vAlign w:val="center"/>
          </w:tcPr>
          <w:p w14:paraId="6C8071D0"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169B1F4B" w14:textId="60D51B80"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580C34EB"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67570FCF" w14:textId="6A8CE06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c>
          <w:tcPr>
            <w:tcW w:w="1283" w:type="dxa"/>
            <w:shd w:val="clear" w:color="auto" w:fill="auto"/>
            <w:vAlign w:val="center"/>
          </w:tcPr>
          <w:p w14:paraId="12065C62" w14:textId="3989C6A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862</w:t>
            </w:r>
          </w:p>
        </w:tc>
        <w:tc>
          <w:tcPr>
            <w:tcW w:w="906" w:type="dxa"/>
            <w:shd w:val="clear" w:color="auto" w:fill="auto"/>
            <w:vAlign w:val="center"/>
          </w:tcPr>
          <w:p w14:paraId="1912C976" w14:textId="7595E7F3"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5A2D1F8E" w14:textId="77777777" w:rsidTr="004E620C">
        <w:trPr>
          <w:jc w:val="center"/>
        </w:trPr>
        <w:tc>
          <w:tcPr>
            <w:tcW w:w="1203" w:type="dxa"/>
            <w:shd w:val="clear" w:color="auto" w:fill="auto"/>
            <w:vAlign w:val="center"/>
          </w:tcPr>
          <w:p w14:paraId="7DC5E1C6" w14:textId="088185E5"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2B7367C9" w14:textId="7FD49A59"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05615CF8" w14:textId="35E60874"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Çakıl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03384C7F"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21DB52AB" w14:textId="2859E973"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75FF3C3E"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5BB70A5C" w14:textId="1C5DB41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c>
          <w:tcPr>
            <w:tcW w:w="1283" w:type="dxa"/>
            <w:shd w:val="clear" w:color="auto" w:fill="auto"/>
            <w:vAlign w:val="center"/>
          </w:tcPr>
          <w:p w14:paraId="181564BC" w14:textId="51D2FC5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1.055</w:t>
            </w:r>
          </w:p>
        </w:tc>
        <w:tc>
          <w:tcPr>
            <w:tcW w:w="906" w:type="dxa"/>
            <w:shd w:val="clear" w:color="auto" w:fill="auto"/>
            <w:vAlign w:val="center"/>
          </w:tcPr>
          <w:p w14:paraId="07C636B3" w14:textId="2626BC7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4.000</w:t>
            </w:r>
          </w:p>
        </w:tc>
      </w:tr>
      <w:tr w:rsidR="004E620C" w:rsidRPr="008209AD" w14:paraId="7B28C457" w14:textId="77777777" w:rsidTr="004E620C">
        <w:trPr>
          <w:jc w:val="center"/>
        </w:trPr>
        <w:tc>
          <w:tcPr>
            <w:tcW w:w="1203" w:type="dxa"/>
            <w:shd w:val="clear" w:color="auto" w:fill="auto"/>
            <w:vAlign w:val="center"/>
          </w:tcPr>
          <w:p w14:paraId="10208313" w14:textId="14499636"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4A512660" w14:textId="3552F7BA"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263A0CBD" w14:textId="0C88C77C"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Çanakça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1C077CAA"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6463C9A" w14:textId="31060A97"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2F8FDEA6"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3D5D6610" w14:textId="4FD1046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432152E6" w14:textId="20A3543D"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595</w:t>
            </w:r>
          </w:p>
        </w:tc>
        <w:tc>
          <w:tcPr>
            <w:tcW w:w="906" w:type="dxa"/>
            <w:shd w:val="clear" w:color="auto" w:fill="auto"/>
            <w:vAlign w:val="center"/>
          </w:tcPr>
          <w:p w14:paraId="70760849" w14:textId="34E37A0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4.000</w:t>
            </w:r>
          </w:p>
        </w:tc>
      </w:tr>
      <w:tr w:rsidR="004E620C" w:rsidRPr="008209AD" w14:paraId="052ABE41" w14:textId="77777777" w:rsidTr="004E620C">
        <w:trPr>
          <w:jc w:val="center"/>
        </w:trPr>
        <w:tc>
          <w:tcPr>
            <w:tcW w:w="1203" w:type="dxa"/>
            <w:shd w:val="clear" w:color="auto" w:fill="auto"/>
            <w:vAlign w:val="center"/>
          </w:tcPr>
          <w:p w14:paraId="66012621" w14:textId="4ED0530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203" w:type="dxa"/>
            <w:shd w:val="clear" w:color="auto" w:fill="auto"/>
            <w:vAlign w:val="center"/>
          </w:tcPr>
          <w:p w14:paraId="5520A8D0" w14:textId="290ED24C"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Silivri</w:t>
            </w:r>
            <w:proofErr w:type="spellEnd"/>
          </w:p>
        </w:tc>
        <w:tc>
          <w:tcPr>
            <w:tcW w:w="1456" w:type="dxa"/>
            <w:shd w:val="clear" w:color="auto" w:fill="auto"/>
            <w:vAlign w:val="center"/>
          </w:tcPr>
          <w:p w14:paraId="60F911D2" w14:textId="761AA4B3"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Bağ İleri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4E2D9276"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4558854B"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6FFE7293" w14:textId="2847C677"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855" w:type="dxa"/>
            <w:shd w:val="clear" w:color="auto" w:fill="auto"/>
            <w:vAlign w:val="center"/>
          </w:tcPr>
          <w:p w14:paraId="0F7E5390" w14:textId="6495901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52.000</w:t>
            </w:r>
          </w:p>
        </w:tc>
        <w:tc>
          <w:tcPr>
            <w:tcW w:w="1283" w:type="dxa"/>
            <w:shd w:val="clear" w:color="auto" w:fill="auto"/>
            <w:vAlign w:val="center"/>
          </w:tcPr>
          <w:p w14:paraId="7C586CFD" w14:textId="58C64395"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20.108</w:t>
            </w:r>
          </w:p>
        </w:tc>
        <w:tc>
          <w:tcPr>
            <w:tcW w:w="906" w:type="dxa"/>
            <w:shd w:val="clear" w:color="auto" w:fill="auto"/>
            <w:vAlign w:val="center"/>
          </w:tcPr>
          <w:p w14:paraId="675A1028" w14:textId="491B9AEC"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10F0EC8B" w14:textId="77777777" w:rsidTr="004E620C">
        <w:trPr>
          <w:jc w:val="center"/>
        </w:trPr>
        <w:tc>
          <w:tcPr>
            <w:tcW w:w="1203" w:type="dxa"/>
            <w:shd w:val="clear" w:color="auto" w:fill="auto"/>
            <w:vAlign w:val="center"/>
          </w:tcPr>
          <w:p w14:paraId="53D1706B" w14:textId="38A66668"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203" w:type="dxa"/>
            <w:shd w:val="clear" w:color="auto" w:fill="auto"/>
            <w:vAlign w:val="center"/>
          </w:tcPr>
          <w:p w14:paraId="24D2AA8A" w14:textId="62B3717B"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Silivri</w:t>
            </w:r>
            <w:proofErr w:type="spellEnd"/>
          </w:p>
        </w:tc>
        <w:tc>
          <w:tcPr>
            <w:tcW w:w="1456" w:type="dxa"/>
            <w:shd w:val="clear" w:color="auto" w:fill="auto"/>
            <w:vAlign w:val="center"/>
          </w:tcPr>
          <w:p w14:paraId="40E538AA" w14:textId="20F2B5CF"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Çayırdere</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34BBA501"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1DB5E9A3" w14:textId="513A3D8E"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66D0D69F"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74C68BBE" w14:textId="42585FD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7FEBED22" w14:textId="5362244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358</w:t>
            </w:r>
          </w:p>
        </w:tc>
        <w:tc>
          <w:tcPr>
            <w:tcW w:w="906" w:type="dxa"/>
            <w:shd w:val="clear" w:color="auto" w:fill="auto"/>
            <w:vAlign w:val="center"/>
          </w:tcPr>
          <w:p w14:paraId="18F52DF6" w14:textId="7716C22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208.000</w:t>
            </w:r>
          </w:p>
        </w:tc>
      </w:tr>
      <w:tr w:rsidR="004E620C" w:rsidRPr="008209AD" w14:paraId="32767ABF" w14:textId="77777777" w:rsidTr="004E620C">
        <w:trPr>
          <w:jc w:val="center"/>
        </w:trPr>
        <w:tc>
          <w:tcPr>
            <w:tcW w:w="1203" w:type="dxa"/>
            <w:shd w:val="clear" w:color="auto" w:fill="auto"/>
            <w:vAlign w:val="center"/>
          </w:tcPr>
          <w:p w14:paraId="05AF507D" w14:textId="6802BE2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31AF8388" w14:textId="4B3B141A"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3555D41F" w14:textId="111F2CCC"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Çiftlik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38B76954"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F507A9A" w14:textId="742B885E"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7D7C63E5"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2811556F" w14:textId="451B66E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c>
          <w:tcPr>
            <w:tcW w:w="1283" w:type="dxa"/>
            <w:shd w:val="clear" w:color="auto" w:fill="auto"/>
            <w:vAlign w:val="center"/>
          </w:tcPr>
          <w:p w14:paraId="3C0745F0" w14:textId="47475CF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574</w:t>
            </w:r>
          </w:p>
        </w:tc>
        <w:tc>
          <w:tcPr>
            <w:tcW w:w="906" w:type="dxa"/>
            <w:shd w:val="clear" w:color="auto" w:fill="auto"/>
            <w:vAlign w:val="center"/>
          </w:tcPr>
          <w:p w14:paraId="7E12CE04" w14:textId="17C77B8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33177089" w14:textId="77777777" w:rsidTr="004E620C">
        <w:trPr>
          <w:jc w:val="center"/>
        </w:trPr>
        <w:tc>
          <w:tcPr>
            <w:tcW w:w="1203" w:type="dxa"/>
            <w:shd w:val="clear" w:color="auto" w:fill="auto"/>
            <w:vAlign w:val="center"/>
          </w:tcPr>
          <w:p w14:paraId="064FBEA4" w14:textId="085D314E"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3C515778" w14:textId="01937066"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179571C9" w14:textId="3B943D4D"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Dağyenice</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5B3AE1AB"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CF0390E" w14:textId="6FCDFA15"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26C9C96B"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2640E71D" w14:textId="4BFFE75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22EF03D3" w14:textId="335B149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733</w:t>
            </w:r>
          </w:p>
        </w:tc>
        <w:tc>
          <w:tcPr>
            <w:tcW w:w="906" w:type="dxa"/>
            <w:shd w:val="clear" w:color="auto" w:fill="auto"/>
            <w:vAlign w:val="center"/>
          </w:tcPr>
          <w:p w14:paraId="467289A6" w14:textId="4831440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4.000</w:t>
            </w:r>
          </w:p>
        </w:tc>
      </w:tr>
      <w:tr w:rsidR="004E620C" w:rsidRPr="008209AD" w14:paraId="33D1C3D1" w14:textId="77777777" w:rsidTr="004E620C">
        <w:trPr>
          <w:jc w:val="center"/>
        </w:trPr>
        <w:tc>
          <w:tcPr>
            <w:tcW w:w="1203" w:type="dxa"/>
            <w:shd w:val="clear" w:color="auto" w:fill="auto"/>
            <w:vAlign w:val="center"/>
          </w:tcPr>
          <w:p w14:paraId="2544F955" w14:textId="7E23AE5B"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203" w:type="dxa"/>
            <w:shd w:val="clear" w:color="auto" w:fill="auto"/>
            <w:vAlign w:val="center"/>
          </w:tcPr>
          <w:p w14:paraId="621E093E" w14:textId="39E4E3C0"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Silivri</w:t>
            </w:r>
            <w:proofErr w:type="spellEnd"/>
          </w:p>
        </w:tc>
        <w:tc>
          <w:tcPr>
            <w:tcW w:w="1456" w:type="dxa"/>
            <w:shd w:val="clear" w:color="auto" w:fill="auto"/>
            <w:vAlign w:val="center"/>
          </w:tcPr>
          <w:p w14:paraId="355587C9" w14:textId="4B8EAB99"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Danamandıra</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D46F1F4"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15BCDF81" w14:textId="5737919D"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09D724BE"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1DA94E70" w14:textId="09DA292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0332E81F" w14:textId="11696CF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622</w:t>
            </w:r>
          </w:p>
        </w:tc>
        <w:tc>
          <w:tcPr>
            <w:tcW w:w="906" w:type="dxa"/>
            <w:shd w:val="clear" w:color="auto" w:fill="auto"/>
            <w:vAlign w:val="center"/>
          </w:tcPr>
          <w:p w14:paraId="52FFA109" w14:textId="148661F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06121118" w14:textId="77777777" w:rsidTr="004E620C">
        <w:trPr>
          <w:jc w:val="center"/>
        </w:trPr>
        <w:tc>
          <w:tcPr>
            <w:tcW w:w="1203" w:type="dxa"/>
            <w:shd w:val="clear" w:color="auto" w:fill="auto"/>
            <w:vAlign w:val="center"/>
          </w:tcPr>
          <w:p w14:paraId="115208D6" w14:textId="5C4AFC3A"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1329C067" w14:textId="7D78D9A6"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43C6EDE9" w14:textId="044DFEE0"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Değirmençayırı</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41A1C9DA"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6C99199" w14:textId="7FA0FCE2"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2DE39FE2"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107959FA" w14:textId="5E126F53"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1A7D7A21" w14:textId="0445B26D"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866</w:t>
            </w:r>
          </w:p>
        </w:tc>
        <w:tc>
          <w:tcPr>
            <w:tcW w:w="906" w:type="dxa"/>
            <w:shd w:val="clear" w:color="auto" w:fill="auto"/>
            <w:vAlign w:val="center"/>
          </w:tcPr>
          <w:p w14:paraId="5AC30134" w14:textId="00DAA8F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1FF021A5" w14:textId="77777777" w:rsidTr="004E620C">
        <w:trPr>
          <w:jc w:val="center"/>
        </w:trPr>
        <w:tc>
          <w:tcPr>
            <w:tcW w:w="1203" w:type="dxa"/>
            <w:shd w:val="clear" w:color="auto" w:fill="auto"/>
            <w:vAlign w:val="center"/>
          </w:tcPr>
          <w:p w14:paraId="7E267A17" w14:textId="339D1830"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203" w:type="dxa"/>
            <w:shd w:val="clear" w:color="auto" w:fill="auto"/>
            <w:vAlign w:val="center"/>
          </w:tcPr>
          <w:p w14:paraId="2526C349" w14:textId="2CB5BB56"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Silivri</w:t>
            </w:r>
            <w:proofErr w:type="spellEnd"/>
          </w:p>
        </w:tc>
        <w:tc>
          <w:tcPr>
            <w:tcW w:w="1456" w:type="dxa"/>
            <w:shd w:val="clear" w:color="auto" w:fill="auto"/>
            <w:vAlign w:val="center"/>
          </w:tcPr>
          <w:p w14:paraId="5B1E95F8" w14:textId="6FBDFF63"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Değirmenköy</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3F6C2BC0"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33D74ABA" w14:textId="4ACB568E"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655AA393"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61422EB8" w14:textId="75C4530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c>
          <w:tcPr>
            <w:tcW w:w="1283" w:type="dxa"/>
            <w:shd w:val="clear" w:color="auto" w:fill="auto"/>
            <w:vAlign w:val="center"/>
          </w:tcPr>
          <w:p w14:paraId="43072D66" w14:textId="07B35F9D"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2.362</w:t>
            </w:r>
          </w:p>
        </w:tc>
        <w:tc>
          <w:tcPr>
            <w:tcW w:w="906" w:type="dxa"/>
            <w:shd w:val="clear" w:color="auto" w:fill="auto"/>
            <w:vAlign w:val="center"/>
          </w:tcPr>
          <w:p w14:paraId="056572C2" w14:textId="0767B293"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8.000</w:t>
            </w:r>
          </w:p>
        </w:tc>
      </w:tr>
      <w:tr w:rsidR="004E620C" w:rsidRPr="008209AD" w14:paraId="6D7A1D61" w14:textId="77777777" w:rsidTr="004E620C">
        <w:trPr>
          <w:jc w:val="center"/>
        </w:trPr>
        <w:tc>
          <w:tcPr>
            <w:tcW w:w="1203" w:type="dxa"/>
            <w:shd w:val="clear" w:color="auto" w:fill="auto"/>
            <w:vAlign w:val="center"/>
          </w:tcPr>
          <w:p w14:paraId="74241D74" w14:textId="3AC407C4"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288ADB63" w14:textId="5403CAC3"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720F1C56" w14:textId="54032ACE"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Doğancalı</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48BEF1FF"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056AD0F" w14:textId="4CC6ABB1"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783A0817"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65554CEB" w14:textId="7CB5898D"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1474C93C" w14:textId="5B6AE7C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478</w:t>
            </w:r>
          </w:p>
        </w:tc>
        <w:tc>
          <w:tcPr>
            <w:tcW w:w="906" w:type="dxa"/>
            <w:shd w:val="clear" w:color="auto" w:fill="auto"/>
            <w:vAlign w:val="center"/>
          </w:tcPr>
          <w:p w14:paraId="5F58D1EB" w14:textId="2F4A7305"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0D9B16C5" w14:textId="77777777" w:rsidTr="004E620C">
        <w:trPr>
          <w:jc w:val="center"/>
        </w:trPr>
        <w:tc>
          <w:tcPr>
            <w:tcW w:w="1203" w:type="dxa"/>
            <w:shd w:val="clear" w:color="auto" w:fill="auto"/>
            <w:vAlign w:val="center"/>
          </w:tcPr>
          <w:p w14:paraId="00C5F97E" w14:textId="20354E7F"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Arnavutkoy</w:t>
            </w:r>
            <w:proofErr w:type="spellEnd"/>
          </w:p>
        </w:tc>
        <w:tc>
          <w:tcPr>
            <w:tcW w:w="1203" w:type="dxa"/>
            <w:shd w:val="clear" w:color="auto" w:fill="auto"/>
            <w:vAlign w:val="center"/>
          </w:tcPr>
          <w:p w14:paraId="460115F0" w14:textId="38111F8D"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Arnavutkoy</w:t>
            </w:r>
            <w:proofErr w:type="spellEnd"/>
          </w:p>
        </w:tc>
        <w:tc>
          <w:tcPr>
            <w:tcW w:w="1456" w:type="dxa"/>
            <w:shd w:val="clear" w:color="auto" w:fill="auto"/>
            <w:vAlign w:val="center"/>
          </w:tcPr>
          <w:p w14:paraId="32B376C0" w14:textId="1A356C41"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Dursunköy</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9DF6B88"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B2D1AB1" w14:textId="54C3F145"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0C65F3C9"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3E4626AF" w14:textId="7C0BBD8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2446D80D" w14:textId="6972DF9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202</w:t>
            </w:r>
          </w:p>
        </w:tc>
        <w:tc>
          <w:tcPr>
            <w:tcW w:w="906" w:type="dxa"/>
            <w:shd w:val="clear" w:color="auto" w:fill="auto"/>
            <w:vAlign w:val="center"/>
          </w:tcPr>
          <w:p w14:paraId="4CDB2158" w14:textId="76F8DEA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3A50A11F" w14:textId="77777777" w:rsidTr="004E620C">
        <w:trPr>
          <w:jc w:val="center"/>
        </w:trPr>
        <w:tc>
          <w:tcPr>
            <w:tcW w:w="1203" w:type="dxa"/>
            <w:shd w:val="clear" w:color="auto" w:fill="auto"/>
            <w:vAlign w:val="center"/>
          </w:tcPr>
          <w:p w14:paraId="11C54954" w14:textId="425A6CC0"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lastRenderedPageBreak/>
              <w:t>Çatalca</w:t>
            </w:r>
            <w:proofErr w:type="spellEnd"/>
          </w:p>
        </w:tc>
        <w:tc>
          <w:tcPr>
            <w:tcW w:w="1203" w:type="dxa"/>
            <w:shd w:val="clear" w:color="auto" w:fill="auto"/>
            <w:vAlign w:val="center"/>
          </w:tcPr>
          <w:p w14:paraId="589AD31C" w14:textId="17A0BA18"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46A1D0D5" w14:textId="00A8B315"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Elbasan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48D5584A"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3BA8F1B7" w14:textId="5D74E626"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5B4DC35C"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514C7E02" w14:textId="68AE267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7E8AE78B" w14:textId="7C062A7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437</w:t>
            </w:r>
          </w:p>
        </w:tc>
        <w:tc>
          <w:tcPr>
            <w:tcW w:w="906" w:type="dxa"/>
            <w:shd w:val="clear" w:color="auto" w:fill="auto"/>
            <w:vAlign w:val="center"/>
          </w:tcPr>
          <w:p w14:paraId="31E1B103" w14:textId="13993BB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0460B80C" w14:textId="77777777" w:rsidTr="004E620C">
        <w:trPr>
          <w:jc w:val="center"/>
        </w:trPr>
        <w:tc>
          <w:tcPr>
            <w:tcW w:w="1203" w:type="dxa"/>
            <w:shd w:val="clear" w:color="auto" w:fill="auto"/>
            <w:vAlign w:val="center"/>
          </w:tcPr>
          <w:p w14:paraId="424204B8" w14:textId="3292D93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79BBD43E" w14:textId="36715B89"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35CA40B7" w14:textId="66766B0F"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Geredeli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B217F6D"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3F22555C" w14:textId="0F587D82"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23317F51"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3CEE188C" w14:textId="50D38FE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15308FB3" w14:textId="5F44B383"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758</w:t>
            </w:r>
          </w:p>
        </w:tc>
        <w:tc>
          <w:tcPr>
            <w:tcW w:w="906" w:type="dxa"/>
            <w:shd w:val="clear" w:color="auto" w:fill="auto"/>
            <w:vAlign w:val="center"/>
          </w:tcPr>
          <w:p w14:paraId="03057B88" w14:textId="69A7889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3B66C2BE" w14:textId="77777777" w:rsidTr="004E620C">
        <w:trPr>
          <w:jc w:val="center"/>
        </w:trPr>
        <w:tc>
          <w:tcPr>
            <w:tcW w:w="1203" w:type="dxa"/>
            <w:shd w:val="clear" w:color="auto" w:fill="auto"/>
            <w:vAlign w:val="center"/>
          </w:tcPr>
          <w:p w14:paraId="0D815B36" w14:textId="5B248F4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3694EF97" w14:textId="4A1EFF00"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0AB83B4E" w14:textId="65849B0C"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Gökçeali</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58C7C70C"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032BFB8B" w14:textId="3E451647"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495DB15A"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2A69A9D5" w14:textId="7B74685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32A51C95" w14:textId="3BD508C3"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1.012</w:t>
            </w:r>
          </w:p>
        </w:tc>
        <w:tc>
          <w:tcPr>
            <w:tcW w:w="906" w:type="dxa"/>
            <w:shd w:val="clear" w:color="auto" w:fill="auto"/>
            <w:vAlign w:val="center"/>
          </w:tcPr>
          <w:p w14:paraId="03464F8F" w14:textId="76BDEB3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2B968630" w14:textId="77777777" w:rsidTr="004E620C">
        <w:trPr>
          <w:jc w:val="center"/>
        </w:trPr>
        <w:tc>
          <w:tcPr>
            <w:tcW w:w="1203" w:type="dxa"/>
            <w:shd w:val="clear" w:color="auto" w:fill="auto"/>
            <w:vAlign w:val="center"/>
          </w:tcPr>
          <w:p w14:paraId="7049C9CA" w14:textId="2E3F436A"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59CF4843" w14:textId="380E2098"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0014122D" w14:textId="6165BFD9"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Gümüşpınar</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1D0A080A"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24E32A3F" w14:textId="0439A005"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39D8865C"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42A7383C" w14:textId="31BC874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24253435" w14:textId="289F8A9D"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298</w:t>
            </w:r>
          </w:p>
        </w:tc>
        <w:tc>
          <w:tcPr>
            <w:tcW w:w="906" w:type="dxa"/>
            <w:shd w:val="clear" w:color="auto" w:fill="auto"/>
            <w:vAlign w:val="center"/>
          </w:tcPr>
          <w:p w14:paraId="4250A9FF" w14:textId="0B95634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2B06D03F" w14:textId="77777777" w:rsidTr="004E620C">
        <w:trPr>
          <w:jc w:val="center"/>
        </w:trPr>
        <w:tc>
          <w:tcPr>
            <w:tcW w:w="1203" w:type="dxa"/>
            <w:shd w:val="clear" w:color="auto" w:fill="auto"/>
            <w:vAlign w:val="center"/>
          </w:tcPr>
          <w:p w14:paraId="48A69E27" w14:textId="2B1AB6C4"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203" w:type="dxa"/>
            <w:shd w:val="clear" w:color="auto" w:fill="auto"/>
            <w:vAlign w:val="center"/>
          </w:tcPr>
          <w:p w14:paraId="3B0E1948" w14:textId="3AE23660"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Silivri</w:t>
            </w:r>
            <w:proofErr w:type="spellEnd"/>
          </w:p>
        </w:tc>
        <w:tc>
          <w:tcPr>
            <w:tcW w:w="1456" w:type="dxa"/>
            <w:shd w:val="clear" w:color="auto" w:fill="auto"/>
            <w:vAlign w:val="center"/>
          </w:tcPr>
          <w:p w14:paraId="26ECB434" w14:textId="4E8CF461"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Gümüşyaka</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1C9E895"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19EC9717" w14:textId="0CE520E4"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246D039B"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05301845" w14:textId="4D2B947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4.400</w:t>
            </w:r>
          </w:p>
        </w:tc>
        <w:tc>
          <w:tcPr>
            <w:tcW w:w="1283" w:type="dxa"/>
            <w:shd w:val="clear" w:color="auto" w:fill="auto"/>
            <w:vAlign w:val="center"/>
          </w:tcPr>
          <w:p w14:paraId="211FC312" w14:textId="1BEC21B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3.566</w:t>
            </w:r>
          </w:p>
        </w:tc>
        <w:tc>
          <w:tcPr>
            <w:tcW w:w="906" w:type="dxa"/>
            <w:shd w:val="clear" w:color="auto" w:fill="auto"/>
            <w:vAlign w:val="center"/>
          </w:tcPr>
          <w:p w14:paraId="5A8B3F43" w14:textId="4CD6BDC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17.600</w:t>
            </w:r>
          </w:p>
        </w:tc>
      </w:tr>
      <w:tr w:rsidR="004E620C" w:rsidRPr="008209AD" w14:paraId="24A958DB" w14:textId="77777777" w:rsidTr="004E620C">
        <w:trPr>
          <w:jc w:val="center"/>
        </w:trPr>
        <w:tc>
          <w:tcPr>
            <w:tcW w:w="1203" w:type="dxa"/>
            <w:shd w:val="clear" w:color="auto" w:fill="auto"/>
            <w:vAlign w:val="center"/>
          </w:tcPr>
          <w:p w14:paraId="3F6FD1BC" w14:textId="0F4D88C4"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3FCDF2C3" w14:textId="720FAF1F"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5AE6F808" w14:textId="4F7E452D"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Hallaçlı</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9C638E6"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481C244" w14:textId="0B60D39B"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3106AE6E"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685E7206" w14:textId="1CA2878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0A4935A3" w14:textId="2235EB9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644</w:t>
            </w:r>
          </w:p>
        </w:tc>
        <w:tc>
          <w:tcPr>
            <w:tcW w:w="906" w:type="dxa"/>
            <w:shd w:val="clear" w:color="auto" w:fill="auto"/>
            <w:vAlign w:val="center"/>
          </w:tcPr>
          <w:p w14:paraId="359B5F72" w14:textId="099B8D0C"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28D0D4C9" w14:textId="77777777" w:rsidTr="004E620C">
        <w:trPr>
          <w:jc w:val="center"/>
        </w:trPr>
        <w:tc>
          <w:tcPr>
            <w:tcW w:w="1203" w:type="dxa"/>
            <w:shd w:val="clear" w:color="auto" w:fill="auto"/>
            <w:vAlign w:val="center"/>
          </w:tcPr>
          <w:p w14:paraId="0FC28521" w14:textId="3FE85D3D"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347A05FA" w14:textId="549B685E"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48440A22" w14:textId="3A633221"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Hisarbeyli</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75458AAC"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07E5DDE7" w14:textId="2B57BD7C"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187E8C4F"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49D97EAD" w14:textId="600D0CA5"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37DD93BB" w14:textId="6FAB048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152</w:t>
            </w:r>
          </w:p>
        </w:tc>
        <w:tc>
          <w:tcPr>
            <w:tcW w:w="906" w:type="dxa"/>
            <w:shd w:val="clear" w:color="auto" w:fill="auto"/>
            <w:vAlign w:val="center"/>
          </w:tcPr>
          <w:p w14:paraId="4A794174" w14:textId="0ED9D98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521EBF5D" w14:textId="77777777" w:rsidTr="004E620C">
        <w:trPr>
          <w:jc w:val="center"/>
        </w:trPr>
        <w:tc>
          <w:tcPr>
            <w:tcW w:w="1203" w:type="dxa"/>
            <w:shd w:val="clear" w:color="auto" w:fill="auto"/>
            <w:vAlign w:val="center"/>
          </w:tcPr>
          <w:p w14:paraId="6E7FEE18" w14:textId="65A6C5A5"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Çekmeköy</w:t>
            </w:r>
            <w:proofErr w:type="spellEnd"/>
          </w:p>
        </w:tc>
        <w:tc>
          <w:tcPr>
            <w:tcW w:w="1203" w:type="dxa"/>
            <w:shd w:val="clear" w:color="auto" w:fill="auto"/>
            <w:vAlign w:val="center"/>
          </w:tcPr>
          <w:p w14:paraId="3CDE0F12" w14:textId="799F94D0"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Çekmeköy</w:t>
            </w:r>
            <w:proofErr w:type="spellEnd"/>
          </w:p>
        </w:tc>
        <w:tc>
          <w:tcPr>
            <w:tcW w:w="1456" w:type="dxa"/>
            <w:shd w:val="clear" w:color="auto" w:fill="auto"/>
            <w:vAlign w:val="center"/>
          </w:tcPr>
          <w:p w14:paraId="2DF50539" w14:textId="76553A66"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Hüseyinli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BD633D3"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538EF081" w14:textId="2345D28C"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2DAD7050"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71BA72AB" w14:textId="48AAFC15"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c>
          <w:tcPr>
            <w:tcW w:w="1283" w:type="dxa"/>
            <w:shd w:val="clear" w:color="auto" w:fill="auto"/>
            <w:vAlign w:val="center"/>
          </w:tcPr>
          <w:p w14:paraId="18CE0083" w14:textId="6295867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338</w:t>
            </w:r>
          </w:p>
        </w:tc>
        <w:tc>
          <w:tcPr>
            <w:tcW w:w="906" w:type="dxa"/>
            <w:shd w:val="clear" w:color="auto" w:fill="auto"/>
            <w:vAlign w:val="center"/>
          </w:tcPr>
          <w:p w14:paraId="31F654C4" w14:textId="1D53B4E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8.000</w:t>
            </w:r>
          </w:p>
        </w:tc>
      </w:tr>
      <w:tr w:rsidR="004E620C" w:rsidRPr="008209AD" w14:paraId="6061445C" w14:textId="77777777" w:rsidTr="004E620C">
        <w:trPr>
          <w:jc w:val="center"/>
        </w:trPr>
        <w:tc>
          <w:tcPr>
            <w:tcW w:w="1203" w:type="dxa"/>
            <w:shd w:val="clear" w:color="auto" w:fill="auto"/>
            <w:vAlign w:val="center"/>
          </w:tcPr>
          <w:p w14:paraId="00A03CAA" w14:textId="35F74E6F"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1E43EC20" w14:textId="7C383850"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2EC63B1A" w14:textId="4357147C"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İhsaniye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05D6319F"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053A6271" w14:textId="4EFDB75C"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2BDF3154"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2C741C0D" w14:textId="767015F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7D64E736" w14:textId="4506B05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473</w:t>
            </w:r>
          </w:p>
        </w:tc>
        <w:tc>
          <w:tcPr>
            <w:tcW w:w="906" w:type="dxa"/>
            <w:shd w:val="clear" w:color="auto" w:fill="auto"/>
            <w:vAlign w:val="center"/>
          </w:tcPr>
          <w:p w14:paraId="23070BED" w14:textId="2CA8DCB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57CC7F76" w14:textId="77777777" w:rsidTr="004E620C">
        <w:trPr>
          <w:jc w:val="center"/>
        </w:trPr>
        <w:tc>
          <w:tcPr>
            <w:tcW w:w="1203" w:type="dxa"/>
            <w:shd w:val="clear" w:color="auto" w:fill="auto"/>
            <w:vAlign w:val="center"/>
          </w:tcPr>
          <w:p w14:paraId="0E885F48" w14:textId="3C1F61C5"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20BC092D" w14:textId="02622D61"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68B8C9C7" w14:textId="12987449"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İmrenli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1421CD9C"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FD985E1" w14:textId="2E730055"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06F1E906"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09854E65" w14:textId="0CE07AA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5A1D298B" w14:textId="1ACCF30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349</w:t>
            </w:r>
          </w:p>
        </w:tc>
        <w:tc>
          <w:tcPr>
            <w:tcW w:w="906" w:type="dxa"/>
            <w:shd w:val="clear" w:color="auto" w:fill="auto"/>
            <w:vAlign w:val="center"/>
          </w:tcPr>
          <w:p w14:paraId="2BCFA3D2" w14:textId="43939E5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35B06C79" w14:textId="77777777" w:rsidTr="004E620C">
        <w:trPr>
          <w:jc w:val="center"/>
        </w:trPr>
        <w:tc>
          <w:tcPr>
            <w:tcW w:w="1203" w:type="dxa"/>
            <w:shd w:val="clear" w:color="auto" w:fill="auto"/>
            <w:vAlign w:val="center"/>
          </w:tcPr>
          <w:p w14:paraId="5B42B958" w14:textId="795A6D47"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29CD38E4" w14:textId="4E9FA08F"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410C4717" w14:textId="295AC76A"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İnceğiz</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0F10030B"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4516D9F" w14:textId="3DB7E78B"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72E7688A"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32A27909" w14:textId="533A9B6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c>
          <w:tcPr>
            <w:tcW w:w="1283" w:type="dxa"/>
            <w:shd w:val="clear" w:color="auto" w:fill="auto"/>
            <w:vAlign w:val="center"/>
          </w:tcPr>
          <w:p w14:paraId="1E0A0E56" w14:textId="0A69C64C"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1.067</w:t>
            </w:r>
          </w:p>
        </w:tc>
        <w:tc>
          <w:tcPr>
            <w:tcW w:w="906" w:type="dxa"/>
            <w:shd w:val="clear" w:color="auto" w:fill="auto"/>
            <w:vAlign w:val="center"/>
          </w:tcPr>
          <w:p w14:paraId="02D4B856" w14:textId="16E9045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4.000</w:t>
            </w:r>
          </w:p>
        </w:tc>
      </w:tr>
      <w:tr w:rsidR="004E620C" w:rsidRPr="008209AD" w14:paraId="2E02EBF2" w14:textId="77777777" w:rsidTr="004E620C">
        <w:trPr>
          <w:jc w:val="center"/>
        </w:trPr>
        <w:tc>
          <w:tcPr>
            <w:tcW w:w="1203" w:type="dxa"/>
            <w:shd w:val="clear" w:color="auto" w:fill="auto"/>
            <w:vAlign w:val="center"/>
          </w:tcPr>
          <w:p w14:paraId="4C3E1E66" w14:textId="0183A339"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062101A1" w14:textId="156F40BA"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3B483769" w14:textId="2984EDFA"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İzzettin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5C827A47"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1499EC68" w14:textId="4634A63E"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700F19DC"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0E600316" w14:textId="6CDA630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146327B4" w14:textId="1114E5F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658</w:t>
            </w:r>
          </w:p>
        </w:tc>
        <w:tc>
          <w:tcPr>
            <w:tcW w:w="906" w:type="dxa"/>
            <w:shd w:val="clear" w:color="auto" w:fill="auto"/>
            <w:vAlign w:val="center"/>
          </w:tcPr>
          <w:p w14:paraId="3AF6ED85" w14:textId="69C7356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4F78FD54" w14:textId="77777777" w:rsidTr="004E620C">
        <w:trPr>
          <w:jc w:val="center"/>
        </w:trPr>
        <w:tc>
          <w:tcPr>
            <w:tcW w:w="1203" w:type="dxa"/>
            <w:shd w:val="clear" w:color="auto" w:fill="auto"/>
            <w:vAlign w:val="center"/>
          </w:tcPr>
          <w:p w14:paraId="41227A95" w14:textId="6BEA4329"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62C56D89" w14:textId="736F863F"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4B07FE94" w14:textId="672BF10F"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Kabakoz</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0CBE5D7E"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E15698F" w14:textId="34490ADF"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167F9B66"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387942B1" w14:textId="7132DD7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1F004157" w14:textId="4767BB0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729</w:t>
            </w:r>
          </w:p>
        </w:tc>
        <w:tc>
          <w:tcPr>
            <w:tcW w:w="906" w:type="dxa"/>
            <w:shd w:val="clear" w:color="auto" w:fill="auto"/>
            <w:vAlign w:val="center"/>
          </w:tcPr>
          <w:p w14:paraId="67D7738E" w14:textId="717F0BC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4CCE814C" w14:textId="77777777" w:rsidTr="004E620C">
        <w:trPr>
          <w:trHeight w:val="544"/>
          <w:jc w:val="center"/>
        </w:trPr>
        <w:tc>
          <w:tcPr>
            <w:tcW w:w="1203" w:type="dxa"/>
            <w:shd w:val="clear" w:color="auto" w:fill="auto"/>
            <w:vAlign w:val="center"/>
          </w:tcPr>
          <w:p w14:paraId="6F9B6B2F" w14:textId="4D3801ED"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203" w:type="dxa"/>
            <w:shd w:val="clear" w:color="auto" w:fill="auto"/>
            <w:vAlign w:val="center"/>
          </w:tcPr>
          <w:p w14:paraId="386BEAF4" w14:textId="78AEB35E"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Silivri</w:t>
            </w:r>
            <w:proofErr w:type="spellEnd"/>
          </w:p>
        </w:tc>
        <w:tc>
          <w:tcPr>
            <w:tcW w:w="1456" w:type="dxa"/>
            <w:shd w:val="clear" w:color="auto" w:fill="auto"/>
            <w:vAlign w:val="center"/>
          </w:tcPr>
          <w:p w14:paraId="1F21564E" w14:textId="73FE39C5"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Kadıköy Biyolojik Paket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5CF8A2A2" w14:textId="6FC1BD70"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473" w:type="dxa"/>
            <w:shd w:val="clear" w:color="auto" w:fill="auto"/>
            <w:vAlign w:val="center"/>
          </w:tcPr>
          <w:p w14:paraId="498418D0"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6BB8B5FB"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282A56E5" w14:textId="768D69B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800</w:t>
            </w:r>
          </w:p>
        </w:tc>
        <w:tc>
          <w:tcPr>
            <w:tcW w:w="1283" w:type="dxa"/>
            <w:shd w:val="clear" w:color="auto" w:fill="auto"/>
            <w:vAlign w:val="center"/>
          </w:tcPr>
          <w:p w14:paraId="7B545AA4" w14:textId="2A1DB7B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390</w:t>
            </w:r>
          </w:p>
        </w:tc>
        <w:tc>
          <w:tcPr>
            <w:tcW w:w="906" w:type="dxa"/>
            <w:shd w:val="clear" w:color="auto" w:fill="auto"/>
            <w:vAlign w:val="center"/>
          </w:tcPr>
          <w:p w14:paraId="6E264268" w14:textId="511EF69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4.000</w:t>
            </w:r>
          </w:p>
        </w:tc>
      </w:tr>
      <w:tr w:rsidR="004E620C" w:rsidRPr="008209AD" w14:paraId="38D50BD6" w14:textId="77777777" w:rsidTr="004E620C">
        <w:trPr>
          <w:jc w:val="center"/>
        </w:trPr>
        <w:tc>
          <w:tcPr>
            <w:tcW w:w="1203" w:type="dxa"/>
            <w:shd w:val="clear" w:color="auto" w:fill="auto"/>
            <w:vAlign w:val="center"/>
          </w:tcPr>
          <w:p w14:paraId="294321A5" w14:textId="24BE4EAA"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Kadıköy</w:t>
            </w:r>
            <w:proofErr w:type="spellEnd"/>
          </w:p>
        </w:tc>
        <w:tc>
          <w:tcPr>
            <w:tcW w:w="1203" w:type="dxa"/>
            <w:shd w:val="clear" w:color="auto" w:fill="auto"/>
            <w:vAlign w:val="center"/>
          </w:tcPr>
          <w:p w14:paraId="0F6E730A" w14:textId="334F0529"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Kadıköy</w:t>
            </w:r>
            <w:proofErr w:type="spellEnd"/>
          </w:p>
        </w:tc>
        <w:tc>
          <w:tcPr>
            <w:tcW w:w="1456" w:type="dxa"/>
            <w:shd w:val="clear" w:color="auto" w:fill="auto"/>
            <w:vAlign w:val="center"/>
          </w:tcPr>
          <w:p w14:paraId="1B3FEDAC" w14:textId="102A8A6D"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Kadıköy Ön Arıtma </w:t>
            </w:r>
            <w:proofErr w:type="gramStart"/>
            <w:r w:rsidRPr="008209AD">
              <w:rPr>
                <w:rFonts w:ascii="Aptos" w:hAnsi="Aptos"/>
                <w:sz w:val="16"/>
                <w:szCs w:val="16"/>
                <w:lang w:val="tr-TR"/>
              </w:rPr>
              <w:t>Ve</w:t>
            </w:r>
            <w:proofErr w:type="gramEnd"/>
            <w:r w:rsidRPr="008209AD">
              <w:rPr>
                <w:rFonts w:ascii="Aptos" w:hAnsi="Aptos"/>
                <w:sz w:val="16"/>
                <w:szCs w:val="16"/>
                <w:lang w:val="tr-TR"/>
              </w:rPr>
              <w:t xml:space="preserve"> Derin Deniz Deşarjı</w:t>
            </w:r>
          </w:p>
        </w:tc>
        <w:tc>
          <w:tcPr>
            <w:tcW w:w="763" w:type="dxa"/>
            <w:shd w:val="clear" w:color="auto" w:fill="auto"/>
            <w:vAlign w:val="center"/>
          </w:tcPr>
          <w:p w14:paraId="7E8DAB4F"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1BF1EF03" w14:textId="03845CEB"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2B6AFC90"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4267FC2D" w14:textId="07ED573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833.000</w:t>
            </w:r>
          </w:p>
        </w:tc>
        <w:tc>
          <w:tcPr>
            <w:tcW w:w="1283" w:type="dxa"/>
            <w:shd w:val="clear" w:color="auto" w:fill="auto"/>
            <w:vAlign w:val="center"/>
          </w:tcPr>
          <w:p w14:paraId="2A42185A" w14:textId="3737F3DC"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535.810</w:t>
            </w:r>
          </w:p>
        </w:tc>
        <w:tc>
          <w:tcPr>
            <w:tcW w:w="906" w:type="dxa"/>
            <w:shd w:val="clear" w:color="auto" w:fill="auto"/>
            <w:vAlign w:val="center"/>
          </w:tcPr>
          <w:p w14:paraId="44ACEB8B" w14:textId="789303B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3.000.000</w:t>
            </w:r>
          </w:p>
        </w:tc>
      </w:tr>
      <w:tr w:rsidR="004E620C" w:rsidRPr="008209AD" w14:paraId="3CBB70FD" w14:textId="77777777" w:rsidTr="004E620C">
        <w:trPr>
          <w:jc w:val="center"/>
        </w:trPr>
        <w:tc>
          <w:tcPr>
            <w:tcW w:w="1203" w:type="dxa"/>
            <w:shd w:val="clear" w:color="auto" w:fill="auto"/>
            <w:vAlign w:val="center"/>
          </w:tcPr>
          <w:p w14:paraId="6033F080" w14:textId="3A599DAE"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Arnavutkoy</w:t>
            </w:r>
            <w:proofErr w:type="spellEnd"/>
          </w:p>
        </w:tc>
        <w:tc>
          <w:tcPr>
            <w:tcW w:w="1203" w:type="dxa"/>
            <w:shd w:val="clear" w:color="auto" w:fill="auto"/>
            <w:vAlign w:val="center"/>
          </w:tcPr>
          <w:p w14:paraId="439E3D96" w14:textId="1B02EE43"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Arnavutkoy</w:t>
            </w:r>
            <w:proofErr w:type="spellEnd"/>
          </w:p>
        </w:tc>
        <w:tc>
          <w:tcPr>
            <w:tcW w:w="1456" w:type="dxa"/>
            <w:shd w:val="clear" w:color="auto" w:fill="auto"/>
            <w:vAlign w:val="center"/>
          </w:tcPr>
          <w:p w14:paraId="28AD6A3A" w14:textId="51AA48E8"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Karaburun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1FD0F888"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2EDB3B7F" w14:textId="57CDB9C7"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2B86328E"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564E4CFF" w14:textId="0A5CE64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c>
          <w:tcPr>
            <w:tcW w:w="1283" w:type="dxa"/>
            <w:shd w:val="clear" w:color="auto" w:fill="auto"/>
            <w:vAlign w:val="center"/>
          </w:tcPr>
          <w:p w14:paraId="14ECC38E" w14:textId="28FBFE1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2.178</w:t>
            </w:r>
          </w:p>
        </w:tc>
        <w:tc>
          <w:tcPr>
            <w:tcW w:w="906" w:type="dxa"/>
            <w:shd w:val="clear" w:color="auto" w:fill="auto"/>
            <w:vAlign w:val="center"/>
          </w:tcPr>
          <w:p w14:paraId="5A16EE29" w14:textId="664FF50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8.000</w:t>
            </w:r>
          </w:p>
        </w:tc>
      </w:tr>
      <w:tr w:rsidR="004E620C" w:rsidRPr="008209AD" w14:paraId="129DC1EF" w14:textId="77777777" w:rsidTr="004E620C">
        <w:trPr>
          <w:jc w:val="center"/>
        </w:trPr>
        <w:tc>
          <w:tcPr>
            <w:tcW w:w="1203" w:type="dxa"/>
            <w:shd w:val="clear" w:color="auto" w:fill="auto"/>
            <w:vAlign w:val="center"/>
          </w:tcPr>
          <w:p w14:paraId="7DEA686E" w14:textId="33D44501"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24B551F4" w14:textId="3F0179BB"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5B15B935" w14:textId="1AFCE151"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Karaca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B6F0F9A"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1EB66F9F" w14:textId="2356D5EB"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57E4F729"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05EAB5EB" w14:textId="5559620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c>
          <w:tcPr>
            <w:tcW w:w="1283" w:type="dxa"/>
            <w:shd w:val="clear" w:color="auto" w:fill="auto"/>
            <w:vAlign w:val="center"/>
          </w:tcPr>
          <w:p w14:paraId="18519991" w14:textId="61126F3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907</w:t>
            </w:r>
          </w:p>
        </w:tc>
        <w:tc>
          <w:tcPr>
            <w:tcW w:w="906" w:type="dxa"/>
            <w:shd w:val="clear" w:color="auto" w:fill="auto"/>
            <w:vAlign w:val="center"/>
          </w:tcPr>
          <w:p w14:paraId="0D7D1510" w14:textId="1B41BEE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4.000</w:t>
            </w:r>
          </w:p>
        </w:tc>
      </w:tr>
      <w:tr w:rsidR="004E620C" w:rsidRPr="008209AD" w14:paraId="341E1B78" w14:textId="77777777" w:rsidTr="004E620C">
        <w:trPr>
          <w:jc w:val="center"/>
        </w:trPr>
        <w:tc>
          <w:tcPr>
            <w:tcW w:w="1203" w:type="dxa"/>
            <w:shd w:val="clear" w:color="auto" w:fill="auto"/>
            <w:vAlign w:val="center"/>
          </w:tcPr>
          <w:p w14:paraId="4925AD5D" w14:textId="37567FBB"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lastRenderedPageBreak/>
              <w:t>Şile</w:t>
            </w:r>
            <w:proofErr w:type="spellEnd"/>
          </w:p>
        </w:tc>
        <w:tc>
          <w:tcPr>
            <w:tcW w:w="1203" w:type="dxa"/>
            <w:shd w:val="clear" w:color="auto" w:fill="auto"/>
            <w:vAlign w:val="center"/>
          </w:tcPr>
          <w:p w14:paraId="4578A3D3" w14:textId="16F2F853"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4031A3BA" w14:textId="648617E2"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Karakiraz</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4B62FAC0"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2F3A6BF9" w14:textId="25588F15"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6F4CE939"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749C31A1" w14:textId="5175E53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2728EC7E" w14:textId="32E6EE2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316</w:t>
            </w:r>
          </w:p>
        </w:tc>
        <w:tc>
          <w:tcPr>
            <w:tcW w:w="906" w:type="dxa"/>
            <w:shd w:val="clear" w:color="auto" w:fill="auto"/>
            <w:vAlign w:val="center"/>
          </w:tcPr>
          <w:p w14:paraId="6805731D" w14:textId="604B4E7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27CA546D" w14:textId="77777777" w:rsidTr="004E620C">
        <w:trPr>
          <w:jc w:val="center"/>
        </w:trPr>
        <w:tc>
          <w:tcPr>
            <w:tcW w:w="1203" w:type="dxa"/>
            <w:shd w:val="clear" w:color="auto" w:fill="auto"/>
            <w:vAlign w:val="center"/>
          </w:tcPr>
          <w:p w14:paraId="02108EB5" w14:textId="5C41E824"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503F6D80" w14:textId="560BB70B"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2C58A6BD" w14:textId="13B1E8E0" w:rsidR="0051089D" w:rsidRPr="008209AD" w:rsidRDefault="009D0123" w:rsidP="004E620C">
            <w:pPr>
              <w:spacing w:line="240" w:lineRule="auto"/>
              <w:jc w:val="center"/>
              <w:rPr>
                <w:rFonts w:ascii="Aptos" w:eastAsia="Times New Roman" w:hAnsi="Aptos" w:cs="Calibri"/>
                <w:color w:val="000000"/>
                <w:sz w:val="16"/>
                <w:szCs w:val="16"/>
                <w:lang w:val="it-IT"/>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Karamandere</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00165F8" w14:textId="77777777" w:rsidR="0051089D" w:rsidRPr="008209AD" w:rsidRDefault="0051089D" w:rsidP="004E620C">
            <w:pPr>
              <w:spacing w:line="240" w:lineRule="auto"/>
              <w:jc w:val="center"/>
              <w:rPr>
                <w:rFonts w:ascii="Aptos" w:hAnsi="Aptos"/>
                <w:sz w:val="16"/>
                <w:szCs w:val="16"/>
                <w:lang w:val="it-IT"/>
              </w:rPr>
            </w:pPr>
          </w:p>
        </w:tc>
        <w:tc>
          <w:tcPr>
            <w:tcW w:w="473" w:type="dxa"/>
            <w:shd w:val="clear" w:color="auto" w:fill="auto"/>
            <w:vAlign w:val="center"/>
          </w:tcPr>
          <w:p w14:paraId="30B1B59C" w14:textId="4BF8A25B"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2C90E555"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4DBAC88B" w14:textId="1C794BA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11AC4E19" w14:textId="74585A9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209</w:t>
            </w:r>
          </w:p>
        </w:tc>
        <w:tc>
          <w:tcPr>
            <w:tcW w:w="906" w:type="dxa"/>
            <w:shd w:val="clear" w:color="auto" w:fill="auto"/>
            <w:vAlign w:val="center"/>
          </w:tcPr>
          <w:p w14:paraId="1A3CC124" w14:textId="7C9989D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119DF95A" w14:textId="77777777" w:rsidTr="004E620C">
        <w:trPr>
          <w:jc w:val="center"/>
        </w:trPr>
        <w:tc>
          <w:tcPr>
            <w:tcW w:w="1203" w:type="dxa"/>
            <w:shd w:val="clear" w:color="auto" w:fill="auto"/>
            <w:vAlign w:val="center"/>
          </w:tcPr>
          <w:p w14:paraId="1815A4FA" w14:textId="1D49B62B"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1166DA53" w14:textId="01AEE5FD"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31D24AEA" w14:textId="3F564104"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Kervansaray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B90C5A7"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2BFB7EEC" w14:textId="2EDF7912"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6A40E2E6"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564D701D" w14:textId="4E3465B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73D2EB36" w14:textId="4B2F87A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1.319</w:t>
            </w:r>
          </w:p>
        </w:tc>
        <w:tc>
          <w:tcPr>
            <w:tcW w:w="906" w:type="dxa"/>
            <w:shd w:val="clear" w:color="auto" w:fill="auto"/>
            <w:vAlign w:val="center"/>
          </w:tcPr>
          <w:p w14:paraId="7D967F48" w14:textId="79731D6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26820C1F" w14:textId="77777777" w:rsidTr="004E620C">
        <w:trPr>
          <w:jc w:val="center"/>
        </w:trPr>
        <w:tc>
          <w:tcPr>
            <w:tcW w:w="1203" w:type="dxa"/>
            <w:shd w:val="clear" w:color="auto" w:fill="auto"/>
            <w:vAlign w:val="center"/>
          </w:tcPr>
          <w:p w14:paraId="74739F79" w14:textId="54877630"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12B9E47D" w14:textId="591E7090"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007F48E2" w14:textId="545B8F15"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Kestanelik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E1BC5CB"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A7FBF5B" w14:textId="000986CF"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11DCFDC2"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65FFC8BA" w14:textId="0885673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20C46BD4" w14:textId="00D4EB9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625</w:t>
            </w:r>
          </w:p>
        </w:tc>
        <w:tc>
          <w:tcPr>
            <w:tcW w:w="906" w:type="dxa"/>
            <w:shd w:val="clear" w:color="auto" w:fill="auto"/>
            <w:vAlign w:val="center"/>
          </w:tcPr>
          <w:p w14:paraId="2A6958D7" w14:textId="035FD69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7483CAAD" w14:textId="77777777" w:rsidTr="004E620C">
        <w:trPr>
          <w:jc w:val="center"/>
        </w:trPr>
        <w:tc>
          <w:tcPr>
            <w:tcW w:w="1203" w:type="dxa"/>
            <w:shd w:val="clear" w:color="auto" w:fill="auto"/>
            <w:vAlign w:val="center"/>
          </w:tcPr>
          <w:p w14:paraId="6617B6D5" w14:textId="404FC4BF"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Çekmeköy</w:t>
            </w:r>
            <w:proofErr w:type="spellEnd"/>
          </w:p>
        </w:tc>
        <w:tc>
          <w:tcPr>
            <w:tcW w:w="1203" w:type="dxa"/>
            <w:shd w:val="clear" w:color="auto" w:fill="auto"/>
            <w:vAlign w:val="center"/>
          </w:tcPr>
          <w:p w14:paraId="36CE04B6" w14:textId="3CBF7AC8"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Çekmeköy</w:t>
            </w:r>
            <w:proofErr w:type="spellEnd"/>
          </w:p>
        </w:tc>
        <w:tc>
          <w:tcPr>
            <w:tcW w:w="1456" w:type="dxa"/>
            <w:shd w:val="clear" w:color="auto" w:fill="auto"/>
            <w:vAlign w:val="center"/>
          </w:tcPr>
          <w:p w14:paraId="18979336" w14:textId="640EC356"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Koçullu</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09F730F9"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B1E7654" w14:textId="55B38E97"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0AAE655C"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5F73432D" w14:textId="64720AA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63E4FD7F" w14:textId="060E78D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610</w:t>
            </w:r>
          </w:p>
        </w:tc>
        <w:tc>
          <w:tcPr>
            <w:tcW w:w="906" w:type="dxa"/>
            <w:shd w:val="clear" w:color="auto" w:fill="auto"/>
            <w:vAlign w:val="center"/>
          </w:tcPr>
          <w:p w14:paraId="62DDDD68" w14:textId="743D917C"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41144E54" w14:textId="77777777" w:rsidTr="004E620C">
        <w:trPr>
          <w:jc w:val="center"/>
        </w:trPr>
        <w:tc>
          <w:tcPr>
            <w:tcW w:w="1203" w:type="dxa"/>
            <w:shd w:val="clear" w:color="auto" w:fill="auto"/>
            <w:vAlign w:val="center"/>
          </w:tcPr>
          <w:p w14:paraId="7F033E43" w14:textId="49D9988A"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3A789470" w14:textId="7915E9A7"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3EE36F85" w14:textId="37F47C14" w:rsidR="0051089D" w:rsidRPr="008209AD" w:rsidRDefault="009D0123"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 xml:space="preserve">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363A0B32"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BCC5ABF" w14:textId="0C876935"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19C24C92"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4E004831" w14:textId="41DBD65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125</w:t>
            </w:r>
          </w:p>
        </w:tc>
        <w:tc>
          <w:tcPr>
            <w:tcW w:w="1283" w:type="dxa"/>
            <w:shd w:val="clear" w:color="auto" w:fill="auto"/>
            <w:vAlign w:val="center"/>
          </w:tcPr>
          <w:p w14:paraId="7BDE60C1" w14:textId="29B9C6E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274</w:t>
            </w:r>
          </w:p>
        </w:tc>
        <w:tc>
          <w:tcPr>
            <w:tcW w:w="906" w:type="dxa"/>
            <w:shd w:val="clear" w:color="auto" w:fill="auto"/>
            <w:vAlign w:val="center"/>
          </w:tcPr>
          <w:p w14:paraId="1D32CDF7" w14:textId="570F7D5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r>
      <w:tr w:rsidR="004E620C" w:rsidRPr="008209AD" w14:paraId="7C2B8A9E" w14:textId="77777777" w:rsidTr="004E620C">
        <w:trPr>
          <w:jc w:val="center"/>
        </w:trPr>
        <w:tc>
          <w:tcPr>
            <w:tcW w:w="1203" w:type="dxa"/>
            <w:shd w:val="clear" w:color="auto" w:fill="auto"/>
            <w:vAlign w:val="center"/>
          </w:tcPr>
          <w:p w14:paraId="430DBEF0" w14:textId="31A88C85"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0162CF8A" w14:textId="2FD13895"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46C08626" w14:textId="3A6DA6CB"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Kurnaköy</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2E72F4E"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5A0E9DEC" w14:textId="495B935B"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7DCD57B9"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49AB511D" w14:textId="5930F36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4C539795" w14:textId="45F6C575"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903</w:t>
            </w:r>
          </w:p>
        </w:tc>
        <w:tc>
          <w:tcPr>
            <w:tcW w:w="906" w:type="dxa"/>
            <w:shd w:val="clear" w:color="auto" w:fill="auto"/>
            <w:vAlign w:val="center"/>
          </w:tcPr>
          <w:p w14:paraId="3DEB04FF" w14:textId="2701E9D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56232F5C" w14:textId="77777777" w:rsidTr="004E620C">
        <w:trPr>
          <w:jc w:val="center"/>
        </w:trPr>
        <w:tc>
          <w:tcPr>
            <w:tcW w:w="1203" w:type="dxa"/>
            <w:shd w:val="clear" w:color="auto" w:fill="auto"/>
            <w:vAlign w:val="center"/>
          </w:tcPr>
          <w:p w14:paraId="2D71C364" w14:textId="5123F432" w:rsidR="002D4CC3" w:rsidRPr="008209AD" w:rsidRDefault="002D4CC3"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Küçükçekmece</w:t>
            </w:r>
            <w:proofErr w:type="spellEnd"/>
          </w:p>
        </w:tc>
        <w:tc>
          <w:tcPr>
            <w:tcW w:w="1203" w:type="dxa"/>
            <w:shd w:val="clear" w:color="auto" w:fill="auto"/>
            <w:vAlign w:val="center"/>
          </w:tcPr>
          <w:p w14:paraId="00618DB4" w14:textId="006D1567" w:rsidR="0051089D" w:rsidRPr="008209AD" w:rsidRDefault="002D4CC3"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Küçükçekmece</w:t>
            </w:r>
            <w:proofErr w:type="spellEnd"/>
          </w:p>
        </w:tc>
        <w:tc>
          <w:tcPr>
            <w:tcW w:w="1456" w:type="dxa"/>
            <w:shd w:val="clear" w:color="auto" w:fill="auto"/>
            <w:vAlign w:val="center"/>
          </w:tcPr>
          <w:p w14:paraId="3985D29C" w14:textId="5658C097"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Küçükçekmece Ön Arıtma </w:t>
            </w:r>
            <w:proofErr w:type="gramStart"/>
            <w:r w:rsidRPr="008209AD">
              <w:rPr>
                <w:rFonts w:ascii="Aptos" w:hAnsi="Aptos"/>
                <w:sz w:val="16"/>
                <w:szCs w:val="16"/>
                <w:lang w:val="tr-TR"/>
              </w:rPr>
              <w:t>Ve</w:t>
            </w:r>
            <w:proofErr w:type="gramEnd"/>
            <w:r w:rsidRPr="008209AD">
              <w:rPr>
                <w:rFonts w:ascii="Aptos" w:hAnsi="Aptos"/>
                <w:sz w:val="16"/>
                <w:szCs w:val="16"/>
                <w:lang w:val="tr-TR"/>
              </w:rPr>
              <w:t xml:space="preserve"> Derin Deniz Deşarjı</w:t>
            </w:r>
          </w:p>
        </w:tc>
        <w:tc>
          <w:tcPr>
            <w:tcW w:w="763" w:type="dxa"/>
            <w:shd w:val="clear" w:color="auto" w:fill="auto"/>
            <w:vAlign w:val="center"/>
          </w:tcPr>
          <w:p w14:paraId="5DED888F" w14:textId="78BE0CDA"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473" w:type="dxa"/>
            <w:shd w:val="clear" w:color="auto" w:fill="auto"/>
            <w:vAlign w:val="center"/>
          </w:tcPr>
          <w:p w14:paraId="7C9CAEA9"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21E58BFF"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7E388030" w14:textId="2DFFF29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354.000</w:t>
            </w:r>
          </w:p>
        </w:tc>
        <w:tc>
          <w:tcPr>
            <w:tcW w:w="1283" w:type="dxa"/>
            <w:shd w:val="clear" w:color="auto" w:fill="auto"/>
            <w:vAlign w:val="center"/>
          </w:tcPr>
          <w:p w14:paraId="589AA760" w14:textId="4F0989C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339.422</w:t>
            </w:r>
          </w:p>
        </w:tc>
        <w:tc>
          <w:tcPr>
            <w:tcW w:w="906" w:type="dxa"/>
            <w:shd w:val="clear" w:color="auto" w:fill="auto"/>
            <w:vAlign w:val="center"/>
          </w:tcPr>
          <w:p w14:paraId="4013E41E" w14:textId="3BF68C3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1.400.000</w:t>
            </w:r>
          </w:p>
        </w:tc>
      </w:tr>
      <w:tr w:rsidR="004E620C" w:rsidRPr="008209AD" w14:paraId="1BC53693" w14:textId="77777777" w:rsidTr="004E620C">
        <w:trPr>
          <w:jc w:val="center"/>
        </w:trPr>
        <w:tc>
          <w:tcPr>
            <w:tcW w:w="1203" w:type="dxa"/>
            <w:shd w:val="clear" w:color="auto" w:fill="auto"/>
            <w:vAlign w:val="center"/>
          </w:tcPr>
          <w:p w14:paraId="1EDCBBCF" w14:textId="651495BE"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Beykoz</w:t>
            </w:r>
            <w:proofErr w:type="spellEnd"/>
          </w:p>
        </w:tc>
        <w:tc>
          <w:tcPr>
            <w:tcW w:w="1203" w:type="dxa"/>
            <w:shd w:val="clear" w:color="auto" w:fill="auto"/>
            <w:vAlign w:val="center"/>
          </w:tcPr>
          <w:p w14:paraId="151DB072" w14:textId="61C18445" w:rsidR="0051089D" w:rsidRPr="008209AD" w:rsidRDefault="0051089D" w:rsidP="004E620C">
            <w:pPr>
              <w:spacing w:line="240" w:lineRule="auto"/>
              <w:jc w:val="center"/>
              <w:rPr>
                <w:rFonts w:asciiTheme="majorHAnsi" w:eastAsia="Times New Roman" w:hAnsiTheme="majorHAnsi" w:cs="Calibri"/>
                <w:color w:val="000000"/>
                <w:sz w:val="16"/>
                <w:szCs w:val="16"/>
              </w:rPr>
            </w:pPr>
            <w:proofErr w:type="spellStart"/>
            <w:r w:rsidRPr="008209AD">
              <w:rPr>
                <w:rFonts w:asciiTheme="majorHAnsi" w:hAnsiTheme="majorHAnsi"/>
                <w:sz w:val="16"/>
                <w:szCs w:val="16"/>
              </w:rPr>
              <w:t>Beykoz</w:t>
            </w:r>
            <w:proofErr w:type="spellEnd"/>
          </w:p>
        </w:tc>
        <w:tc>
          <w:tcPr>
            <w:tcW w:w="1456" w:type="dxa"/>
            <w:shd w:val="clear" w:color="auto" w:fill="auto"/>
            <w:vAlign w:val="center"/>
          </w:tcPr>
          <w:p w14:paraId="2F06BA64" w14:textId="4C9B5014" w:rsidR="0051089D" w:rsidRPr="008209AD" w:rsidRDefault="009D0123" w:rsidP="004E620C">
            <w:pPr>
              <w:spacing w:line="240" w:lineRule="auto"/>
              <w:jc w:val="center"/>
              <w:rPr>
                <w:rFonts w:ascii="Aptos" w:eastAsia="Times New Roman" w:hAnsi="Aptos" w:cs="Calibri"/>
                <w:color w:val="000000"/>
                <w:sz w:val="16"/>
                <w:szCs w:val="16"/>
                <w:lang w:val="it-IT"/>
              </w:rPr>
            </w:pPr>
            <w:r w:rsidRPr="008209AD">
              <w:rPr>
                <w:rFonts w:ascii="Aptos" w:hAnsi="Aptos"/>
                <w:sz w:val="16"/>
                <w:szCs w:val="16"/>
                <w:lang w:val="it-IT"/>
              </w:rPr>
              <w:t>İski Küçüksu Atiksu Ön Aritma Tesisi</w:t>
            </w:r>
          </w:p>
        </w:tc>
        <w:tc>
          <w:tcPr>
            <w:tcW w:w="763" w:type="dxa"/>
            <w:shd w:val="clear" w:color="auto" w:fill="auto"/>
            <w:vAlign w:val="center"/>
          </w:tcPr>
          <w:p w14:paraId="302951EA" w14:textId="31B6D298"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473" w:type="dxa"/>
            <w:shd w:val="clear" w:color="auto" w:fill="auto"/>
            <w:vAlign w:val="center"/>
          </w:tcPr>
          <w:p w14:paraId="3C3851B4"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57A33C1C"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2C45D038" w14:textId="4DB9E5F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640.000</w:t>
            </w:r>
          </w:p>
        </w:tc>
        <w:tc>
          <w:tcPr>
            <w:tcW w:w="1283" w:type="dxa"/>
            <w:shd w:val="clear" w:color="auto" w:fill="auto"/>
            <w:vAlign w:val="center"/>
          </w:tcPr>
          <w:p w14:paraId="0D51CA37" w14:textId="6FB7F8E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258.354</w:t>
            </w:r>
          </w:p>
        </w:tc>
        <w:tc>
          <w:tcPr>
            <w:tcW w:w="906" w:type="dxa"/>
            <w:shd w:val="clear" w:color="auto" w:fill="auto"/>
            <w:vAlign w:val="center"/>
          </w:tcPr>
          <w:p w14:paraId="15C7599A" w14:textId="7FD50E15"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920.000</w:t>
            </w:r>
          </w:p>
        </w:tc>
      </w:tr>
      <w:tr w:rsidR="004E620C" w:rsidRPr="008209AD" w14:paraId="5A76E244" w14:textId="77777777" w:rsidTr="004E620C">
        <w:trPr>
          <w:jc w:val="center"/>
        </w:trPr>
        <w:tc>
          <w:tcPr>
            <w:tcW w:w="1203" w:type="dxa"/>
            <w:shd w:val="clear" w:color="auto" w:fill="auto"/>
            <w:vAlign w:val="center"/>
          </w:tcPr>
          <w:p w14:paraId="66CAFF9E" w14:textId="1592836D"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14BD50FA" w14:textId="1F9A1D92"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3DD854F9" w14:textId="48BD117B"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Oklalı</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F40993E"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5C43AF9F" w14:textId="7159E9CC"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2BB54745"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647BFA1B" w14:textId="216B1A0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0336C810" w14:textId="24D1DC4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469</w:t>
            </w:r>
          </w:p>
        </w:tc>
        <w:tc>
          <w:tcPr>
            <w:tcW w:w="906" w:type="dxa"/>
            <w:shd w:val="clear" w:color="auto" w:fill="auto"/>
            <w:vAlign w:val="center"/>
          </w:tcPr>
          <w:p w14:paraId="67A5B0A7" w14:textId="21FD4F7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4599D290" w14:textId="77777777" w:rsidTr="004E620C">
        <w:trPr>
          <w:jc w:val="center"/>
        </w:trPr>
        <w:tc>
          <w:tcPr>
            <w:tcW w:w="1203" w:type="dxa"/>
            <w:shd w:val="clear" w:color="auto" w:fill="auto"/>
            <w:vAlign w:val="center"/>
          </w:tcPr>
          <w:p w14:paraId="1DD33541" w14:textId="568D3A88"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4AAEBD54" w14:textId="67930E09"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2CA21AA1" w14:textId="6E3EE655"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Ormanlı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1E46788"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1264AC78" w14:textId="7E74B5BB"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3B3925D3"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1A6CEC44" w14:textId="5E6CB9A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5FB0B3A9" w14:textId="0C1AF2B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724</w:t>
            </w:r>
          </w:p>
        </w:tc>
        <w:tc>
          <w:tcPr>
            <w:tcW w:w="906" w:type="dxa"/>
            <w:shd w:val="clear" w:color="auto" w:fill="auto"/>
            <w:vAlign w:val="center"/>
          </w:tcPr>
          <w:p w14:paraId="18E934C3" w14:textId="00DF29E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10E75498" w14:textId="77777777" w:rsidTr="004E620C">
        <w:trPr>
          <w:jc w:val="center"/>
        </w:trPr>
        <w:tc>
          <w:tcPr>
            <w:tcW w:w="1203" w:type="dxa"/>
            <w:shd w:val="clear" w:color="auto" w:fill="auto"/>
            <w:vAlign w:val="center"/>
          </w:tcPr>
          <w:p w14:paraId="392FC138" w14:textId="765BCE42"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78145230" w14:textId="3E507514"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3EA1FB44" w14:textId="5BE2363E"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Oruçoğlu Bitkisel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731350B"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5CCE2ED" w14:textId="1356D90F"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002A8893"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7AC62725" w14:textId="05D1DC1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125</w:t>
            </w:r>
          </w:p>
        </w:tc>
        <w:tc>
          <w:tcPr>
            <w:tcW w:w="1283" w:type="dxa"/>
            <w:shd w:val="clear" w:color="auto" w:fill="auto"/>
            <w:vAlign w:val="center"/>
          </w:tcPr>
          <w:p w14:paraId="1ED8BC0B" w14:textId="5EF64DE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169</w:t>
            </w:r>
          </w:p>
        </w:tc>
        <w:tc>
          <w:tcPr>
            <w:tcW w:w="906" w:type="dxa"/>
            <w:shd w:val="clear" w:color="auto" w:fill="auto"/>
            <w:vAlign w:val="center"/>
          </w:tcPr>
          <w:p w14:paraId="7BB2AEC2" w14:textId="2A17F87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r>
      <w:tr w:rsidR="004E620C" w:rsidRPr="008209AD" w14:paraId="7DCA357C" w14:textId="77777777" w:rsidTr="004E620C">
        <w:trPr>
          <w:jc w:val="center"/>
        </w:trPr>
        <w:tc>
          <w:tcPr>
            <w:tcW w:w="1203" w:type="dxa"/>
            <w:shd w:val="clear" w:color="auto" w:fill="auto"/>
            <w:vAlign w:val="center"/>
          </w:tcPr>
          <w:p w14:paraId="15A51879" w14:textId="619A5435"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79A897D8" w14:textId="466BB7D4"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53D63B05" w14:textId="2EFA98CD"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Ovayenice</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5CA30AE7"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5E622D2" w14:textId="6E7D0C10"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18D2C981"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69890D09" w14:textId="4E44BBB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49C614CB" w14:textId="3DE2701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68</w:t>
            </w:r>
          </w:p>
        </w:tc>
        <w:tc>
          <w:tcPr>
            <w:tcW w:w="906" w:type="dxa"/>
            <w:shd w:val="clear" w:color="auto" w:fill="auto"/>
            <w:vAlign w:val="center"/>
          </w:tcPr>
          <w:p w14:paraId="4F18999F" w14:textId="32F1F71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61AB34F3" w14:textId="77777777" w:rsidTr="004E620C">
        <w:trPr>
          <w:jc w:val="center"/>
        </w:trPr>
        <w:tc>
          <w:tcPr>
            <w:tcW w:w="1203" w:type="dxa"/>
            <w:shd w:val="clear" w:color="auto" w:fill="auto"/>
            <w:vAlign w:val="center"/>
          </w:tcPr>
          <w:p w14:paraId="5172D640" w14:textId="428A4238"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Beykoz</w:t>
            </w:r>
            <w:proofErr w:type="spellEnd"/>
          </w:p>
        </w:tc>
        <w:tc>
          <w:tcPr>
            <w:tcW w:w="1203" w:type="dxa"/>
            <w:shd w:val="clear" w:color="auto" w:fill="auto"/>
            <w:vAlign w:val="center"/>
          </w:tcPr>
          <w:p w14:paraId="3D9226FF" w14:textId="4D1B3D21"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Beykoz</w:t>
            </w:r>
            <w:proofErr w:type="spellEnd"/>
          </w:p>
        </w:tc>
        <w:tc>
          <w:tcPr>
            <w:tcW w:w="1456" w:type="dxa"/>
            <w:shd w:val="clear" w:color="auto" w:fill="auto"/>
            <w:vAlign w:val="center"/>
          </w:tcPr>
          <w:p w14:paraId="2AEEE4FF" w14:textId="25CB3C08"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Öğümce</w:t>
            </w:r>
            <w:proofErr w:type="spellEnd"/>
            <w:r w:rsidRPr="008209AD">
              <w:rPr>
                <w:rFonts w:ascii="Aptos" w:hAnsi="Aptos"/>
                <w:sz w:val="16"/>
                <w:szCs w:val="16"/>
                <w:lang w:val="tr-TR"/>
              </w:rPr>
              <w:t xml:space="preserve"> Biyolojik Paket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9D3D4BE"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3E954927" w14:textId="298BF52C"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002425A1"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05C43768" w14:textId="794965E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w:t>
            </w:r>
          </w:p>
        </w:tc>
        <w:tc>
          <w:tcPr>
            <w:tcW w:w="1283" w:type="dxa"/>
            <w:shd w:val="clear" w:color="auto" w:fill="auto"/>
            <w:vAlign w:val="center"/>
          </w:tcPr>
          <w:p w14:paraId="538E40D0" w14:textId="0FD8709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148</w:t>
            </w:r>
          </w:p>
        </w:tc>
        <w:tc>
          <w:tcPr>
            <w:tcW w:w="906" w:type="dxa"/>
            <w:shd w:val="clear" w:color="auto" w:fill="auto"/>
            <w:vAlign w:val="center"/>
          </w:tcPr>
          <w:p w14:paraId="13593DF9" w14:textId="7D63567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800</w:t>
            </w:r>
          </w:p>
        </w:tc>
      </w:tr>
      <w:tr w:rsidR="004E620C" w:rsidRPr="008209AD" w14:paraId="2A5B0ED3" w14:textId="77777777" w:rsidTr="004E620C">
        <w:trPr>
          <w:jc w:val="center"/>
        </w:trPr>
        <w:tc>
          <w:tcPr>
            <w:tcW w:w="1203" w:type="dxa"/>
            <w:shd w:val="clear" w:color="auto" w:fill="auto"/>
            <w:vAlign w:val="center"/>
          </w:tcPr>
          <w:p w14:paraId="001B30AA" w14:textId="68EFBD11"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Çekmeköy</w:t>
            </w:r>
            <w:proofErr w:type="spellEnd"/>
          </w:p>
        </w:tc>
        <w:tc>
          <w:tcPr>
            <w:tcW w:w="1203" w:type="dxa"/>
            <w:shd w:val="clear" w:color="auto" w:fill="auto"/>
            <w:vAlign w:val="center"/>
          </w:tcPr>
          <w:p w14:paraId="2E2689D4" w14:textId="225F3228"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Çekmeköy</w:t>
            </w:r>
            <w:proofErr w:type="spellEnd"/>
          </w:p>
        </w:tc>
        <w:tc>
          <w:tcPr>
            <w:tcW w:w="1456" w:type="dxa"/>
            <w:shd w:val="clear" w:color="auto" w:fill="auto"/>
            <w:vAlign w:val="center"/>
          </w:tcPr>
          <w:p w14:paraId="178259F8" w14:textId="7CBC992A"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Ömerli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7EC239AF"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C2BF06C" w14:textId="26DA126D"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3CB35732"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4724EBA9" w14:textId="1701A29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6E718BB5" w14:textId="34C716C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395</w:t>
            </w:r>
          </w:p>
        </w:tc>
        <w:tc>
          <w:tcPr>
            <w:tcW w:w="906" w:type="dxa"/>
            <w:shd w:val="clear" w:color="auto" w:fill="auto"/>
            <w:vAlign w:val="center"/>
          </w:tcPr>
          <w:p w14:paraId="15098C60" w14:textId="54C2AD2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13E7BDDD" w14:textId="77777777" w:rsidTr="004E620C">
        <w:trPr>
          <w:jc w:val="center"/>
        </w:trPr>
        <w:tc>
          <w:tcPr>
            <w:tcW w:w="1203" w:type="dxa"/>
            <w:shd w:val="clear" w:color="auto" w:fill="auto"/>
            <w:vAlign w:val="center"/>
          </w:tcPr>
          <w:p w14:paraId="0254873A" w14:textId="75A6DFA8"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7FD475FC" w14:textId="13DD5B7B"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14BF546A" w14:textId="22012F84"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Örcünlü</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0B162779"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BF512F0" w14:textId="1AB82B98"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33E4740E"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5E450218" w14:textId="266D2B3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186E37BA" w14:textId="45203513"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177</w:t>
            </w:r>
          </w:p>
        </w:tc>
        <w:tc>
          <w:tcPr>
            <w:tcW w:w="906" w:type="dxa"/>
            <w:shd w:val="clear" w:color="auto" w:fill="auto"/>
            <w:vAlign w:val="center"/>
          </w:tcPr>
          <w:p w14:paraId="575C885A" w14:textId="7FA0EE0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02B89741" w14:textId="77777777" w:rsidTr="004E620C">
        <w:trPr>
          <w:jc w:val="center"/>
        </w:trPr>
        <w:tc>
          <w:tcPr>
            <w:tcW w:w="1203" w:type="dxa"/>
            <w:shd w:val="clear" w:color="auto" w:fill="auto"/>
            <w:vAlign w:val="center"/>
          </w:tcPr>
          <w:p w14:paraId="3C6B809B" w14:textId="008ECADF"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lastRenderedPageBreak/>
              <w:t>Çatalca</w:t>
            </w:r>
            <w:proofErr w:type="spellEnd"/>
          </w:p>
        </w:tc>
        <w:tc>
          <w:tcPr>
            <w:tcW w:w="1203" w:type="dxa"/>
            <w:shd w:val="clear" w:color="auto" w:fill="auto"/>
            <w:vAlign w:val="center"/>
          </w:tcPr>
          <w:p w14:paraId="0331926E" w14:textId="61881021"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1FCB2A74" w14:textId="712DC5AF"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Örencik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5028693A"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3959B2AF" w14:textId="3301C384"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4128AA88"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5022FDC5" w14:textId="65B65EA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696E4AA7" w14:textId="2059A28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569</w:t>
            </w:r>
          </w:p>
        </w:tc>
        <w:tc>
          <w:tcPr>
            <w:tcW w:w="906" w:type="dxa"/>
            <w:shd w:val="clear" w:color="auto" w:fill="auto"/>
            <w:vAlign w:val="center"/>
          </w:tcPr>
          <w:p w14:paraId="4732CB93" w14:textId="29BDE76C"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4E3EABDA" w14:textId="77777777" w:rsidTr="004E620C">
        <w:trPr>
          <w:jc w:val="center"/>
        </w:trPr>
        <w:tc>
          <w:tcPr>
            <w:tcW w:w="1203" w:type="dxa"/>
            <w:shd w:val="clear" w:color="auto" w:fill="auto"/>
            <w:vAlign w:val="center"/>
          </w:tcPr>
          <w:p w14:paraId="7E8F4BB6" w14:textId="7A534913"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Beykoz</w:t>
            </w:r>
            <w:proofErr w:type="spellEnd"/>
          </w:p>
        </w:tc>
        <w:tc>
          <w:tcPr>
            <w:tcW w:w="1203" w:type="dxa"/>
            <w:shd w:val="clear" w:color="auto" w:fill="auto"/>
            <w:vAlign w:val="center"/>
          </w:tcPr>
          <w:p w14:paraId="5A5880AD" w14:textId="682750D7"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Beykoz</w:t>
            </w:r>
            <w:proofErr w:type="spellEnd"/>
          </w:p>
        </w:tc>
        <w:tc>
          <w:tcPr>
            <w:tcW w:w="1456" w:type="dxa"/>
            <w:shd w:val="clear" w:color="auto" w:fill="auto"/>
            <w:vAlign w:val="center"/>
          </w:tcPr>
          <w:p w14:paraId="104D4B7C" w14:textId="6A9204DF"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Paşabahçe Ön Arıtma Tesisi</w:t>
            </w:r>
          </w:p>
        </w:tc>
        <w:tc>
          <w:tcPr>
            <w:tcW w:w="763" w:type="dxa"/>
            <w:shd w:val="clear" w:color="auto" w:fill="auto"/>
            <w:vAlign w:val="center"/>
          </w:tcPr>
          <w:p w14:paraId="00559756" w14:textId="1280FDA7"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473" w:type="dxa"/>
            <w:shd w:val="clear" w:color="auto" w:fill="auto"/>
            <w:vAlign w:val="center"/>
          </w:tcPr>
          <w:p w14:paraId="6E9B7610"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5D0D2A04"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5D11BA63" w14:textId="798FA6BD"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575.000</w:t>
            </w:r>
          </w:p>
        </w:tc>
        <w:tc>
          <w:tcPr>
            <w:tcW w:w="1283" w:type="dxa"/>
            <w:shd w:val="clear" w:color="auto" w:fill="auto"/>
            <w:vAlign w:val="center"/>
          </w:tcPr>
          <w:p w14:paraId="0C284721" w14:textId="16FC8DE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69.063</w:t>
            </w:r>
          </w:p>
        </w:tc>
        <w:tc>
          <w:tcPr>
            <w:tcW w:w="906" w:type="dxa"/>
            <w:shd w:val="clear" w:color="auto" w:fill="auto"/>
            <w:vAlign w:val="center"/>
          </w:tcPr>
          <w:p w14:paraId="003D6454" w14:textId="71DCD0D3"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2.300.000</w:t>
            </w:r>
          </w:p>
        </w:tc>
      </w:tr>
      <w:tr w:rsidR="004E620C" w:rsidRPr="008209AD" w14:paraId="657A7DBD" w14:textId="77777777" w:rsidTr="004E620C">
        <w:trPr>
          <w:jc w:val="center"/>
        </w:trPr>
        <w:tc>
          <w:tcPr>
            <w:tcW w:w="1203" w:type="dxa"/>
            <w:shd w:val="clear" w:color="auto" w:fill="auto"/>
            <w:vAlign w:val="center"/>
          </w:tcPr>
          <w:p w14:paraId="5553B305" w14:textId="47553A85"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Sancaktepe</w:t>
            </w:r>
            <w:proofErr w:type="spellEnd"/>
          </w:p>
        </w:tc>
        <w:tc>
          <w:tcPr>
            <w:tcW w:w="1203" w:type="dxa"/>
            <w:shd w:val="clear" w:color="auto" w:fill="auto"/>
            <w:vAlign w:val="center"/>
          </w:tcPr>
          <w:p w14:paraId="0707B377" w14:textId="2BB2E82B"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Sancaktepe</w:t>
            </w:r>
            <w:proofErr w:type="spellEnd"/>
          </w:p>
        </w:tc>
        <w:tc>
          <w:tcPr>
            <w:tcW w:w="1456" w:type="dxa"/>
            <w:shd w:val="clear" w:color="auto" w:fill="auto"/>
            <w:vAlign w:val="center"/>
          </w:tcPr>
          <w:p w14:paraId="4D7C9E3E" w14:textId="527BC906"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Paşaköy</w:t>
            </w:r>
            <w:proofErr w:type="spellEnd"/>
            <w:r w:rsidRPr="008209AD">
              <w:rPr>
                <w:rFonts w:ascii="Aptos" w:hAnsi="Aptos"/>
                <w:sz w:val="16"/>
                <w:szCs w:val="16"/>
                <w:lang w:val="tr-TR"/>
              </w:rPr>
              <w:t xml:space="preserve"> İleri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40CF8B56"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52141C6"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17E5397A" w14:textId="3311988D"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855" w:type="dxa"/>
            <w:shd w:val="clear" w:color="auto" w:fill="auto"/>
            <w:vAlign w:val="center"/>
          </w:tcPr>
          <w:p w14:paraId="4FDAAA34" w14:textId="451615E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154.000</w:t>
            </w:r>
          </w:p>
        </w:tc>
        <w:tc>
          <w:tcPr>
            <w:tcW w:w="1283" w:type="dxa"/>
            <w:shd w:val="clear" w:color="auto" w:fill="auto"/>
            <w:vAlign w:val="center"/>
          </w:tcPr>
          <w:p w14:paraId="12C05F2A" w14:textId="7B5390C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186.046</w:t>
            </w:r>
          </w:p>
        </w:tc>
        <w:tc>
          <w:tcPr>
            <w:tcW w:w="906" w:type="dxa"/>
            <w:shd w:val="clear" w:color="auto" w:fill="auto"/>
            <w:vAlign w:val="center"/>
          </w:tcPr>
          <w:p w14:paraId="790F92AA" w14:textId="4FE68CF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770.000</w:t>
            </w:r>
          </w:p>
        </w:tc>
      </w:tr>
      <w:tr w:rsidR="004E620C" w:rsidRPr="008209AD" w14:paraId="43F12195" w14:textId="77777777" w:rsidTr="004E620C">
        <w:trPr>
          <w:jc w:val="center"/>
        </w:trPr>
        <w:tc>
          <w:tcPr>
            <w:tcW w:w="1203" w:type="dxa"/>
            <w:shd w:val="clear" w:color="auto" w:fill="auto"/>
            <w:vAlign w:val="center"/>
          </w:tcPr>
          <w:p w14:paraId="2736B0C6" w14:textId="09818A06"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Beykoz</w:t>
            </w:r>
            <w:proofErr w:type="spellEnd"/>
          </w:p>
        </w:tc>
        <w:tc>
          <w:tcPr>
            <w:tcW w:w="1203" w:type="dxa"/>
            <w:shd w:val="clear" w:color="auto" w:fill="auto"/>
            <w:vAlign w:val="center"/>
          </w:tcPr>
          <w:p w14:paraId="78287218" w14:textId="4998B7D5"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Beykoz</w:t>
            </w:r>
            <w:proofErr w:type="spellEnd"/>
          </w:p>
        </w:tc>
        <w:tc>
          <w:tcPr>
            <w:tcW w:w="1456" w:type="dxa"/>
            <w:shd w:val="clear" w:color="auto" w:fill="auto"/>
            <w:vAlign w:val="center"/>
          </w:tcPr>
          <w:p w14:paraId="42ADFE93" w14:textId="2A271850"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Poyrazköy</w:t>
            </w:r>
            <w:proofErr w:type="spellEnd"/>
            <w:r w:rsidRPr="008209AD">
              <w:rPr>
                <w:rFonts w:ascii="Aptos" w:hAnsi="Aptos"/>
                <w:sz w:val="16"/>
                <w:szCs w:val="16"/>
                <w:lang w:val="tr-TR"/>
              </w:rPr>
              <w:t xml:space="preserve"> Biyolojik Paket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80C30FC"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6BFF661" w14:textId="4D982C38"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3D5BE857"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09ED2A40" w14:textId="61E5503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w:t>
            </w:r>
          </w:p>
        </w:tc>
        <w:tc>
          <w:tcPr>
            <w:tcW w:w="1283" w:type="dxa"/>
            <w:shd w:val="clear" w:color="auto" w:fill="auto"/>
            <w:vAlign w:val="center"/>
          </w:tcPr>
          <w:p w14:paraId="6A7A8827" w14:textId="354308B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210</w:t>
            </w:r>
          </w:p>
        </w:tc>
        <w:tc>
          <w:tcPr>
            <w:tcW w:w="906" w:type="dxa"/>
            <w:shd w:val="clear" w:color="auto" w:fill="auto"/>
            <w:vAlign w:val="center"/>
          </w:tcPr>
          <w:p w14:paraId="79C63521" w14:textId="67B28AA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0C648263" w14:textId="77777777" w:rsidTr="004E620C">
        <w:trPr>
          <w:jc w:val="center"/>
        </w:trPr>
        <w:tc>
          <w:tcPr>
            <w:tcW w:w="1203" w:type="dxa"/>
            <w:shd w:val="clear" w:color="auto" w:fill="auto"/>
            <w:vAlign w:val="center"/>
          </w:tcPr>
          <w:p w14:paraId="14A22EDE" w14:textId="4C982B9E"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Çekmeköy</w:t>
            </w:r>
            <w:proofErr w:type="spellEnd"/>
          </w:p>
        </w:tc>
        <w:tc>
          <w:tcPr>
            <w:tcW w:w="1203" w:type="dxa"/>
            <w:shd w:val="clear" w:color="auto" w:fill="auto"/>
            <w:vAlign w:val="center"/>
          </w:tcPr>
          <w:p w14:paraId="2CECB70B" w14:textId="760AA7E5"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Çekmeköy</w:t>
            </w:r>
            <w:proofErr w:type="spellEnd"/>
          </w:p>
        </w:tc>
        <w:tc>
          <w:tcPr>
            <w:tcW w:w="1456" w:type="dxa"/>
            <w:shd w:val="clear" w:color="auto" w:fill="auto"/>
            <w:vAlign w:val="center"/>
          </w:tcPr>
          <w:p w14:paraId="1036E3E9" w14:textId="7E57DD20"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Reşadiye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4D21CFD"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2BAEEA5B" w14:textId="28F90E8E"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706173BB"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65A1C27E" w14:textId="75B02D0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c>
          <w:tcPr>
            <w:tcW w:w="1283" w:type="dxa"/>
            <w:shd w:val="clear" w:color="auto" w:fill="auto"/>
            <w:vAlign w:val="center"/>
          </w:tcPr>
          <w:p w14:paraId="09AF5BD4" w14:textId="02BB944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2.026</w:t>
            </w:r>
          </w:p>
        </w:tc>
        <w:tc>
          <w:tcPr>
            <w:tcW w:w="906" w:type="dxa"/>
            <w:shd w:val="clear" w:color="auto" w:fill="auto"/>
            <w:vAlign w:val="center"/>
          </w:tcPr>
          <w:p w14:paraId="276297C1" w14:textId="71330BB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8.000</w:t>
            </w:r>
          </w:p>
        </w:tc>
      </w:tr>
      <w:tr w:rsidR="004E620C" w:rsidRPr="008209AD" w14:paraId="79BB1068" w14:textId="77777777" w:rsidTr="004E620C">
        <w:trPr>
          <w:jc w:val="center"/>
        </w:trPr>
        <w:tc>
          <w:tcPr>
            <w:tcW w:w="1203" w:type="dxa"/>
            <w:shd w:val="clear" w:color="auto" w:fill="auto"/>
            <w:vAlign w:val="center"/>
          </w:tcPr>
          <w:p w14:paraId="06EAB715" w14:textId="67453E9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757E4D0F" w14:textId="513C6E67"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095F2DA4" w14:textId="0644794A"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Sahilköy</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366A35A"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33958512" w14:textId="4C8FFA5D"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0A1EC10F"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58E114CB" w14:textId="4A84A54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4DE7A05D" w14:textId="5DC5EA1D"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853</w:t>
            </w:r>
          </w:p>
        </w:tc>
        <w:tc>
          <w:tcPr>
            <w:tcW w:w="906" w:type="dxa"/>
            <w:shd w:val="clear" w:color="auto" w:fill="auto"/>
            <w:vAlign w:val="center"/>
          </w:tcPr>
          <w:p w14:paraId="49FFE9D9" w14:textId="0CB3396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790D2B6D" w14:textId="77777777" w:rsidTr="004E620C">
        <w:trPr>
          <w:jc w:val="center"/>
        </w:trPr>
        <w:tc>
          <w:tcPr>
            <w:tcW w:w="1203" w:type="dxa"/>
            <w:shd w:val="clear" w:color="auto" w:fill="auto"/>
            <w:vAlign w:val="center"/>
          </w:tcPr>
          <w:p w14:paraId="1871592C" w14:textId="21009FF3"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4F76BC55" w14:textId="48E3DE9E"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1923F06F" w14:textId="3812BDC8"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Satmazlı</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12CB86DA"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25011956" w14:textId="6C4142EC"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3635BE4D"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46D26371" w14:textId="1EB13F1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103DCD3B" w14:textId="10CD0EE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524</w:t>
            </w:r>
          </w:p>
        </w:tc>
        <w:tc>
          <w:tcPr>
            <w:tcW w:w="906" w:type="dxa"/>
            <w:shd w:val="clear" w:color="auto" w:fill="auto"/>
            <w:vAlign w:val="center"/>
          </w:tcPr>
          <w:p w14:paraId="2DF7087B" w14:textId="25C0547C"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68C18AF9" w14:textId="77777777" w:rsidTr="004E620C">
        <w:trPr>
          <w:jc w:val="center"/>
        </w:trPr>
        <w:tc>
          <w:tcPr>
            <w:tcW w:w="1203" w:type="dxa"/>
            <w:shd w:val="clear" w:color="auto" w:fill="auto"/>
            <w:vAlign w:val="center"/>
          </w:tcPr>
          <w:p w14:paraId="0947DF26" w14:textId="300B8F66"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203" w:type="dxa"/>
            <w:shd w:val="clear" w:color="auto" w:fill="auto"/>
            <w:vAlign w:val="center"/>
          </w:tcPr>
          <w:p w14:paraId="254873AC" w14:textId="4689179E"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456" w:type="dxa"/>
            <w:shd w:val="clear" w:color="auto" w:fill="auto"/>
            <w:vAlign w:val="center"/>
          </w:tcPr>
          <w:p w14:paraId="678A502B" w14:textId="301D16B8"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Sayalar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403274C9"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AB723D3" w14:textId="6A33AB54"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0EE64992"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33A11971" w14:textId="5B40B09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4659CEC1" w14:textId="5BC4AE4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308</w:t>
            </w:r>
          </w:p>
        </w:tc>
        <w:tc>
          <w:tcPr>
            <w:tcW w:w="906" w:type="dxa"/>
            <w:shd w:val="clear" w:color="auto" w:fill="auto"/>
            <w:vAlign w:val="center"/>
          </w:tcPr>
          <w:p w14:paraId="7E5D9F9F" w14:textId="235FF1C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2ABCCB51" w14:textId="77777777" w:rsidTr="004E620C">
        <w:trPr>
          <w:jc w:val="center"/>
        </w:trPr>
        <w:tc>
          <w:tcPr>
            <w:tcW w:w="1203" w:type="dxa"/>
            <w:shd w:val="clear" w:color="auto" w:fill="auto"/>
            <w:vAlign w:val="center"/>
          </w:tcPr>
          <w:p w14:paraId="63FD682B" w14:textId="145BE0E4"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203" w:type="dxa"/>
            <w:shd w:val="clear" w:color="auto" w:fill="auto"/>
            <w:vAlign w:val="center"/>
          </w:tcPr>
          <w:p w14:paraId="0B92212D" w14:textId="23CF5229"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456" w:type="dxa"/>
            <w:shd w:val="clear" w:color="auto" w:fill="auto"/>
            <w:vAlign w:val="center"/>
          </w:tcPr>
          <w:p w14:paraId="000F6FE0" w14:textId="23A7A51A"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Selimpaşa</w:t>
            </w:r>
            <w:proofErr w:type="spellEnd"/>
            <w:r w:rsidRPr="008209AD">
              <w:rPr>
                <w:rFonts w:ascii="Aptos" w:hAnsi="Aptos"/>
                <w:sz w:val="16"/>
                <w:szCs w:val="16"/>
                <w:lang w:val="tr-TR"/>
              </w:rPr>
              <w:t xml:space="preserve"> İleri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B43A483"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1D0B2204"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4F24AE45" w14:textId="398C7CD3"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855" w:type="dxa"/>
            <w:shd w:val="clear" w:color="auto" w:fill="auto"/>
            <w:vAlign w:val="center"/>
          </w:tcPr>
          <w:p w14:paraId="4D3E7D75" w14:textId="5D9D8AB5"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70.000</w:t>
            </w:r>
          </w:p>
        </w:tc>
        <w:tc>
          <w:tcPr>
            <w:tcW w:w="1283" w:type="dxa"/>
            <w:shd w:val="clear" w:color="auto" w:fill="auto"/>
            <w:vAlign w:val="center"/>
          </w:tcPr>
          <w:p w14:paraId="715FDD06" w14:textId="7FDF3CB5"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41.548</w:t>
            </w:r>
          </w:p>
        </w:tc>
        <w:tc>
          <w:tcPr>
            <w:tcW w:w="906" w:type="dxa"/>
            <w:shd w:val="clear" w:color="auto" w:fill="auto"/>
            <w:vAlign w:val="center"/>
          </w:tcPr>
          <w:p w14:paraId="05AF2220" w14:textId="3228EEB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280.000</w:t>
            </w:r>
          </w:p>
        </w:tc>
      </w:tr>
      <w:tr w:rsidR="004E620C" w:rsidRPr="008209AD" w14:paraId="3F1A4E47" w14:textId="77777777" w:rsidTr="004E620C">
        <w:trPr>
          <w:jc w:val="center"/>
        </w:trPr>
        <w:tc>
          <w:tcPr>
            <w:tcW w:w="1203" w:type="dxa"/>
            <w:shd w:val="clear" w:color="auto" w:fill="auto"/>
            <w:vAlign w:val="center"/>
          </w:tcPr>
          <w:p w14:paraId="27D0A3EA" w14:textId="638FC5B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Beykoz</w:t>
            </w:r>
            <w:proofErr w:type="spellEnd"/>
          </w:p>
        </w:tc>
        <w:tc>
          <w:tcPr>
            <w:tcW w:w="1203" w:type="dxa"/>
            <w:shd w:val="clear" w:color="auto" w:fill="auto"/>
            <w:vAlign w:val="center"/>
          </w:tcPr>
          <w:p w14:paraId="0A2D1869" w14:textId="1DA1AB25"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Beykoz</w:t>
            </w:r>
            <w:proofErr w:type="spellEnd"/>
          </w:p>
        </w:tc>
        <w:tc>
          <w:tcPr>
            <w:tcW w:w="1456" w:type="dxa"/>
            <w:shd w:val="clear" w:color="auto" w:fill="auto"/>
            <w:vAlign w:val="center"/>
          </w:tcPr>
          <w:p w14:paraId="7F0E23CC" w14:textId="467DC5CB"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Sırapınar</w:t>
            </w:r>
            <w:proofErr w:type="spellEnd"/>
            <w:r w:rsidRPr="008209AD">
              <w:rPr>
                <w:rFonts w:ascii="Aptos" w:hAnsi="Aptos"/>
                <w:sz w:val="16"/>
                <w:szCs w:val="16"/>
                <w:lang w:val="tr-TR"/>
              </w:rPr>
              <w:t xml:space="preserve"> Paket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5C803707"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3DCBF35E" w14:textId="3321FF31"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54441F3C"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546F2294" w14:textId="3A47D6E3"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468E632E" w14:textId="710BA55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251</w:t>
            </w:r>
          </w:p>
        </w:tc>
        <w:tc>
          <w:tcPr>
            <w:tcW w:w="906" w:type="dxa"/>
            <w:shd w:val="clear" w:color="auto" w:fill="auto"/>
            <w:vAlign w:val="center"/>
          </w:tcPr>
          <w:p w14:paraId="5F7FA643" w14:textId="66D3FE5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2.500</w:t>
            </w:r>
          </w:p>
        </w:tc>
      </w:tr>
      <w:tr w:rsidR="004E620C" w:rsidRPr="008209AD" w14:paraId="358AEB15" w14:textId="77777777" w:rsidTr="004E620C">
        <w:trPr>
          <w:jc w:val="center"/>
        </w:trPr>
        <w:tc>
          <w:tcPr>
            <w:tcW w:w="1203" w:type="dxa"/>
            <w:shd w:val="clear" w:color="auto" w:fill="auto"/>
            <w:vAlign w:val="center"/>
          </w:tcPr>
          <w:p w14:paraId="6F39CFE2" w14:textId="5E2F68DB"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203" w:type="dxa"/>
            <w:shd w:val="clear" w:color="auto" w:fill="auto"/>
            <w:vAlign w:val="center"/>
          </w:tcPr>
          <w:p w14:paraId="17E905FE" w14:textId="5BD67F29"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Silivri</w:t>
            </w:r>
            <w:proofErr w:type="spellEnd"/>
          </w:p>
        </w:tc>
        <w:tc>
          <w:tcPr>
            <w:tcW w:w="1456" w:type="dxa"/>
            <w:shd w:val="clear" w:color="auto" w:fill="auto"/>
            <w:vAlign w:val="center"/>
          </w:tcPr>
          <w:p w14:paraId="6197A289" w14:textId="136F93FF"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Silivri İleri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114343A1"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5C863381"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2372C8A9" w14:textId="28E30188"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855" w:type="dxa"/>
            <w:shd w:val="clear" w:color="auto" w:fill="auto"/>
            <w:vAlign w:val="center"/>
          </w:tcPr>
          <w:p w14:paraId="0588CB59" w14:textId="27BE821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36.500</w:t>
            </w:r>
          </w:p>
        </w:tc>
        <w:tc>
          <w:tcPr>
            <w:tcW w:w="1283" w:type="dxa"/>
            <w:shd w:val="clear" w:color="auto" w:fill="auto"/>
            <w:vAlign w:val="center"/>
          </w:tcPr>
          <w:p w14:paraId="6BEDC18A" w14:textId="5290A0D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27.676</w:t>
            </w:r>
          </w:p>
        </w:tc>
        <w:tc>
          <w:tcPr>
            <w:tcW w:w="906" w:type="dxa"/>
            <w:shd w:val="clear" w:color="auto" w:fill="auto"/>
            <w:vAlign w:val="center"/>
          </w:tcPr>
          <w:p w14:paraId="1B26AB6B" w14:textId="117729B5"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146.000</w:t>
            </w:r>
          </w:p>
        </w:tc>
      </w:tr>
      <w:tr w:rsidR="004E620C" w:rsidRPr="008209AD" w14:paraId="281010D6" w14:textId="77777777" w:rsidTr="004E620C">
        <w:trPr>
          <w:jc w:val="center"/>
        </w:trPr>
        <w:tc>
          <w:tcPr>
            <w:tcW w:w="1203" w:type="dxa"/>
            <w:shd w:val="clear" w:color="auto" w:fill="auto"/>
            <w:vAlign w:val="center"/>
          </w:tcPr>
          <w:p w14:paraId="2D695BD9" w14:textId="7BC6E83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3DF557CB" w14:textId="5360C022"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0835D6EC" w14:textId="5B4DCD1E"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rPr>
              <w:t>İski</w:t>
            </w:r>
            <w:proofErr w:type="spellEnd"/>
            <w:r w:rsidRPr="008209AD">
              <w:rPr>
                <w:rFonts w:ascii="Aptos" w:hAnsi="Aptos"/>
                <w:sz w:val="16"/>
                <w:szCs w:val="16"/>
              </w:rPr>
              <w:t xml:space="preserve"> </w:t>
            </w:r>
            <w:proofErr w:type="spellStart"/>
            <w:r w:rsidRPr="008209AD">
              <w:rPr>
                <w:rFonts w:ascii="Aptos" w:hAnsi="Aptos"/>
                <w:sz w:val="16"/>
                <w:szCs w:val="16"/>
              </w:rPr>
              <w:t>Sofular</w:t>
            </w:r>
            <w:proofErr w:type="spellEnd"/>
            <w:r w:rsidRPr="008209AD">
              <w:rPr>
                <w:rFonts w:ascii="Aptos" w:hAnsi="Aptos"/>
                <w:sz w:val="16"/>
                <w:szCs w:val="16"/>
              </w:rPr>
              <w:t xml:space="preserve"> </w:t>
            </w:r>
            <w:proofErr w:type="spellStart"/>
            <w:r w:rsidRPr="008209AD">
              <w:rPr>
                <w:rFonts w:ascii="Aptos" w:hAnsi="Aptos"/>
                <w:sz w:val="16"/>
                <w:szCs w:val="16"/>
              </w:rPr>
              <w:t>Biyolojik</w:t>
            </w:r>
            <w:proofErr w:type="spellEnd"/>
            <w:r w:rsidRPr="008209AD">
              <w:rPr>
                <w:rFonts w:ascii="Aptos" w:hAnsi="Aptos"/>
                <w:sz w:val="16"/>
                <w:szCs w:val="16"/>
              </w:rPr>
              <w:t xml:space="preserve"> </w:t>
            </w:r>
            <w:proofErr w:type="spellStart"/>
            <w:r w:rsidRPr="008209AD">
              <w:rPr>
                <w:rFonts w:ascii="Aptos" w:hAnsi="Aptos"/>
                <w:sz w:val="16"/>
                <w:szCs w:val="16"/>
              </w:rPr>
              <w:t>Atiksu</w:t>
            </w:r>
            <w:proofErr w:type="spellEnd"/>
            <w:r w:rsidRPr="008209AD">
              <w:rPr>
                <w:rFonts w:ascii="Aptos" w:hAnsi="Aptos"/>
                <w:sz w:val="16"/>
                <w:szCs w:val="16"/>
              </w:rPr>
              <w:t xml:space="preserve"> </w:t>
            </w:r>
            <w:proofErr w:type="spellStart"/>
            <w:r w:rsidRPr="008209AD">
              <w:rPr>
                <w:rFonts w:ascii="Aptos" w:hAnsi="Aptos"/>
                <w:sz w:val="16"/>
                <w:szCs w:val="16"/>
              </w:rPr>
              <w:t>Aritma</w:t>
            </w:r>
            <w:proofErr w:type="spellEnd"/>
            <w:r w:rsidRPr="008209AD">
              <w:rPr>
                <w:rFonts w:ascii="Aptos" w:hAnsi="Aptos"/>
                <w:sz w:val="16"/>
                <w:szCs w:val="16"/>
              </w:rPr>
              <w:t xml:space="preserve"> </w:t>
            </w:r>
            <w:proofErr w:type="spellStart"/>
            <w:r w:rsidRPr="008209AD">
              <w:rPr>
                <w:rFonts w:ascii="Aptos" w:hAnsi="Aptos"/>
                <w:sz w:val="16"/>
                <w:szCs w:val="16"/>
              </w:rPr>
              <w:t>Tesisi</w:t>
            </w:r>
            <w:proofErr w:type="spellEnd"/>
          </w:p>
        </w:tc>
        <w:tc>
          <w:tcPr>
            <w:tcW w:w="763" w:type="dxa"/>
            <w:shd w:val="clear" w:color="auto" w:fill="auto"/>
            <w:vAlign w:val="center"/>
          </w:tcPr>
          <w:p w14:paraId="1482DCDA"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7B5F44C0" w14:textId="2796EDE9"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10DD6460"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18607CA3" w14:textId="6431CF05"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489A30D0" w14:textId="65DFE8AD"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312</w:t>
            </w:r>
          </w:p>
        </w:tc>
        <w:tc>
          <w:tcPr>
            <w:tcW w:w="906" w:type="dxa"/>
            <w:shd w:val="clear" w:color="auto" w:fill="auto"/>
            <w:vAlign w:val="center"/>
          </w:tcPr>
          <w:p w14:paraId="5E4F6CDC" w14:textId="59EE2A55"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604A4A24" w14:textId="77777777" w:rsidTr="004E620C">
        <w:trPr>
          <w:jc w:val="center"/>
        </w:trPr>
        <w:tc>
          <w:tcPr>
            <w:tcW w:w="1203" w:type="dxa"/>
            <w:shd w:val="clear" w:color="auto" w:fill="auto"/>
            <w:vAlign w:val="center"/>
          </w:tcPr>
          <w:p w14:paraId="0B629E36" w14:textId="0EB5A447"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615C477F" w14:textId="6E2D30B7"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2C2FB0B9" w14:textId="1A75E8FC"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rPr>
              <w:t>İski</w:t>
            </w:r>
            <w:proofErr w:type="spellEnd"/>
            <w:r w:rsidRPr="008209AD">
              <w:rPr>
                <w:rFonts w:ascii="Aptos" w:hAnsi="Aptos"/>
                <w:sz w:val="16"/>
                <w:szCs w:val="16"/>
              </w:rPr>
              <w:t xml:space="preserve"> </w:t>
            </w:r>
            <w:proofErr w:type="spellStart"/>
            <w:r w:rsidRPr="008209AD">
              <w:rPr>
                <w:rFonts w:ascii="Aptos" w:hAnsi="Aptos"/>
                <w:sz w:val="16"/>
                <w:szCs w:val="16"/>
              </w:rPr>
              <w:t>Subaşi</w:t>
            </w:r>
            <w:proofErr w:type="spellEnd"/>
            <w:r w:rsidRPr="008209AD">
              <w:rPr>
                <w:rFonts w:ascii="Aptos" w:hAnsi="Aptos"/>
                <w:sz w:val="16"/>
                <w:szCs w:val="16"/>
              </w:rPr>
              <w:t xml:space="preserve"> </w:t>
            </w:r>
            <w:proofErr w:type="spellStart"/>
            <w:r w:rsidRPr="008209AD">
              <w:rPr>
                <w:rFonts w:ascii="Aptos" w:hAnsi="Aptos"/>
                <w:sz w:val="16"/>
                <w:szCs w:val="16"/>
              </w:rPr>
              <w:t>Biyolojik</w:t>
            </w:r>
            <w:proofErr w:type="spellEnd"/>
            <w:r w:rsidRPr="008209AD">
              <w:rPr>
                <w:rFonts w:ascii="Aptos" w:hAnsi="Aptos"/>
                <w:sz w:val="16"/>
                <w:szCs w:val="16"/>
              </w:rPr>
              <w:t xml:space="preserve"> </w:t>
            </w:r>
            <w:proofErr w:type="spellStart"/>
            <w:r w:rsidRPr="008209AD">
              <w:rPr>
                <w:rFonts w:ascii="Aptos" w:hAnsi="Aptos"/>
                <w:sz w:val="16"/>
                <w:szCs w:val="16"/>
              </w:rPr>
              <w:t>Atiksu</w:t>
            </w:r>
            <w:proofErr w:type="spellEnd"/>
            <w:r w:rsidRPr="008209AD">
              <w:rPr>
                <w:rFonts w:ascii="Aptos" w:hAnsi="Aptos"/>
                <w:sz w:val="16"/>
                <w:szCs w:val="16"/>
              </w:rPr>
              <w:t xml:space="preserve"> </w:t>
            </w:r>
            <w:proofErr w:type="spellStart"/>
            <w:r w:rsidRPr="008209AD">
              <w:rPr>
                <w:rFonts w:ascii="Aptos" w:hAnsi="Aptos"/>
                <w:sz w:val="16"/>
                <w:szCs w:val="16"/>
              </w:rPr>
              <w:t>Aritma</w:t>
            </w:r>
            <w:proofErr w:type="spellEnd"/>
            <w:r w:rsidRPr="008209AD">
              <w:rPr>
                <w:rFonts w:ascii="Aptos" w:hAnsi="Aptos"/>
                <w:sz w:val="16"/>
                <w:szCs w:val="16"/>
              </w:rPr>
              <w:t xml:space="preserve"> </w:t>
            </w:r>
            <w:proofErr w:type="spellStart"/>
            <w:r w:rsidRPr="008209AD">
              <w:rPr>
                <w:rFonts w:ascii="Aptos" w:hAnsi="Aptos"/>
                <w:sz w:val="16"/>
                <w:szCs w:val="16"/>
              </w:rPr>
              <w:t>Tesisi</w:t>
            </w:r>
            <w:proofErr w:type="spellEnd"/>
          </w:p>
        </w:tc>
        <w:tc>
          <w:tcPr>
            <w:tcW w:w="763" w:type="dxa"/>
            <w:shd w:val="clear" w:color="auto" w:fill="auto"/>
            <w:vAlign w:val="center"/>
          </w:tcPr>
          <w:p w14:paraId="3C9B7E07"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343E9DB2" w14:textId="0B64A6B8"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6134969F"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39832D40" w14:textId="2F5C9FDC"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500</w:t>
            </w:r>
          </w:p>
        </w:tc>
        <w:tc>
          <w:tcPr>
            <w:tcW w:w="1283" w:type="dxa"/>
            <w:shd w:val="clear" w:color="auto" w:fill="auto"/>
            <w:vAlign w:val="center"/>
          </w:tcPr>
          <w:p w14:paraId="786BC1C5" w14:textId="0F6D8B8C"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664</w:t>
            </w:r>
          </w:p>
        </w:tc>
        <w:tc>
          <w:tcPr>
            <w:tcW w:w="906" w:type="dxa"/>
            <w:shd w:val="clear" w:color="auto" w:fill="auto"/>
            <w:vAlign w:val="center"/>
          </w:tcPr>
          <w:p w14:paraId="58F59462" w14:textId="788F3E6A"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2.000</w:t>
            </w:r>
          </w:p>
        </w:tc>
      </w:tr>
      <w:tr w:rsidR="004E620C" w:rsidRPr="008209AD" w14:paraId="787203ED" w14:textId="77777777" w:rsidTr="004E620C">
        <w:trPr>
          <w:jc w:val="center"/>
        </w:trPr>
        <w:tc>
          <w:tcPr>
            <w:tcW w:w="1203" w:type="dxa"/>
            <w:shd w:val="clear" w:color="auto" w:fill="auto"/>
            <w:vAlign w:val="center"/>
          </w:tcPr>
          <w:p w14:paraId="1D0B3F6A" w14:textId="3EF3F6B5"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538C9468" w14:textId="79E9297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53263DE2" w14:textId="679FBB8D" w:rsidR="0051089D" w:rsidRPr="008209AD" w:rsidRDefault="009D0123" w:rsidP="004E620C">
            <w:pPr>
              <w:spacing w:line="240" w:lineRule="auto"/>
              <w:jc w:val="center"/>
              <w:rPr>
                <w:rFonts w:ascii="Aptos" w:eastAsia="Times New Roman" w:hAnsi="Aptos" w:cs="Calibri"/>
                <w:color w:val="000000"/>
                <w:sz w:val="16"/>
                <w:szCs w:val="16"/>
                <w:lang w:val="it-IT"/>
              </w:rPr>
            </w:pPr>
            <w:r w:rsidRPr="008209AD">
              <w:rPr>
                <w:rFonts w:ascii="Aptos" w:hAnsi="Aptos"/>
                <w:sz w:val="16"/>
                <w:szCs w:val="16"/>
                <w:lang w:val="it-IT"/>
              </w:rPr>
              <w:t>İski Şile Kumbaba Atiksu Ön Aritma Tesisi</w:t>
            </w:r>
          </w:p>
        </w:tc>
        <w:tc>
          <w:tcPr>
            <w:tcW w:w="763" w:type="dxa"/>
            <w:shd w:val="clear" w:color="auto" w:fill="auto"/>
            <w:vAlign w:val="center"/>
          </w:tcPr>
          <w:p w14:paraId="7D20FAB6" w14:textId="6A97F29E"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473" w:type="dxa"/>
            <w:shd w:val="clear" w:color="auto" w:fill="auto"/>
            <w:vAlign w:val="center"/>
          </w:tcPr>
          <w:p w14:paraId="753F22BB"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122461A3"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18C26DE1" w14:textId="62437C40"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46.000</w:t>
            </w:r>
          </w:p>
        </w:tc>
        <w:tc>
          <w:tcPr>
            <w:tcW w:w="1283" w:type="dxa"/>
            <w:shd w:val="clear" w:color="auto" w:fill="auto"/>
            <w:vAlign w:val="center"/>
          </w:tcPr>
          <w:p w14:paraId="75FE0509" w14:textId="52028FD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21.946</w:t>
            </w:r>
          </w:p>
        </w:tc>
        <w:tc>
          <w:tcPr>
            <w:tcW w:w="906" w:type="dxa"/>
            <w:shd w:val="clear" w:color="auto" w:fill="auto"/>
            <w:vAlign w:val="center"/>
          </w:tcPr>
          <w:p w14:paraId="2D14223B" w14:textId="47544CB2"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230.000</w:t>
            </w:r>
          </w:p>
        </w:tc>
      </w:tr>
      <w:tr w:rsidR="004E620C" w:rsidRPr="008209AD" w14:paraId="3E0549F2" w14:textId="77777777" w:rsidTr="004E620C">
        <w:trPr>
          <w:jc w:val="center"/>
        </w:trPr>
        <w:tc>
          <w:tcPr>
            <w:tcW w:w="1203" w:type="dxa"/>
            <w:shd w:val="clear" w:color="auto" w:fill="auto"/>
            <w:vAlign w:val="center"/>
          </w:tcPr>
          <w:p w14:paraId="490D9AC6" w14:textId="17995FD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29F78B8D" w14:textId="6783E6A1"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18B17019" w14:textId="55D677C9"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Şayıplı</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A263AAF"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57A62FFA" w14:textId="486EF7BE"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1D8B72F2"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09C581B0" w14:textId="642301B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790CF342" w14:textId="2E05FDE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155</w:t>
            </w:r>
          </w:p>
        </w:tc>
        <w:tc>
          <w:tcPr>
            <w:tcW w:w="906" w:type="dxa"/>
            <w:shd w:val="clear" w:color="auto" w:fill="auto"/>
            <w:vAlign w:val="center"/>
          </w:tcPr>
          <w:p w14:paraId="00DD1F45" w14:textId="36EA961B"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6D6C0AD7" w14:textId="77777777" w:rsidTr="004E620C">
        <w:trPr>
          <w:jc w:val="center"/>
        </w:trPr>
        <w:tc>
          <w:tcPr>
            <w:tcW w:w="1203" w:type="dxa"/>
            <w:shd w:val="clear" w:color="auto" w:fill="auto"/>
            <w:vAlign w:val="center"/>
          </w:tcPr>
          <w:p w14:paraId="6BF2A560" w14:textId="586DE706"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Arnavutkoy</w:t>
            </w:r>
            <w:proofErr w:type="spellEnd"/>
          </w:p>
        </w:tc>
        <w:tc>
          <w:tcPr>
            <w:tcW w:w="1203" w:type="dxa"/>
            <w:shd w:val="clear" w:color="auto" w:fill="auto"/>
            <w:vAlign w:val="center"/>
          </w:tcPr>
          <w:p w14:paraId="56BF3EB9" w14:textId="0B44C7CB"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Arnavutkoy</w:t>
            </w:r>
            <w:proofErr w:type="spellEnd"/>
          </w:p>
        </w:tc>
        <w:tc>
          <w:tcPr>
            <w:tcW w:w="1456" w:type="dxa"/>
            <w:shd w:val="clear" w:color="auto" w:fill="auto"/>
            <w:vAlign w:val="center"/>
          </w:tcPr>
          <w:p w14:paraId="01D619F3" w14:textId="614534A8"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Terkos</w:t>
            </w:r>
            <w:proofErr w:type="spellEnd"/>
            <w:r w:rsidRPr="008209AD">
              <w:rPr>
                <w:rFonts w:ascii="Aptos" w:hAnsi="Aptos"/>
                <w:sz w:val="16"/>
                <w:szCs w:val="16"/>
                <w:lang w:val="tr-TR"/>
              </w:rPr>
              <w:t xml:space="preserve"> İleri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0DAE317C"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EAD09FC"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7F64F244" w14:textId="2BDE4159"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855" w:type="dxa"/>
            <w:shd w:val="clear" w:color="auto" w:fill="auto"/>
            <w:vAlign w:val="center"/>
          </w:tcPr>
          <w:p w14:paraId="5EAF264B" w14:textId="087DBFC3"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1.730</w:t>
            </w:r>
          </w:p>
        </w:tc>
        <w:tc>
          <w:tcPr>
            <w:tcW w:w="1283" w:type="dxa"/>
            <w:shd w:val="clear" w:color="auto" w:fill="auto"/>
            <w:vAlign w:val="center"/>
          </w:tcPr>
          <w:p w14:paraId="005CF460" w14:textId="5B3259C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1.792</w:t>
            </w:r>
          </w:p>
        </w:tc>
        <w:tc>
          <w:tcPr>
            <w:tcW w:w="906" w:type="dxa"/>
            <w:shd w:val="clear" w:color="auto" w:fill="auto"/>
            <w:vAlign w:val="center"/>
          </w:tcPr>
          <w:p w14:paraId="0917B449" w14:textId="35AC15FE"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6.920</w:t>
            </w:r>
          </w:p>
        </w:tc>
      </w:tr>
      <w:tr w:rsidR="004E620C" w:rsidRPr="008209AD" w14:paraId="5B85ACCD" w14:textId="77777777" w:rsidTr="004E620C">
        <w:trPr>
          <w:jc w:val="center"/>
        </w:trPr>
        <w:tc>
          <w:tcPr>
            <w:tcW w:w="1203" w:type="dxa"/>
            <w:shd w:val="clear" w:color="auto" w:fill="auto"/>
            <w:vAlign w:val="center"/>
          </w:tcPr>
          <w:p w14:paraId="64E8DCC5" w14:textId="68B17ED3" w:rsidR="0051089D" w:rsidRPr="008209AD" w:rsidRDefault="0051089D" w:rsidP="004E620C">
            <w:pPr>
              <w:spacing w:line="240" w:lineRule="auto"/>
              <w:jc w:val="center"/>
              <w:rPr>
                <w:rFonts w:asciiTheme="majorHAnsi" w:hAnsiTheme="majorHAnsi"/>
                <w:sz w:val="16"/>
                <w:szCs w:val="16"/>
              </w:rPr>
            </w:pPr>
            <w:r w:rsidRPr="008209AD">
              <w:rPr>
                <w:rFonts w:asciiTheme="majorHAnsi" w:hAnsiTheme="majorHAnsi"/>
                <w:sz w:val="16"/>
                <w:szCs w:val="16"/>
              </w:rPr>
              <w:lastRenderedPageBreak/>
              <w:t>Tuzla</w:t>
            </w:r>
          </w:p>
        </w:tc>
        <w:tc>
          <w:tcPr>
            <w:tcW w:w="1203" w:type="dxa"/>
            <w:shd w:val="clear" w:color="auto" w:fill="auto"/>
            <w:vAlign w:val="center"/>
          </w:tcPr>
          <w:p w14:paraId="546A5A3E" w14:textId="7C5B5AD0" w:rsidR="0051089D" w:rsidRPr="008209AD" w:rsidRDefault="0051089D" w:rsidP="004E620C">
            <w:pPr>
              <w:spacing w:line="240" w:lineRule="auto"/>
              <w:jc w:val="center"/>
              <w:rPr>
                <w:rFonts w:asciiTheme="majorHAnsi" w:hAnsiTheme="majorHAnsi"/>
                <w:sz w:val="16"/>
                <w:szCs w:val="16"/>
              </w:rPr>
            </w:pPr>
            <w:r w:rsidRPr="008209AD">
              <w:rPr>
                <w:rFonts w:asciiTheme="majorHAnsi" w:hAnsiTheme="majorHAnsi"/>
                <w:sz w:val="16"/>
                <w:szCs w:val="16"/>
              </w:rPr>
              <w:t>Tuzla</w:t>
            </w:r>
          </w:p>
        </w:tc>
        <w:tc>
          <w:tcPr>
            <w:tcW w:w="1456" w:type="dxa"/>
            <w:shd w:val="clear" w:color="auto" w:fill="auto"/>
            <w:vAlign w:val="center"/>
          </w:tcPr>
          <w:p w14:paraId="0F14CCDA" w14:textId="641FCAB1"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Tuzla İleri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2C036FE2"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1AE7FCC8"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50D949AA" w14:textId="659EEC91"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855" w:type="dxa"/>
            <w:shd w:val="clear" w:color="auto" w:fill="auto"/>
            <w:vAlign w:val="center"/>
          </w:tcPr>
          <w:p w14:paraId="3AEBE3C3" w14:textId="1CE66E7D"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250.000</w:t>
            </w:r>
          </w:p>
        </w:tc>
        <w:tc>
          <w:tcPr>
            <w:tcW w:w="1283" w:type="dxa"/>
            <w:shd w:val="clear" w:color="auto" w:fill="auto"/>
            <w:vAlign w:val="center"/>
          </w:tcPr>
          <w:p w14:paraId="068D83FD" w14:textId="4F2975E5"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438.543</w:t>
            </w:r>
          </w:p>
        </w:tc>
        <w:tc>
          <w:tcPr>
            <w:tcW w:w="906" w:type="dxa"/>
            <w:shd w:val="clear" w:color="auto" w:fill="auto"/>
            <w:vAlign w:val="center"/>
          </w:tcPr>
          <w:p w14:paraId="7E0D33B5" w14:textId="049CACC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1.500.000</w:t>
            </w:r>
          </w:p>
        </w:tc>
      </w:tr>
      <w:tr w:rsidR="004E620C" w:rsidRPr="008209AD" w14:paraId="248916A6" w14:textId="77777777" w:rsidTr="004E620C">
        <w:trPr>
          <w:jc w:val="center"/>
        </w:trPr>
        <w:tc>
          <w:tcPr>
            <w:tcW w:w="1203" w:type="dxa"/>
            <w:shd w:val="clear" w:color="auto" w:fill="auto"/>
            <w:vAlign w:val="center"/>
          </w:tcPr>
          <w:p w14:paraId="32430CAA" w14:textId="45C438AF"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Üsküdar</w:t>
            </w:r>
            <w:proofErr w:type="spellEnd"/>
          </w:p>
        </w:tc>
        <w:tc>
          <w:tcPr>
            <w:tcW w:w="1203" w:type="dxa"/>
            <w:shd w:val="clear" w:color="auto" w:fill="auto"/>
            <w:vAlign w:val="center"/>
          </w:tcPr>
          <w:p w14:paraId="5149A794" w14:textId="06CF78F6"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Üsküdarre</w:t>
            </w:r>
            <w:proofErr w:type="spellEnd"/>
          </w:p>
        </w:tc>
        <w:tc>
          <w:tcPr>
            <w:tcW w:w="1456" w:type="dxa"/>
            <w:shd w:val="clear" w:color="auto" w:fill="auto"/>
            <w:vAlign w:val="center"/>
          </w:tcPr>
          <w:p w14:paraId="11AEC018" w14:textId="2057FB78"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Üsküdar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Ön Arıtma Tesisi</w:t>
            </w:r>
          </w:p>
        </w:tc>
        <w:tc>
          <w:tcPr>
            <w:tcW w:w="763" w:type="dxa"/>
            <w:shd w:val="clear" w:color="auto" w:fill="auto"/>
            <w:vAlign w:val="center"/>
          </w:tcPr>
          <w:p w14:paraId="780C1EB3" w14:textId="7091AA0F"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473" w:type="dxa"/>
            <w:shd w:val="clear" w:color="auto" w:fill="auto"/>
            <w:vAlign w:val="center"/>
          </w:tcPr>
          <w:p w14:paraId="0402ABE5"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75893533"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2BCACA88" w14:textId="1F35F9C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77.760</w:t>
            </w:r>
          </w:p>
        </w:tc>
        <w:tc>
          <w:tcPr>
            <w:tcW w:w="1283" w:type="dxa"/>
            <w:shd w:val="clear" w:color="auto" w:fill="auto"/>
            <w:vAlign w:val="center"/>
          </w:tcPr>
          <w:p w14:paraId="1DC8978E" w14:textId="74BC631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36.674</w:t>
            </w:r>
          </w:p>
        </w:tc>
        <w:tc>
          <w:tcPr>
            <w:tcW w:w="906" w:type="dxa"/>
            <w:shd w:val="clear" w:color="auto" w:fill="auto"/>
            <w:vAlign w:val="center"/>
          </w:tcPr>
          <w:p w14:paraId="336AD563" w14:textId="7A31753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350.000</w:t>
            </w:r>
          </w:p>
        </w:tc>
      </w:tr>
      <w:tr w:rsidR="004E620C" w:rsidRPr="008209AD" w14:paraId="7E50AB96" w14:textId="77777777" w:rsidTr="004E620C">
        <w:trPr>
          <w:jc w:val="center"/>
        </w:trPr>
        <w:tc>
          <w:tcPr>
            <w:tcW w:w="1203" w:type="dxa"/>
            <w:shd w:val="clear" w:color="auto" w:fill="auto"/>
            <w:vAlign w:val="center"/>
          </w:tcPr>
          <w:p w14:paraId="3A36B66C" w14:textId="387FF37A"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60011816" w14:textId="351A1242"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2505EF71" w14:textId="25C539D8"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Üvezli</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FBF87A8"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21C42E6C" w14:textId="551BE384"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7E359868"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6924D04E" w14:textId="29F411D3"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44582A5C" w14:textId="135CA173"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517</w:t>
            </w:r>
          </w:p>
        </w:tc>
        <w:tc>
          <w:tcPr>
            <w:tcW w:w="906" w:type="dxa"/>
            <w:shd w:val="clear" w:color="auto" w:fill="auto"/>
            <w:vAlign w:val="center"/>
          </w:tcPr>
          <w:p w14:paraId="055DE617" w14:textId="63AA6B6D"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42ED6A30" w14:textId="77777777" w:rsidTr="004E620C">
        <w:trPr>
          <w:jc w:val="center"/>
        </w:trPr>
        <w:tc>
          <w:tcPr>
            <w:tcW w:w="1203" w:type="dxa"/>
            <w:shd w:val="clear" w:color="auto" w:fill="auto"/>
            <w:vAlign w:val="center"/>
          </w:tcPr>
          <w:p w14:paraId="77D39246" w14:textId="2605801E"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0A9F8025" w14:textId="6A525F1E"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2403B088" w14:textId="79B0CDC8"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Yalıköy</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3C9827E0"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343E8761" w14:textId="3507FC1D"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5DDC6742"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6B7232B4" w14:textId="0E5FAEA5"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c>
          <w:tcPr>
            <w:tcW w:w="1283" w:type="dxa"/>
            <w:shd w:val="clear" w:color="auto" w:fill="auto"/>
            <w:vAlign w:val="center"/>
          </w:tcPr>
          <w:p w14:paraId="17101A88" w14:textId="07BB95B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1.327</w:t>
            </w:r>
          </w:p>
        </w:tc>
        <w:tc>
          <w:tcPr>
            <w:tcW w:w="906" w:type="dxa"/>
            <w:shd w:val="clear" w:color="auto" w:fill="auto"/>
            <w:vAlign w:val="center"/>
          </w:tcPr>
          <w:p w14:paraId="5FD67FB0" w14:textId="426B093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4.000</w:t>
            </w:r>
          </w:p>
        </w:tc>
      </w:tr>
      <w:tr w:rsidR="004E620C" w:rsidRPr="008209AD" w14:paraId="5F1E798E" w14:textId="77777777" w:rsidTr="004E620C">
        <w:trPr>
          <w:jc w:val="center"/>
        </w:trPr>
        <w:tc>
          <w:tcPr>
            <w:tcW w:w="1203" w:type="dxa"/>
            <w:shd w:val="clear" w:color="auto" w:fill="auto"/>
            <w:vAlign w:val="center"/>
          </w:tcPr>
          <w:p w14:paraId="290F98D1" w14:textId="77DA84AC"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Arnavutkoy</w:t>
            </w:r>
            <w:proofErr w:type="spellEnd"/>
          </w:p>
        </w:tc>
        <w:tc>
          <w:tcPr>
            <w:tcW w:w="1203" w:type="dxa"/>
            <w:shd w:val="clear" w:color="auto" w:fill="auto"/>
            <w:vAlign w:val="center"/>
          </w:tcPr>
          <w:p w14:paraId="56665A8C" w14:textId="1520B140"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Arnavutkoy</w:t>
            </w:r>
            <w:proofErr w:type="spellEnd"/>
          </w:p>
        </w:tc>
        <w:tc>
          <w:tcPr>
            <w:tcW w:w="1456" w:type="dxa"/>
            <w:shd w:val="clear" w:color="auto" w:fill="auto"/>
            <w:vAlign w:val="center"/>
          </w:tcPr>
          <w:p w14:paraId="2FAC97C9" w14:textId="627E82C0"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Yassıören</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0B47B537"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58FFC57D" w14:textId="6E26AF95"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67482353"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55801BF7" w14:textId="5D2AD18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2EBDB364" w14:textId="4EB4FF2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315</w:t>
            </w:r>
          </w:p>
        </w:tc>
        <w:tc>
          <w:tcPr>
            <w:tcW w:w="906" w:type="dxa"/>
            <w:shd w:val="clear" w:color="auto" w:fill="auto"/>
            <w:vAlign w:val="center"/>
          </w:tcPr>
          <w:p w14:paraId="3E97C2F1" w14:textId="10AE916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753A25BF" w14:textId="77777777" w:rsidTr="004E620C">
        <w:trPr>
          <w:jc w:val="center"/>
        </w:trPr>
        <w:tc>
          <w:tcPr>
            <w:tcW w:w="1203" w:type="dxa"/>
            <w:shd w:val="clear" w:color="auto" w:fill="auto"/>
            <w:vAlign w:val="center"/>
          </w:tcPr>
          <w:p w14:paraId="2F2A2CE8" w14:textId="346BD8C0"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203" w:type="dxa"/>
            <w:shd w:val="clear" w:color="auto" w:fill="auto"/>
            <w:vAlign w:val="center"/>
          </w:tcPr>
          <w:p w14:paraId="00097E7A" w14:textId="1223FA05"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Çatalca</w:t>
            </w:r>
            <w:proofErr w:type="spellEnd"/>
          </w:p>
        </w:tc>
        <w:tc>
          <w:tcPr>
            <w:tcW w:w="1456" w:type="dxa"/>
            <w:shd w:val="clear" w:color="auto" w:fill="auto"/>
            <w:vAlign w:val="center"/>
          </w:tcPr>
          <w:p w14:paraId="0745B8A9" w14:textId="63C4FE03"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Yazlık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18C9D090"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1152E90B" w14:textId="77B98DB6"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34C30C47"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39BAD9CD" w14:textId="247E7CEC"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250</w:t>
            </w:r>
          </w:p>
        </w:tc>
        <w:tc>
          <w:tcPr>
            <w:tcW w:w="1283" w:type="dxa"/>
            <w:shd w:val="clear" w:color="auto" w:fill="auto"/>
            <w:vAlign w:val="center"/>
          </w:tcPr>
          <w:p w14:paraId="50426537" w14:textId="238B42AD"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274</w:t>
            </w:r>
          </w:p>
        </w:tc>
        <w:tc>
          <w:tcPr>
            <w:tcW w:w="906" w:type="dxa"/>
            <w:shd w:val="clear" w:color="auto" w:fill="auto"/>
            <w:vAlign w:val="center"/>
          </w:tcPr>
          <w:p w14:paraId="1E31BD5C" w14:textId="3089B1A1"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1.000</w:t>
            </w:r>
          </w:p>
        </w:tc>
      </w:tr>
      <w:tr w:rsidR="004E620C" w:rsidRPr="008209AD" w14:paraId="3F9F7629" w14:textId="77777777" w:rsidTr="004E620C">
        <w:trPr>
          <w:jc w:val="center"/>
        </w:trPr>
        <w:tc>
          <w:tcPr>
            <w:tcW w:w="1203" w:type="dxa"/>
            <w:shd w:val="clear" w:color="auto" w:fill="auto"/>
            <w:vAlign w:val="center"/>
          </w:tcPr>
          <w:p w14:paraId="52C6FA7C" w14:textId="3F715161"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Fatih</w:t>
            </w:r>
            <w:proofErr w:type="spellEnd"/>
          </w:p>
        </w:tc>
        <w:tc>
          <w:tcPr>
            <w:tcW w:w="1203" w:type="dxa"/>
            <w:shd w:val="clear" w:color="auto" w:fill="auto"/>
            <w:vAlign w:val="center"/>
          </w:tcPr>
          <w:p w14:paraId="368448AE" w14:textId="794BD817"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Fatih</w:t>
            </w:r>
            <w:proofErr w:type="spellEnd"/>
          </w:p>
        </w:tc>
        <w:tc>
          <w:tcPr>
            <w:tcW w:w="1456" w:type="dxa"/>
            <w:shd w:val="clear" w:color="auto" w:fill="auto"/>
            <w:vAlign w:val="center"/>
          </w:tcPr>
          <w:p w14:paraId="0BE508B1" w14:textId="326704A3"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Yenikapı Ön Arıtma </w:t>
            </w:r>
            <w:proofErr w:type="gramStart"/>
            <w:r w:rsidRPr="008209AD">
              <w:rPr>
                <w:rFonts w:ascii="Aptos" w:hAnsi="Aptos"/>
                <w:sz w:val="16"/>
                <w:szCs w:val="16"/>
                <w:lang w:val="tr-TR"/>
              </w:rPr>
              <w:t>Ve</w:t>
            </w:r>
            <w:proofErr w:type="gramEnd"/>
            <w:r w:rsidRPr="008209AD">
              <w:rPr>
                <w:rFonts w:ascii="Aptos" w:hAnsi="Aptos"/>
                <w:sz w:val="16"/>
                <w:szCs w:val="16"/>
                <w:lang w:val="tr-TR"/>
              </w:rPr>
              <w:t xml:space="preserve"> Derin Deniz Deşarjı</w:t>
            </w:r>
          </w:p>
        </w:tc>
        <w:tc>
          <w:tcPr>
            <w:tcW w:w="763" w:type="dxa"/>
            <w:shd w:val="clear" w:color="auto" w:fill="auto"/>
            <w:vAlign w:val="center"/>
          </w:tcPr>
          <w:p w14:paraId="6C8B1ABB" w14:textId="4345A30A"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473" w:type="dxa"/>
            <w:shd w:val="clear" w:color="auto" w:fill="auto"/>
            <w:vAlign w:val="center"/>
          </w:tcPr>
          <w:p w14:paraId="2F8D6D1F" w14:textId="77777777" w:rsidR="0051089D" w:rsidRPr="008209AD" w:rsidRDefault="0051089D" w:rsidP="004E620C">
            <w:pPr>
              <w:spacing w:line="240" w:lineRule="auto"/>
              <w:jc w:val="center"/>
              <w:rPr>
                <w:rFonts w:ascii="Aptos" w:hAnsi="Aptos"/>
                <w:sz w:val="16"/>
                <w:szCs w:val="16"/>
              </w:rPr>
            </w:pPr>
          </w:p>
        </w:tc>
        <w:tc>
          <w:tcPr>
            <w:tcW w:w="930" w:type="dxa"/>
            <w:shd w:val="clear" w:color="auto" w:fill="auto"/>
            <w:vAlign w:val="center"/>
          </w:tcPr>
          <w:p w14:paraId="5FA01B65"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1C47E96E" w14:textId="618C8648"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864.000</w:t>
            </w:r>
          </w:p>
        </w:tc>
        <w:tc>
          <w:tcPr>
            <w:tcW w:w="1283" w:type="dxa"/>
            <w:shd w:val="clear" w:color="auto" w:fill="auto"/>
            <w:vAlign w:val="center"/>
          </w:tcPr>
          <w:p w14:paraId="0DD2DE7B" w14:textId="6708553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585.801</w:t>
            </w:r>
          </w:p>
        </w:tc>
        <w:tc>
          <w:tcPr>
            <w:tcW w:w="906" w:type="dxa"/>
            <w:shd w:val="clear" w:color="auto" w:fill="auto"/>
            <w:vAlign w:val="center"/>
          </w:tcPr>
          <w:p w14:paraId="6DADCD07" w14:textId="45BA0FB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4.320.000</w:t>
            </w:r>
          </w:p>
        </w:tc>
      </w:tr>
      <w:tr w:rsidR="004E620C" w:rsidRPr="008209AD" w14:paraId="18A5AE88" w14:textId="77777777" w:rsidTr="004E620C">
        <w:trPr>
          <w:jc w:val="center"/>
        </w:trPr>
        <w:tc>
          <w:tcPr>
            <w:tcW w:w="1203" w:type="dxa"/>
            <w:shd w:val="clear" w:color="auto" w:fill="auto"/>
            <w:vAlign w:val="center"/>
          </w:tcPr>
          <w:p w14:paraId="6384DD08" w14:textId="2CF4E000"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203" w:type="dxa"/>
            <w:shd w:val="clear" w:color="auto" w:fill="auto"/>
            <w:vAlign w:val="center"/>
          </w:tcPr>
          <w:p w14:paraId="7B206973" w14:textId="0CD43D3B"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Şile</w:t>
            </w:r>
            <w:proofErr w:type="spellEnd"/>
          </w:p>
        </w:tc>
        <w:tc>
          <w:tcPr>
            <w:tcW w:w="1456" w:type="dxa"/>
            <w:shd w:val="clear" w:color="auto" w:fill="auto"/>
            <w:vAlign w:val="center"/>
          </w:tcPr>
          <w:p w14:paraId="257A500C" w14:textId="1DEE2EC4"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Yeniköy Biyolojik Paket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605DAC28"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04A26588" w14:textId="7064864C"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651DD491"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4470A76D" w14:textId="5B8105BF"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200</w:t>
            </w:r>
          </w:p>
        </w:tc>
        <w:tc>
          <w:tcPr>
            <w:tcW w:w="1283" w:type="dxa"/>
            <w:shd w:val="clear" w:color="auto" w:fill="auto"/>
            <w:vAlign w:val="center"/>
          </w:tcPr>
          <w:p w14:paraId="30D3D7E4" w14:textId="7FC65F34"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204</w:t>
            </w:r>
          </w:p>
        </w:tc>
        <w:tc>
          <w:tcPr>
            <w:tcW w:w="906" w:type="dxa"/>
            <w:shd w:val="clear" w:color="auto" w:fill="auto"/>
            <w:vAlign w:val="center"/>
          </w:tcPr>
          <w:p w14:paraId="4A0E10C2" w14:textId="783F4087"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800</w:t>
            </w:r>
          </w:p>
        </w:tc>
      </w:tr>
      <w:tr w:rsidR="004E620C" w:rsidRPr="008209AD" w14:paraId="26E1DC7C" w14:textId="77777777" w:rsidTr="004E620C">
        <w:trPr>
          <w:jc w:val="center"/>
        </w:trPr>
        <w:tc>
          <w:tcPr>
            <w:tcW w:w="1203" w:type="dxa"/>
            <w:shd w:val="clear" w:color="auto" w:fill="auto"/>
            <w:vAlign w:val="center"/>
          </w:tcPr>
          <w:p w14:paraId="272558E5" w14:textId="409C51A2"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Sarıyer</w:t>
            </w:r>
            <w:proofErr w:type="spellEnd"/>
          </w:p>
        </w:tc>
        <w:tc>
          <w:tcPr>
            <w:tcW w:w="1203" w:type="dxa"/>
            <w:shd w:val="clear" w:color="auto" w:fill="auto"/>
            <w:vAlign w:val="center"/>
          </w:tcPr>
          <w:p w14:paraId="5ED01997" w14:textId="47F48945" w:rsidR="0051089D" w:rsidRPr="008209AD" w:rsidRDefault="0051089D" w:rsidP="004E620C">
            <w:pPr>
              <w:spacing w:line="240" w:lineRule="auto"/>
              <w:jc w:val="center"/>
              <w:rPr>
                <w:rFonts w:asciiTheme="majorHAnsi" w:hAnsiTheme="majorHAnsi"/>
                <w:sz w:val="16"/>
                <w:szCs w:val="16"/>
              </w:rPr>
            </w:pPr>
            <w:proofErr w:type="spellStart"/>
            <w:r w:rsidRPr="008209AD">
              <w:rPr>
                <w:rFonts w:asciiTheme="majorHAnsi" w:hAnsiTheme="majorHAnsi"/>
                <w:sz w:val="16"/>
                <w:szCs w:val="16"/>
              </w:rPr>
              <w:t>Sarıyer</w:t>
            </w:r>
            <w:proofErr w:type="spellEnd"/>
          </w:p>
        </w:tc>
        <w:tc>
          <w:tcPr>
            <w:tcW w:w="1456" w:type="dxa"/>
            <w:shd w:val="clear" w:color="auto" w:fill="auto"/>
            <w:vAlign w:val="center"/>
          </w:tcPr>
          <w:p w14:paraId="70728BDF" w14:textId="6701741B" w:rsidR="0051089D" w:rsidRPr="008209AD" w:rsidRDefault="009D0123" w:rsidP="004E620C">
            <w:pPr>
              <w:spacing w:line="240" w:lineRule="auto"/>
              <w:jc w:val="center"/>
              <w:rPr>
                <w:rFonts w:ascii="Aptos" w:eastAsia="Times New Roman" w:hAnsi="Aptos" w:cs="Calibri"/>
                <w:color w:val="000000"/>
                <w:sz w:val="16"/>
                <w:szCs w:val="16"/>
              </w:rPr>
            </w:pPr>
            <w:proofErr w:type="spellStart"/>
            <w:r w:rsidRPr="008209AD">
              <w:rPr>
                <w:rFonts w:ascii="Aptos" w:hAnsi="Aptos"/>
                <w:sz w:val="16"/>
                <w:szCs w:val="16"/>
                <w:lang w:val="tr-TR"/>
              </w:rPr>
              <w:t>İski</w:t>
            </w:r>
            <w:proofErr w:type="spellEnd"/>
            <w:r w:rsidRPr="008209AD">
              <w:rPr>
                <w:rFonts w:ascii="Aptos" w:hAnsi="Aptos"/>
                <w:sz w:val="16"/>
                <w:szCs w:val="16"/>
                <w:lang w:val="tr-TR"/>
              </w:rPr>
              <w:t xml:space="preserve"> </w:t>
            </w:r>
            <w:proofErr w:type="spellStart"/>
            <w:r w:rsidRPr="008209AD">
              <w:rPr>
                <w:rFonts w:ascii="Aptos" w:hAnsi="Aptos"/>
                <w:sz w:val="16"/>
                <w:szCs w:val="16"/>
                <w:lang w:val="tr-TR"/>
              </w:rPr>
              <w:t>Zekeriyaköy</w:t>
            </w:r>
            <w:proofErr w:type="spellEnd"/>
            <w:r w:rsidRPr="008209AD">
              <w:rPr>
                <w:rFonts w:ascii="Aptos" w:hAnsi="Aptos"/>
                <w:sz w:val="16"/>
                <w:szCs w:val="16"/>
                <w:lang w:val="tr-TR"/>
              </w:rPr>
              <w:t xml:space="preserve"> Biyolojik </w:t>
            </w:r>
            <w:proofErr w:type="spellStart"/>
            <w:r w:rsidRPr="008209AD">
              <w:rPr>
                <w:rFonts w:ascii="Aptos" w:hAnsi="Aptos"/>
                <w:sz w:val="16"/>
                <w:szCs w:val="16"/>
                <w:lang w:val="tr-TR"/>
              </w:rPr>
              <w:t>Atıksu</w:t>
            </w:r>
            <w:proofErr w:type="spellEnd"/>
            <w:r w:rsidRPr="008209AD">
              <w:rPr>
                <w:rFonts w:ascii="Aptos" w:hAnsi="Aptos"/>
                <w:sz w:val="16"/>
                <w:szCs w:val="16"/>
                <w:lang w:val="tr-TR"/>
              </w:rPr>
              <w:t xml:space="preserve"> Arıtma Tesisi</w:t>
            </w:r>
          </w:p>
        </w:tc>
        <w:tc>
          <w:tcPr>
            <w:tcW w:w="763" w:type="dxa"/>
            <w:shd w:val="clear" w:color="auto" w:fill="auto"/>
            <w:vAlign w:val="center"/>
          </w:tcPr>
          <w:p w14:paraId="756CD7EE" w14:textId="77777777" w:rsidR="0051089D" w:rsidRPr="008209AD" w:rsidRDefault="0051089D" w:rsidP="004E620C">
            <w:pPr>
              <w:spacing w:line="240" w:lineRule="auto"/>
              <w:jc w:val="center"/>
              <w:rPr>
                <w:rFonts w:ascii="Aptos" w:hAnsi="Aptos"/>
                <w:sz w:val="16"/>
                <w:szCs w:val="16"/>
              </w:rPr>
            </w:pPr>
          </w:p>
        </w:tc>
        <w:tc>
          <w:tcPr>
            <w:tcW w:w="473" w:type="dxa"/>
            <w:shd w:val="clear" w:color="auto" w:fill="auto"/>
            <w:vAlign w:val="center"/>
          </w:tcPr>
          <w:p w14:paraId="6BA4B148" w14:textId="40557753" w:rsidR="0051089D" w:rsidRPr="008209AD" w:rsidRDefault="0051089D" w:rsidP="004E620C">
            <w:pPr>
              <w:spacing w:line="240" w:lineRule="auto"/>
              <w:jc w:val="center"/>
              <w:rPr>
                <w:rFonts w:ascii="Aptos" w:hAnsi="Aptos"/>
                <w:sz w:val="16"/>
                <w:szCs w:val="16"/>
              </w:rPr>
            </w:pPr>
            <w:r w:rsidRPr="008209AD">
              <w:rPr>
                <w:rFonts w:ascii="Aptos" w:hAnsi="Aptos"/>
                <w:sz w:val="16"/>
                <w:szCs w:val="16"/>
                <w:lang w:val="tr-TR"/>
              </w:rPr>
              <w:t>*</w:t>
            </w:r>
          </w:p>
        </w:tc>
        <w:tc>
          <w:tcPr>
            <w:tcW w:w="930" w:type="dxa"/>
            <w:shd w:val="clear" w:color="auto" w:fill="auto"/>
            <w:vAlign w:val="center"/>
          </w:tcPr>
          <w:p w14:paraId="2831FFAF" w14:textId="77777777" w:rsidR="0051089D" w:rsidRPr="008209AD" w:rsidRDefault="0051089D" w:rsidP="004E620C">
            <w:pPr>
              <w:spacing w:line="240" w:lineRule="auto"/>
              <w:jc w:val="center"/>
              <w:rPr>
                <w:rFonts w:ascii="Aptos" w:hAnsi="Aptos"/>
                <w:sz w:val="16"/>
                <w:szCs w:val="16"/>
              </w:rPr>
            </w:pPr>
          </w:p>
        </w:tc>
        <w:tc>
          <w:tcPr>
            <w:tcW w:w="855" w:type="dxa"/>
            <w:shd w:val="clear" w:color="auto" w:fill="auto"/>
            <w:vAlign w:val="center"/>
          </w:tcPr>
          <w:p w14:paraId="212A9F0A" w14:textId="29CF8106"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4.000</w:t>
            </w:r>
          </w:p>
        </w:tc>
        <w:tc>
          <w:tcPr>
            <w:tcW w:w="1283" w:type="dxa"/>
            <w:shd w:val="clear" w:color="auto" w:fill="auto"/>
            <w:vAlign w:val="center"/>
          </w:tcPr>
          <w:p w14:paraId="7B23FA87" w14:textId="18957CCD"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1.639</w:t>
            </w:r>
          </w:p>
        </w:tc>
        <w:tc>
          <w:tcPr>
            <w:tcW w:w="906" w:type="dxa"/>
            <w:shd w:val="clear" w:color="auto" w:fill="auto"/>
            <w:vAlign w:val="center"/>
          </w:tcPr>
          <w:p w14:paraId="2E4EFA37" w14:textId="39E19219" w:rsidR="0051089D" w:rsidRPr="008209AD" w:rsidRDefault="0051089D" w:rsidP="004E620C">
            <w:pPr>
              <w:spacing w:line="240" w:lineRule="auto"/>
              <w:jc w:val="center"/>
              <w:rPr>
                <w:rFonts w:ascii="Aptos" w:eastAsia="Times New Roman" w:hAnsi="Aptos" w:cs="Calibri"/>
                <w:color w:val="000000"/>
                <w:sz w:val="16"/>
                <w:szCs w:val="16"/>
              </w:rPr>
            </w:pPr>
            <w:r w:rsidRPr="008209AD">
              <w:rPr>
                <w:rFonts w:ascii="Aptos" w:hAnsi="Aptos"/>
                <w:sz w:val="16"/>
                <w:szCs w:val="16"/>
                <w:lang w:val="tr-TR"/>
              </w:rPr>
              <w:t>16.000</w:t>
            </w:r>
          </w:p>
        </w:tc>
      </w:tr>
    </w:tbl>
    <w:bookmarkEnd w:id="648"/>
    <w:p w14:paraId="10D94104" w14:textId="0A014E2B" w:rsidR="00286972" w:rsidRPr="008209AD" w:rsidRDefault="00286972" w:rsidP="00286972">
      <w:pPr>
        <w:keepNext/>
        <w:pBdr>
          <w:top w:val="nil"/>
          <w:left w:val="nil"/>
          <w:bottom w:val="nil"/>
          <w:right w:val="nil"/>
          <w:between w:val="nil"/>
        </w:pBdr>
        <w:spacing w:after="200" w:line="240" w:lineRule="auto"/>
        <w:jc w:val="left"/>
        <w:rPr>
          <w:bCs/>
          <w:iCs/>
          <w:color w:val="000000"/>
          <w:sz w:val="16"/>
          <w:szCs w:val="16"/>
        </w:rPr>
      </w:pPr>
      <w:r w:rsidRPr="008209AD">
        <w:rPr>
          <w:bCs/>
          <w:iCs/>
          <w:color w:val="000000"/>
          <w:sz w:val="16"/>
          <w:szCs w:val="16"/>
        </w:rPr>
        <w:t xml:space="preserve">22.03.2015 tarih ve 29303 sayılı Resmî </w:t>
      </w:r>
      <w:proofErr w:type="spellStart"/>
      <w:r w:rsidRPr="008209AD">
        <w:rPr>
          <w:bCs/>
          <w:iCs/>
          <w:color w:val="000000"/>
          <w:sz w:val="16"/>
          <w:szCs w:val="16"/>
        </w:rPr>
        <w:t>Gazete’de</w:t>
      </w:r>
      <w:proofErr w:type="spellEnd"/>
      <w:r w:rsidRPr="008209AD">
        <w:rPr>
          <w:bCs/>
          <w:iCs/>
          <w:color w:val="000000"/>
          <w:sz w:val="16"/>
          <w:szCs w:val="16"/>
        </w:rPr>
        <w:t xml:space="preserve"> yayımlanan “Sürekli </w:t>
      </w:r>
      <w:proofErr w:type="spellStart"/>
      <w:r w:rsidRPr="008209AD">
        <w:rPr>
          <w:bCs/>
          <w:iCs/>
          <w:color w:val="000000"/>
          <w:sz w:val="16"/>
          <w:szCs w:val="16"/>
        </w:rPr>
        <w:t>Atıksu</w:t>
      </w:r>
      <w:proofErr w:type="spellEnd"/>
      <w:r w:rsidRPr="008209AD">
        <w:rPr>
          <w:bCs/>
          <w:iCs/>
          <w:color w:val="000000"/>
          <w:sz w:val="16"/>
          <w:szCs w:val="16"/>
        </w:rPr>
        <w:t xml:space="preserve"> İzleme Sistemleri (SAİS) Tebliği” kapsamında, ülke genelinde kurulu kapasitesi 10.000 m³/gün ve üzeri olan </w:t>
      </w:r>
      <w:proofErr w:type="spellStart"/>
      <w:r w:rsidRPr="008209AD">
        <w:rPr>
          <w:bCs/>
          <w:iCs/>
          <w:color w:val="000000"/>
          <w:sz w:val="16"/>
          <w:szCs w:val="16"/>
        </w:rPr>
        <w:t>atıksu</w:t>
      </w:r>
      <w:proofErr w:type="spellEnd"/>
      <w:r w:rsidRPr="008209AD">
        <w:rPr>
          <w:bCs/>
          <w:iCs/>
          <w:color w:val="000000"/>
          <w:sz w:val="16"/>
          <w:szCs w:val="16"/>
        </w:rPr>
        <w:t xml:space="preserve"> arıtma tesislerinin çıkış sularında debi, </w:t>
      </w:r>
      <w:proofErr w:type="spellStart"/>
      <w:r w:rsidRPr="008209AD">
        <w:rPr>
          <w:bCs/>
          <w:iCs/>
          <w:color w:val="000000"/>
          <w:sz w:val="16"/>
          <w:szCs w:val="16"/>
        </w:rPr>
        <w:t>pH</w:t>
      </w:r>
      <w:proofErr w:type="spellEnd"/>
      <w:r w:rsidRPr="008209AD">
        <w:rPr>
          <w:bCs/>
          <w:iCs/>
          <w:color w:val="000000"/>
          <w:sz w:val="16"/>
          <w:szCs w:val="16"/>
        </w:rPr>
        <w:t xml:space="preserve">, iletkenlik, çözünmüş oksijen, sıcaklık, KOİ (Kimyasal Oksijen İhtiyacı) ve AKM (Askıda Katı Madde) parametreleri 7/24 çevrimiçi olarak izlenmektedir. Bu sayede, tesislerin </w:t>
      </w:r>
      <w:proofErr w:type="spellStart"/>
      <w:r w:rsidRPr="008209AD">
        <w:rPr>
          <w:bCs/>
          <w:iCs/>
          <w:color w:val="000000"/>
          <w:sz w:val="16"/>
          <w:szCs w:val="16"/>
        </w:rPr>
        <w:t>atıksularını</w:t>
      </w:r>
      <w:proofErr w:type="spellEnd"/>
      <w:r w:rsidRPr="008209AD">
        <w:rPr>
          <w:bCs/>
          <w:iCs/>
          <w:color w:val="000000"/>
          <w:sz w:val="16"/>
          <w:szCs w:val="16"/>
        </w:rPr>
        <w:t xml:space="preserve"> arıtmadan su kaynaklarımıza deşarj etmeleri engellenmektedir.</w:t>
      </w:r>
    </w:p>
    <w:p w14:paraId="77CD2C29" w14:textId="77777777" w:rsidR="00286972" w:rsidRPr="008209AD" w:rsidRDefault="00286972" w:rsidP="0074360E">
      <w:pPr>
        <w:jc w:val="left"/>
        <w:rPr>
          <w:i/>
          <w:iCs/>
          <w:sz w:val="18"/>
          <w:szCs w:val="18"/>
        </w:rPr>
      </w:pPr>
      <w:r w:rsidRPr="008209AD">
        <w:rPr>
          <w:b/>
          <w:bCs/>
          <w:i/>
          <w:iCs/>
          <w:sz w:val="18"/>
          <w:szCs w:val="18"/>
        </w:rPr>
        <w:t>Kaynak:</w:t>
      </w:r>
      <w:r w:rsidRPr="008209AD">
        <w:rPr>
          <w:i/>
          <w:iCs/>
          <w:sz w:val="18"/>
          <w:szCs w:val="18"/>
        </w:rPr>
        <w:t xml:space="preserve"> İstanbul </w:t>
      </w:r>
      <w:proofErr w:type="gramStart"/>
      <w:r w:rsidRPr="008209AD">
        <w:rPr>
          <w:i/>
          <w:iCs/>
          <w:sz w:val="18"/>
          <w:szCs w:val="18"/>
        </w:rPr>
        <w:t>İl  2022</w:t>
      </w:r>
      <w:proofErr w:type="gramEnd"/>
      <w:r w:rsidRPr="008209AD">
        <w:rPr>
          <w:i/>
          <w:iCs/>
          <w:sz w:val="18"/>
          <w:szCs w:val="18"/>
        </w:rPr>
        <w:t xml:space="preserve"> Yılı  Çevre Durum Raporu, 2023 , Çevre, Şehircilik ve İklim Değişikliği Bakanlığı.</w:t>
      </w:r>
    </w:p>
    <w:p w14:paraId="1524078D" w14:textId="77777777" w:rsidR="00286972" w:rsidRPr="008209AD" w:rsidRDefault="00286972" w:rsidP="0074360E">
      <w:pPr>
        <w:jc w:val="left"/>
        <w:rPr>
          <w:i/>
          <w:iCs/>
          <w:sz w:val="18"/>
          <w:szCs w:val="18"/>
        </w:rPr>
      </w:pPr>
      <w:r w:rsidRPr="008209AD">
        <w:rPr>
          <w:i/>
          <w:iCs/>
          <w:sz w:val="18"/>
          <w:szCs w:val="18"/>
        </w:rPr>
        <w:t>(</w:t>
      </w:r>
      <w:proofErr w:type="gramStart"/>
      <w:r w:rsidRPr="008209AD">
        <w:rPr>
          <w:i/>
          <w:iCs/>
          <w:sz w:val="18"/>
          <w:szCs w:val="18"/>
        </w:rPr>
        <w:t>https://webdosya.csb.gov.tr/db/ced/icerikler/istanbul_-cdr2022-20230914131022.pdf</w:t>
      </w:r>
      <w:proofErr w:type="gramEnd"/>
      <w:r w:rsidRPr="008209AD">
        <w:rPr>
          <w:i/>
          <w:iCs/>
          <w:sz w:val="18"/>
          <w:szCs w:val="18"/>
        </w:rPr>
        <w:t>)</w:t>
      </w:r>
    </w:p>
    <w:p w14:paraId="6185BCAF" w14:textId="6EDD217B" w:rsidR="00063157" w:rsidRPr="008209AD" w:rsidRDefault="00286972" w:rsidP="00D51AAD">
      <w:pPr>
        <w:keepNext/>
        <w:pBdr>
          <w:top w:val="nil"/>
          <w:left w:val="nil"/>
          <w:bottom w:val="nil"/>
          <w:right w:val="nil"/>
          <w:between w:val="nil"/>
        </w:pBdr>
        <w:spacing w:after="200"/>
        <w:rPr>
          <w:bCs/>
          <w:iCs/>
          <w:color w:val="000000"/>
        </w:rPr>
      </w:pPr>
      <w:r w:rsidRPr="008209AD">
        <w:rPr>
          <w:bCs/>
          <w:iCs/>
          <w:color w:val="000000"/>
        </w:rPr>
        <w:t xml:space="preserve">İstanbul’da </w:t>
      </w:r>
      <w:r w:rsidR="00063157" w:rsidRPr="008209AD">
        <w:rPr>
          <w:bCs/>
          <w:iCs/>
          <w:color w:val="000000"/>
        </w:rPr>
        <w:t xml:space="preserve">İSKİ Genel Müdürlüğü tarafından kurulmuş/işletilmekte olan çok sayıda kentsel </w:t>
      </w:r>
      <w:proofErr w:type="spellStart"/>
      <w:r w:rsidR="00063157" w:rsidRPr="008209AD">
        <w:rPr>
          <w:bCs/>
          <w:iCs/>
          <w:color w:val="000000"/>
        </w:rPr>
        <w:t>atıksu</w:t>
      </w:r>
      <w:proofErr w:type="spellEnd"/>
      <w:r w:rsidR="00063157" w:rsidRPr="008209AD">
        <w:rPr>
          <w:bCs/>
          <w:iCs/>
          <w:color w:val="000000"/>
        </w:rPr>
        <w:t xml:space="preserve"> arıtma tesisi bulunmaktadır. Bunlardan 16 adet kentsel </w:t>
      </w:r>
      <w:proofErr w:type="spellStart"/>
      <w:r w:rsidR="00063157" w:rsidRPr="008209AD">
        <w:rPr>
          <w:bCs/>
          <w:iCs/>
          <w:color w:val="000000"/>
        </w:rPr>
        <w:t>atıksu</w:t>
      </w:r>
      <w:proofErr w:type="spellEnd"/>
      <w:r w:rsidR="00063157" w:rsidRPr="008209AD">
        <w:rPr>
          <w:bCs/>
          <w:iCs/>
          <w:color w:val="000000"/>
        </w:rPr>
        <w:t xml:space="preserve"> arıtma tesisinde 16 SAİS kabini, İstanbul </w:t>
      </w:r>
      <w:r w:rsidR="00063157" w:rsidRPr="008209AD">
        <w:rPr>
          <w:bCs/>
          <w:iCs/>
          <w:color w:val="000000"/>
        </w:rPr>
        <w:lastRenderedPageBreak/>
        <w:t xml:space="preserve">Havalimanı İleri Biyolojik </w:t>
      </w:r>
      <w:proofErr w:type="spellStart"/>
      <w:r w:rsidR="00063157" w:rsidRPr="008209AD">
        <w:rPr>
          <w:bCs/>
          <w:iCs/>
          <w:color w:val="000000"/>
        </w:rPr>
        <w:t>Atıksu</w:t>
      </w:r>
      <w:proofErr w:type="spellEnd"/>
      <w:r w:rsidR="00063157" w:rsidRPr="008209AD">
        <w:rPr>
          <w:bCs/>
          <w:iCs/>
          <w:color w:val="000000"/>
        </w:rPr>
        <w:t xml:space="preserve"> Arıtma Tesisinde 1 adet SAİS kabini, EÜAŞ İstanbul Doğalgaz Santralleri İşletme Müdürlüğünde soğutma suyu için kurulmuş olan 2 adet SAİS kabini bulunmaktadır. </w:t>
      </w:r>
    </w:p>
    <w:p w14:paraId="09BE0007" w14:textId="11509245" w:rsidR="00286972" w:rsidRPr="008209AD" w:rsidRDefault="00063157" w:rsidP="00D51AAD">
      <w:pPr>
        <w:keepNext/>
        <w:pBdr>
          <w:top w:val="nil"/>
          <w:left w:val="nil"/>
          <w:bottom w:val="nil"/>
          <w:right w:val="nil"/>
          <w:between w:val="nil"/>
        </w:pBdr>
        <w:spacing w:after="200"/>
        <w:rPr>
          <w:bCs/>
          <w:iCs/>
          <w:color w:val="000000"/>
        </w:rPr>
      </w:pPr>
      <w:r w:rsidRPr="008209AD">
        <w:rPr>
          <w:bCs/>
          <w:iCs/>
          <w:color w:val="000000"/>
        </w:rPr>
        <w:t xml:space="preserve">SAİS kabinlerinde ölçülen parametreler (debi, KOİ, AKM, </w:t>
      </w:r>
      <w:proofErr w:type="spellStart"/>
      <w:r w:rsidRPr="008209AD">
        <w:rPr>
          <w:bCs/>
          <w:iCs/>
          <w:color w:val="000000"/>
        </w:rPr>
        <w:t>pH</w:t>
      </w:r>
      <w:proofErr w:type="spellEnd"/>
      <w:r w:rsidRPr="008209AD">
        <w:rPr>
          <w:bCs/>
          <w:iCs/>
          <w:color w:val="000000"/>
        </w:rPr>
        <w:t>, iletkenlik, çözünmüş oksijen, sıcaklık) anlık olarak kaydedilmekte ve ÇED, İzin ve Denetim Genel Müdürlüğü Laboratuvar, Ölçüm ve İzleme Dairesi Başkanlığı’nca oluşturulan Sürekli İzleme Merkezinden</w:t>
      </w:r>
      <w:r w:rsidR="00D51AAD" w:rsidRPr="008209AD">
        <w:rPr>
          <w:bCs/>
          <w:iCs/>
          <w:color w:val="000000"/>
        </w:rPr>
        <w:t xml:space="preserve"> </w:t>
      </w:r>
      <w:r w:rsidRPr="008209AD">
        <w:rPr>
          <w:bCs/>
          <w:iCs/>
          <w:color w:val="000000"/>
        </w:rPr>
        <w:t>izlenebilmektedir.</w:t>
      </w:r>
    </w:p>
    <w:p w14:paraId="4616BE1C" w14:textId="41ECE3AC" w:rsidR="00540F0D" w:rsidRPr="008209AD" w:rsidRDefault="006D1749" w:rsidP="00B11B9B">
      <w:pPr>
        <w:pStyle w:val="Balk3"/>
        <w:rPr>
          <w:iCs/>
          <w:color w:val="000000"/>
          <w:sz w:val="18"/>
          <w:szCs w:val="18"/>
        </w:rPr>
      </w:pPr>
      <w:bookmarkStart w:id="654" w:name="_Toc202156196"/>
      <w:r w:rsidRPr="008209AD">
        <w:t>2</w:t>
      </w:r>
      <w:r w:rsidR="005E58E3" w:rsidRPr="008209AD">
        <w:t>.1.</w:t>
      </w:r>
      <w:r w:rsidR="00905530" w:rsidRPr="008209AD">
        <w:t>3.</w:t>
      </w:r>
      <w:r w:rsidR="005E58E3" w:rsidRPr="008209AD">
        <w:t xml:space="preserve"> </w:t>
      </w:r>
      <w:r w:rsidR="00D51AAD" w:rsidRPr="008209AD">
        <w:t>Doğa</w:t>
      </w:r>
      <w:bookmarkEnd w:id="654"/>
      <w:r w:rsidR="00D51AAD" w:rsidRPr="008209AD">
        <w:t xml:space="preserve"> </w:t>
      </w:r>
    </w:p>
    <w:p w14:paraId="71881215" w14:textId="38231511" w:rsidR="00540F0D" w:rsidRPr="008209AD" w:rsidRDefault="006D1749" w:rsidP="00743511">
      <w:pPr>
        <w:pStyle w:val="Balk4"/>
      </w:pPr>
      <w:r w:rsidRPr="008209AD">
        <w:t>2</w:t>
      </w:r>
      <w:r w:rsidR="005E58E3" w:rsidRPr="008209AD">
        <w:t>.1.</w:t>
      </w:r>
      <w:r w:rsidR="00905530" w:rsidRPr="008209AD">
        <w:t>3</w:t>
      </w:r>
      <w:r w:rsidR="005E58E3" w:rsidRPr="008209AD">
        <w:t xml:space="preserve">.1. </w:t>
      </w:r>
      <w:r w:rsidR="00D51AAD" w:rsidRPr="008209AD">
        <w:t>Bitki Örtüsü</w:t>
      </w:r>
    </w:p>
    <w:p w14:paraId="002F3B81" w14:textId="36A90021" w:rsidR="00D64D72" w:rsidRPr="008209AD" w:rsidRDefault="00671AE3" w:rsidP="00D51AAD">
      <w:pPr>
        <w:pStyle w:val="ResimYazs"/>
        <w:keepNext/>
        <w:spacing w:line="360" w:lineRule="auto"/>
        <w:jc w:val="left"/>
        <w:rPr>
          <w:b w:val="0"/>
          <w:bCs/>
          <w:i w:val="0"/>
          <w:iCs w:val="0"/>
        </w:rPr>
      </w:pPr>
      <w:r w:rsidRPr="008209AD">
        <w:rPr>
          <w:b w:val="0"/>
          <w:bCs/>
          <w:i w:val="0"/>
          <w:iCs w:val="0"/>
        </w:rPr>
        <w:t xml:space="preserve">İstanbul ili sınırları içerisinde doğal olarak yetişen 270 bitki türü, “Türkiye'nin Tehlike Altındaki Nadir ve Endemik Bitkileri </w:t>
      </w:r>
      <w:proofErr w:type="spellStart"/>
      <w:r w:rsidRPr="008209AD">
        <w:rPr>
          <w:b w:val="0"/>
          <w:bCs/>
          <w:i w:val="0"/>
          <w:iCs w:val="0"/>
        </w:rPr>
        <w:t>Listesi”nde</w:t>
      </w:r>
      <w:proofErr w:type="spellEnd"/>
      <w:r w:rsidRPr="008209AD">
        <w:rPr>
          <w:b w:val="0"/>
          <w:bCs/>
          <w:i w:val="0"/>
          <w:iCs w:val="0"/>
        </w:rPr>
        <w:t xml:space="preserve"> yer almaktadır. Bu türler arasında, 40 bitki türünün dünyadaki en zengin popülasyonlarının İstanbul’da bulunduğu tespit edilmiştir. Türkiye’nin tehlike altındaki nadir ve endemik bitki türleri listesi Tablo 5’te sunulmaktadır.</w:t>
      </w:r>
    </w:p>
    <w:p w14:paraId="4E9D3F0F" w14:textId="19979771" w:rsidR="00D64D72" w:rsidRPr="00970B5F" w:rsidRDefault="00D64D72" w:rsidP="00D64D72">
      <w:pPr>
        <w:pStyle w:val="ResimYazs"/>
        <w:keepNext/>
        <w:jc w:val="left"/>
      </w:pPr>
      <w:bookmarkStart w:id="655" w:name="_Toc202156291"/>
      <w:r w:rsidRPr="00970B5F">
        <w:t xml:space="preserve">Tablo  </w:t>
      </w:r>
      <w:fldSimple w:instr=" SEQ Tablo_ \* ARABIC ">
        <w:r w:rsidR="000B1A43" w:rsidRPr="00970B5F">
          <w:rPr>
            <w:noProof/>
          </w:rPr>
          <w:t>5</w:t>
        </w:r>
      </w:fldSimple>
      <w:r w:rsidRPr="00970B5F">
        <w:t xml:space="preserve"> </w:t>
      </w:r>
      <w:r w:rsidRPr="0074360E">
        <w:t>Türkiye’nin Tehlike Altındaki Nadir ve Endemik Bitki Türleri Listesi</w:t>
      </w:r>
      <w:bookmarkEnd w:id="655"/>
    </w:p>
    <w:tbl>
      <w:tblPr>
        <w:tblStyle w:val="TabloKlavuzu"/>
        <w:tblW w:w="0" w:type="auto"/>
        <w:tblLook w:val="04A0" w:firstRow="1" w:lastRow="0" w:firstColumn="1" w:lastColumn="0" w:noHBand="0" w:noVBand="1"/>
      </w:tblPr>
      <w:tblGrid>
        <w:gridCol w:w="3001"/>
        <w:gridCol w:w="3006"/>
        <w:gridCol w:w="3003"/>
      </w:tblGrid>
      <w:tr w:rsidR="00671AE3" w:rsidRPr="008209AD" w14:paraId="4E9E59E0" w14:textId="77777777" w:rsidTr="00C00BBE">
        <w:tc>
          <w:tcPr>
            <w:tcW w:w="3001" w:type="dxa"/>
            <w:vAlign w:val="center"/>
          </w:tcPr>
          <w:p w14:paraId="691E2A0D" w14:textId="44ADF5D2" w:rsidR="00671AE3" w:rsidRPr="008209AD" w:rsidRDefault="00671AE3" w:rsidP="00C00BBE">
            <w:pPr>
              <w:keepNext/>
              <w:keepLines/>
              <w:spacing w:before="80" w:after="40" w:line="240" w:lineRule="auto"/>
              <w:jc w:val="left"/>
              <w:outlineLvl w:val="3"/>
              <w:rPr>
                <w:rFonts w:asciiTheme="minorHAnsi" w:hAnsiTheme="minorHAnsi"/>
                <w:sz w:val="20"/>
                <w:szCs w:val="20"/>
              </w:rPr>
            </w:pPr>
            <w:proofErr w:type="spellStart"/>
            <w:r w:rsidRPr="008209AD">
              <w:rPr>
                <w:rFonts w:asciiTheme="minorHAnsi" w:hAnsiTheme="minorHAnsi"/>
                <w:sz w:val="20"/>
                <w:szCs w:val="20"/>
                <w:lang w:val="tr-TR"/>
              </w:rPr>
              <w:t>Ka</w:t>
            </w:r>
            <w:r w:rsidR="00C00BBE" w:rsidRPr="008209AD">
              <w:rPr>
                <w:rFonts w:asciiTheme="minorHAnsi" w:hAnsiTheme="minorHAnsi"/>
                <w:sz w:val="20"/>
                <w:szCs w:val="20"/>
                <w:lang w:val="tr-TR"/>
              </w:rPr>
              <w:t>yış</w:t>
            </w:r>
            <w:r w:rsidRPr="008209AD">
              <w:rPr>
                <w:rFonts w:asciiTheme="minorHAnsi" w:hAnsiTheme="minorHAnsi"/>
                <w:sz w:val="20"/>
                <w:szCs w:val="20"/>
                <w:lang w:val="tr-TR"/>
              </w:rPr>
              <w:t>dağı</w:t>
            </w:r>
            <w:proofErr w:type="spellEnd"/>
            <w:r w:rsidRPr="008209AD">
              <w:rPr>
                <w:rFonts w:asciiTheme="minorHAnsi" w:hAnsiTheme="minorHAnsi"/>
                <w:sz w:val="20"/>
                <w:szCs w:val="20"/>
                <w:lang w:val="tr-TR"/>
              </w:rPr>
              <w:t xml:space="preserve"> Soğanı</w:t>
            </w:r>
          </w:p>
        </w:tc>
        <w:tc>
          <w:tcPr>
            <w:tcW w:w="3006" w:type="dxa"/>
            <w:vAlign w:val="center"/>
          </w:tcPr>
          <w:p w14:paraId="45401575" w14:textId="2855ED7B"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 xml:space="preserve">Doğu </w:t>
            </w:r>
            <w:proofErr w:type="spellStart"/>
            <w:r w:rsidRPr="008209AD">
              <w:rPr>
                <w:rFonts w:asciiTheme="minorHAnsi" w:hAnsiTheme="minorHAnsi"/>
                <w:sz w:val="20"/>
                <w:szCs w:val="20"/>
                <w:lang w:val="tr-TR"/>
              </w:rPr>
              <w:t>Razy</w:t>
            </w:r>
            <w:r w:rsidR="00D51AAD" w:rsidRPr="008209AD">
              <w:rPr>
                <w:rFonts w:asciiTheme="minorHAnsi" w:hAnsiTheme="minorHAnsi"/>
                <w:sz w:val="20"/>
                <w:szCs w:val="20"/>
                <w:lang w:val="tr-TR"/>
              </w:rPr>
              <w:t>a</w:t>
            </w:r>
            <w:r w:rsidRPr="008209AD">
              <w:rPr>
                <w:rFonts w:asciiTheme="minorHAnsi" w:hAnsiTheme="minorHAnsi"/>
                <w:sz w:val="20"/>
                <w:szCs w:val="20"/>
                <w:lang w:val="tr-TR"/>
              </w:rPr>
              <w:t>s</w:t>
            </w:r>
            <w:r w:rsidR="00D51AAD" w:rsidRPr="008209AD">
              <w:rPr>
                <w:rFonts w:asciiTheme="minorHAnsi" w:hAnsiTheme="minorHAnsi"/>
                <w:sz w:val="20"/>
                <w:szCs w:val="20"/>
                <w:lang w:val="tr-TR"/>
              </w:rPr>
              <w:t>ı</w:t>
            </w:r>
            <w:proofErr w:type="spellEnd"/>
          </w:p>
        </w:tc>
        <w:tc>
          <w:tcPr>
            <w:tcW w:w="3003" w:type="dxa"/>
            <w:vAlign w:val="center"/>
          </w:tcPr>
          <w:p w14:paraId="4683F016" w14:textId="0CEAA4BE" w:rsidR="00671AE3" w:rsidRPr="008209AD" w:rsidRDefault="00590CFF"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İstanbul Yılan Yastığı</w:t>
            </w:r>
          </w:p>
        </w:tc>
      </w:tr>
      <w:tr w:rsidR="00671AE3" w:rsidRPr="008209AD" w14:paraId="072E82AC" w14:textId="77777777" w:rsidTr="00C00BBE">
        <w:tc>
          <w:tcPr>
            <w:tcW w:w="3001" w:type="dxa"/>
            <w:vAlign w:val="center"/>
          </w:tcPr>
          <w:p w14:paraId="2BEAD712" w14:textId="6E558F45"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 xml:space="preserve">Sahil </w:t>
            </w:r>
            <w:proofErr w:type="spellStart"/>
            <w:r w:rsidRPr="008209AD">
              <w:rPr>
                <w:rFonts w:asciiTheme="minorHAnsi" w:hAnsiTheme="minorHAnsi"/>
                <w:sz w:val="20"/>
                <w:szCs w:val="20"/>
                <w:lang w:val="tr-TR"/>
              </w:rPr>
              <w:t>Asperula</w:t>
            </w:r>
            <w:proofErr w:type="spellEnd"/>
          </w:p>
        </w:tc>
        <w:tc>
          <w:tcPr>
            <w:tcW w:w="3006" w:type="dxa"/>
            <w:vAlign w:val="center"/>
          </w:tcPr>
          <w:p w14:paraId="6B498835" w14:textId="08D9E241"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 xml:space="preserve">İstanbul </w:t>
            </w:r>
            <w:proofErr w:type="spellStart"/>
            <w:r w:rsidRPr="008209AD">
              <w:rPr>
                <w:rFonts w:asciiTheme="minorHAnsi" w:hAnsiTheme="minorHAnsi"/>
                <w:sz w:val="20"/>
                <w:szCs w:val="20"/>
                <w:lang w:val="tr-TR"/>
              </w:rPr>
              <w:t>U</w:t>
            </w:r>
            <w:r w:rsidR="00C00BBE" w:rsidRPr="008209AD">
              <w:rPr>
                <w:rFonts w:asciiTheme="minorHAnsi" w:hAnsiTheme="minorHAnsi"/>
                <w:sz w:val="20"/>
                <w:szCs w:val="20"/>
                <w:lang w:val="tr-TR"/>
              </w:rPr>
              <w:t>nlucası</w:t>
            </w:r>
            <w:proofErr w:type="spellEnd"/>
          </w:p>
        </w:tc>
        <w:tc>
          <w:tcPr>
            <w:tcW w:w="3003" w:type="dxa"/>
            <w:vAlign w:val="center"/>
          </w:tcPr>
          <w:p w14:paraId="7EFB3BB5" w14:textId="597D65A7" w:rsidR="00671AE3" w:rsidRPr="008209AD" w:rsidRDefault="00590CFF"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Kum İncisi</w:t>
            </w:r>
          </w:p>
        </w:tc>
      </w:tr>
      <w:tr w:rsidR="00671AE3" w:rsidRPr="008209AD" w14:paraId="4E3DEF67" w14:textId="77777777" w:rsidTr="00C00BBE">
        <w:tc>
          <w:tcPr>
            <w:tcW w:w="3001" w:type="dxa"/>
            <w:vAlign w:val="center"/>
          </w:tcPr>
          <w:p w14:paraId="1E57B3F6" w14:textId="44E0EB62"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 xml:space="preserve">Pendik </w:t>
            </w:r>
            <w:proofErr w:type="spellStart"/>
            <w:r w:rsidRPr="008209AD">
              <w:rPr>
                <w:rFonts w:asciiTheme="minorHAnsi" w:hAnsiTheme="minorHAnsi"/>
                <w:sz w:val="20"/>
                <w:szCs w:val="20"/>
                <w:lang w:val="tr-TR"/>
              </w:rPr>
              <w:t>Sar</w:t>
            </w:r>
            <w:r w:rsidR="00D51AAD" w:rsidRPr="008209AD">
              <w:rPr>
                <w:rFonts w:asciiTheme="minorHAnsi" w:hAnsiTheme="minorHAnsi"/>
                <w:sz w:val="20"/>
                <w:szCs w:val="20"/>
                <w:lang w:val="tr-TR"/>
              </w:rPr>
              <w:t>ıotu</w:t>
            </w:r>
            <w:proofErr w:type="spellEnd"/>
          </w:p>
        </w:tc>
        <w:tc>
          <w:tcPr>
            <w:tcW w:w="3006" w:type="dxa"/>
            <w:vAlign w:val="center"/>
          </w:tcPr>
          <w:p w14:paraId="259FB60A" w14:textId="44A37AE8" w:rsidR="00671AE3" w:rsidRPr="008209AD" w:rsidRDefault="00671AE3" w:rsidP="00C00BBE">
            <w:pPr>
              <w:keepNext/>
              <w:keepLines/>
              <w:spacing w:before="80" w:after="40" w:line="240" w:lineRule="auto"/>
              <w:jc w:val="left"/>
              <w:outlineLvl w:val="3"/>
              <w:rPr>
                <w:rFonts w:asciiTheme="minorHAnsi" w:hAnsiTheme="minorHAnsi"/>
                <w:sz w:val="20"/>
                <w:szCs w:val="20"/>
              </w:rPr>
            </w:pPr>
            <w:proofErr w:type="spellStart"/>
            <w:r w:rsidRPr="008209AD">
              <w:rPr>
                <w:rFonts w:asciiTheme="minorHAnsi" w:hAnsiTheme="minorHAnsi"/>
                <w:sz w:val="20"/>
                <w:szCs w:val="20"/>
                <w:lang w:val="tr-TR"/>
              </w:rPr>
              <w:t>Ayvados</w:t>
            </w:r>
            <w:proofErr w:type="spellEnd"/>
            <w:r w:rsidRPr="008209AD">
              <w:rPr>
                <w:rFonts w:asciiTheme="minorHAnsi" w:hAnsiTheme="minorHAnsi"/>
                <w:sz w:val="20"/>
                <w:szCs w:val="20"/>
                <w:lang w:val="tr-TR"/>
              </w:rPr>
              <w:t xml:space="preserve"> </w:t>
            </w:r>
            <w:r w:rsidR="00C00BBE" w:rsidRPr="008209AD">
              <w:rPr>
                <w:rFonts w:asciiTheme="minorHAnsi" w:hAnsiTheme="minorHAnsi"/>
                <w:sz w:val="20"/>
                <w:szCs w:val="20"/>
                <w:lang w:val="tr-TR"/>
              </w:rPr>
              <w:t>Peygamber Çiçeği</w:t>
            </w:r>
          </w:p>
        </w:tc>
        <w:tc>
          <w:tcPr>
            <w:tcW w:w="3003" w:type="dxa"/>
            <w:vAlign w:val="center"/>
          </w:tcPr>
          <w:p w14:paraId="7B177705" w14:textId="4C56F162" w:rsidR="00671AE3" w:rsidRPr="008209AD" w:rsidRDefault="00590CFF"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Çatalca Peygamber Çiçeği</w:t>
            </w:r>
          </w:p>
        </w:tc>
      </w:tr>
      <w:tr w:rsidR="00671AE3" w:rsidRPr="008209AD" w14:paraId="48AADA96" w14:textId="77777777" w:rsidTr="00C00BBE">
        <w:tc>
          <w:tcPr>
            <w:tcW w:w="3001" w:type="dxa"/>
            <w:vAlign w:val="center"/>
          </w:tcPr>
          <w:p w14:paraId="39163489" w14:textId="287C3BC4"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 xml:space="preserve">Dikensiz </w:t>
            </w:r>
            <w:r w:rsidR="00D51AAD" w:rsidRPr="008209AD">
              <w:rPr>
                <w:rFonts w:asciiTheme="minorHAnsi" w:hAnsiTheme="minorHAnsi"/>
                <w:sz w:val="20"/>
                <w:szCs w:val="20"/>
                <w:lang w:val="tr-TR"/>
              </w:rPr>
              <w:t>Peygamber Çiçeği</w:t>
            </w:r>
          </w:p>
        </w:tc>
        <w:tc>
          <w:tcPr>
            <w:tcW w:w="3006" w:type="dxa"/>
            <w:vAlign w:val="center"/>
          </w:tcPr>
          <w:p w14:paraId="23EA37C0" w14:textId="344D5DD3" w:rsidR="00671AE3" w:rsidRPr="008209AD" w:rsidRDefault="00671AE3" w:rsidP="00C00BBE">
            <w:pPr>
              <w:keepNext/>
              <w:keepLines/>
              <w:spacing w:before="80" w:after="40" w:line="240" w:lineRule="auto"/>
              <w:jc w:val="left"/>
              <w:outlineLvl w:val="3"/>
              <w:rPr>
                <w:rFonts w:asciiTheme="minorHAnsi" w:hAnsiTheme="minorHAnsi"/>
                <w:sz w:val="20"/>
                <w:szCs w:val="20"/>
              </w:rPr>
            </w:pPr>
            <w:proofErr w:type="spellStart"/>
            <w:r w:rsidRPr="008209AD">
              <w:rPr>
                <w:rFonts w:asciiTheme="minorHAnsi" w:hAnsiTheme="minorHAnsi"/>
                <w:sz w:val="20"/>
                <w:szCs w:val="20"/>
                <w:lang w:val="tr-TR"/>
              </w:rPr>
              <w:t>Kilyos</w:t>
            </w:r>
            <w:proofErr w:type="spellEnd"/>
            <w:r w:rsidRPr="008209AD">
              <w:rPr>
                <w:rFonts w:asciiTheme="minorHAnsi" w:hAnsiTheme="minorHAnsi"/>
                <w:sz w:val="20"/>
                <w:szCs w:val="20"/>
                <w:lang w:val="tr-TR"/>
              </w:rPr>
              <w:t xml:space="preserve"> </w:t>
            </w:r>
            <w:r w:rsidR="00C00BBE" w:rsidRPr="008209AD">
              <w:rPr>
                <w:rFonts w:asciiTheme="minorHAnsi" w:hAnsiTheme="minorHAnsi"/>
                <w:sz w:val="20"/>
                <w:szCs w:val="20"/>
                <w:lang w:val="tr-TR"/>
              </w:rPr>
              <w:t>Peygamber Çiçeği</w:t>
            </w:r>
          </w:p>
        </w:tc>
        <w:tc>
          <w:tcPr>
            <w:tcW w:w="3003" w:type="dxa"/>
            <w:vAlign w:val="center"/>
          </w:tcPr>
          <w:p w14:paraId="6B697B44" w14:textId="787C203B" w:rsidR="00671AE3" w:rsidRPr="008209AD" w:rsidRDefault="00590CFF"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Çok Başlı Köy</w:t>
            </w:r>
            <w:r w:rsidR="00C00BBE" w:rsidRPr="008209AD">
              <w:rPr>
                <w:rFonts w:asciiTheme="minorHAnsi" w:hAnsiTheme="minorHAnsi"/>
                <w:sz w:val="20"/>
                <w:szCs w:val="20"/>
                <w:lang w:val="tr-TR"/>
              </w:rPr>
              <w:t>göçüren</w:t>
            </w:r>
          </w:p>
        </w:tc>
      </w:tr>
      <w:tr w:rsidR="00671AE3" w:rsidRPr="008209AD" w14:paraId="0E4FB7E9" w14:textId="77777777" w:rsidTr="00C00BBE">
        <w:tc>
          <w:tcPr>
            <w:tcW w:w="3001" w:type="dxa"/>
            <w:vAlign w:val="center"/>
          </w:tcPr>
          <w:p w14:paraId="5D908222" w14:textId="68CF9584"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Kadıköy Acı Çiğdemi</w:t>
            </w:r>
          </w:p>
        </w:tc>
        <w:tc>
          <w:tcPr>
            <w:tcW w:w="3006" w:type="dxa"/>
            <w:vAlign w:val="center"/>
          </w:tcPr>
          <w:p w14:paraId="0BDD43CC" w14:textId="3164B649"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Nazik Acı Çiğdem</w:t>
            </w:r>
          </w:p>
        </w:tc>
        <w:tc>
          <w:tcPr>
            <w:tcW w:w="3003" w:type="dxa"/>
            <w:vAlign w:val="center"/>
          </w:tcPr>
          <w:p w14:paraId="427E9CBC" w14:textId="3A11576F" w:rsidR="00671AE3" w:rsidRPr="008209AD" w:rsidRDefault="00590CFF"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Sahil Sarmaşığı</w:t>
            </w:r>
          </w:p>
        </w:tc>
      </w:tr>
      <w:tr w:rsidR="00671AE3" w:rsidRPr="008209AD" w14:paraId="7C5199AE" w14:textId="77777777" w:rsidTr="00C00BBE">
        <w:tc>
          <w:tcPr>
            <w:tcW w:w="3001" w:type="dxa"/>
            <w:vAlign w:val="center"/>
          </w:tcPr>
          <w:p w14:paraId="234F106E" w14:textId="25A57DDF"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İstanbul Çiğdemi</w:t>
            </w:r>
          </w:p>
        </w:tc>
        <w:tc>
          <w:tcPr>
            <w:tcW w:w="3006" w:type="dxa"/>
            <w:vAlign w:val="center"/>
          </w:tcPr>
          <w:p w14:paraId="2B361AF0" w14:textId="0DAEA639"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Ümraniye Çiğdemi</w:t>
            </w:r>
          </w:p>
        </w:tc>
        <w:tc>
          <w:tcPr>
            <w:tcW w:w="3003" w:type="dxa"/>
            <w:vAlign w:val="center"/>
          </w:tcPr>
          <w:p w14:paraId="55B42DE5" w14:textId="74F7C761" w:rsidR="00671AE3" w:rsidRPr="008209AD" w:rsidRDefault="00C00BBE" w:rsidP="00C00BBE">
            <w:pPr>
              <w:keepNext/>
              <w:keepLines/>
              <w:spacing w:before="80" w:after="40" w:line="240" w:lineRule="auto"/>
              <w:jc w:val="left"/>
              <w:outlineLvl w:val="3"/>
              <w:rPr>
                <w:rFonts w:asciiTheme="minorHAnsi" w:hAnsiTheme="minorHAnsi"/>
                <w:sz w:val="20"/>
                <w:szCs w:val="20"/>
              </w:rPr>
            </w:pPr>
            <w:proofErr w:type="spellStart"/>
            <w:r w:rsidRPr="008209AD">
              <w:rPr>
                <w:rFonts w:asciiTheme="minorHAnsi" w:hAnsiTheme="minorHAnsi"/>
                <w:sz w:val="20"/>
                <w:szCs w:val="20"/>
                <w:lang w:val="tr-TR"/>
              </w:rPr>
              <w:t>Yarım</w:t>
            </w:r>
            <w:r w:rsidR="00590CFF" w:rsidRPr="008209AD">
              <w:rPr>
                <w:rFonts w:asciiTheme="minorHAnsi" w:hAnsiTheme="minorHAnsi"/>
                <w:sz w:val="20"/>
                <w:szCs w:val="20"/>
                <w:lang w:val="tr-TR"/>
              </w:rPr>
              <w:t>burgaz</w:t>
            </w:r>
            <w:proofErr w:type="spellEnd"/>
            <w:r w:rsidR="00590CFF" w:rsidRPr="008209AD">
              <w:rPr>
                <w:rFonts w:asciiTheme="minorHAnsi" w:hAnsiTheme="minorHAnsi"/>
                <w:sz w:val="20"/>
                <w:szCs w:val="20"/>
                <w:lang w:val="tr-TR"/>
              </w:rPr>
              <w:t xml:space="preserve"> Hardalı</w:t>
            </w:r>
          </w:p>
        </w:tc>
      </w:tr>
      <w:tr w:rsidR="00671AE3" w:rsidRPr="008209AD" w14:paraId="19D9DCC3" w14:textId="77777777" w:rsidTr="00C00BBE">
        <w:tc>
          <w:tcPr>
            <w:tcW w:w="3001" w:type="dxa"/>
            <w:vAlign w:val="center"/>
          </w:tcPr>
          <w:p w14:paraId="6181B334" w14:textId="3CB53DF1" w:rsidR="00671AE3" w:rsidRPr="008209AD" w:rsidRDefault="00671AE3" w:rsidP="00C00BBE">
            <w:pPr>
              <w:keepNext/>
              <w:keepLines/>
              <w:spacing w:before="80" w:after="40" w:line="240" w:lineRule="auto"/>
              <w:jc w:val="left"/>
              <w:outlineLvl w:val="3"/>
              <w:rPr>
                <w:rFonts w:asciiTheme="minorHAnsi" w:hAnsiTheme="minorHAnsi"/>
                <w:sz w:val="20"/>
                <w:szCs w:val="20"/>
              </w:rPr>
            </w:pPr>
            <w:proofErr w:type="spellStart"/>
            <w:r w:rsidRPr="008209AD">
              <w:rPr>
                <w:rFonts w:asciiTheme="minorHAnsi" w:hAnsiTheme="minorHAnsi"/>
                <w:sz w:val="20"/>
                <w:szCs w:val="20"/>
                <w:lang w:val="tr-TR"/>
              </w:rPr>
              <w:t>Bahçe</w:t>
            </w:r>
            <w:r w:rsidR="00D51AAD" w:rsidRPr="008209AD">
              <w:rPr>
                <w:rFonts w:asciiTheme="minorHAnsi" w:hAnsiTheme="minorHAnsi"/>
                <w:sz w:val="20"/>
                <w:szCs w:val="20"/>
                <w:lang w:val="tr-TR"/>
              </w:rPr>
              <w:t>şehir</w:t>
            </w:r>
            <w:proofErr w:type="spellEnd"/>
            <w:r w:rsidRPr="008209AD">
              <w:rPr>
                <w:rFonts w:asciiTheme="minorHAnsi" w:hAnsiTheme="minorHAnsi"/>
                <w:sz w:val="20"/>
                <w:szCs w:val="20"/>
                <w:lang w:val="tr-TR"/>
              </w:rPr>
              <w:t xml:space="preserve"> Küresi</w:t>
            </w:r>
          </w:p>
        </w:tc>
        <w:tc>
          <w:tcPr>
            <w:tcW w:w="3006" w:type="dxa"/>
            <w:vAlign w:val="center"/>
          </w:tcPr>
          <w:p w14:paraId="47C4A9A2" w14:textId="145A45E4"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 xml:space="preserve">İstanbul </w:t>
            </w:r>
            <w:proofErr w:type="spellStart"/>
            <w:r w:rsidRPr="008209AD">
              <w:rPr>
                <w:rFonts w:asciiTheme="minorHAnsi" w:hAnsiTheme="minorHAnsi"/>
                <w:sz w:val="20"/>
                <w:szCs w:val="20"/>
                <w:lang w:val="tr-TR"/>
              </w:rPr>
              <w:t>Binbirdelikotu</w:t>
            </w:r>
            <w:proofErr w:type="spellEnd"/>
          </w:p>
        </w:tc>
        <w:tc>
          <w:tcPr>
            <w:tcW w:w="3003" w:type="dxa"/>
            <w:vAlign w:val="center"/>
          </w:tcPr>
          <w:p w14:paraId="5EAC7A3A" w14:textId="7D4C95A2" w:rsidR="00671AE3" w:rsidRPr="008209AD" w:rsidRDefault="00590CFF"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Kum</w:t>
            </w:r>
            <w:r w:rsidR="00C00BBE" w:rsidRPr="008209AD">
              <w:rPr>
                <w:rFonts w:asciiTheme="minorHAnsi" w:hAnsiTheme="minorHAnsi"/>
                <w:sz w:val="20"/>
                <w:szCs w:val="20"/>
                <w:lang w:val="tr-TR"/>
              </w:rPr>
              <w:t>ul</w:t>
            </w:r>
            <w:r w:rsidRPr="008209AD">
              <w:rPr>
                <w:rFonts w:asciiTheme="minorHAnsi" w:hAnsiTheme="minorHAnsi"/>
                <w:sz w:val="20"/>
                <w:szCs w:val="20"/>
                <w:lang w:val="tr-TR"/>
              </w:rPr>
              <w:t xml:space="preserve"> </w:t>
            </w:r>
            <w:r w:rsidR="00C00BBE" w:rsidRPr="008209AD">
              <w:rPr>
                <w:rFonts w:asciiTheme="minorHAnsi" w:hAnsiTheme="minorHAnsi"/>
                <w:sz w:val="20"/>
                <w:szCs w:val="20"/>
                <w:lang w:val="tr-TR"/>
              </w:rPr>
              <w:t>Çivitotu</w:t>
            </w:r>
          </w:p>
        </w:tc>
      </w:tr>
      <w:tr w:rsidR="00671AE3" w:rsidRPr="008209AD" w14:paraId="3F71B955" w14:textId="77777777" w:rsidTr="00C00BBE">
        <w:tc>
          <w:tcPr>
            <w:tcW w:w="3001" w:type="dxa"/>
            <w:vAlign w:val="center"/>
          </w:tcPr>
          <w:p w14:paraId="55F6E893" w14:textId="1A80A0D3" w:rsidR="00671AE3" w:rsidRPr="008209AD" w:rsidRDefault="00671AE3" w:rsidP="00C00BBE">
            <w:pPr>
              <w:spacing w:after="0" w:line="240" w:lineRule="auto"/>
              <w:jc w:val="left"/>
              <w:rPr>
                <w:rFonts w:asciiTheme="minorHAnsi" w:hAnsiTheme="minorHAnsi"/>
                <w:sz w:val="20"/>
                <w:szCs w:val="20"/>
              </w:rPr>
            </w:pPr>
            <w:proofErr w:type="spellStart"/>
            <w:r w:rsidRPr="008209AD">
              <w:rPr>
                <w:rFonts w:asciiTheme="minorHAnsi" w:hAnsiTheme="minorHAnsi"/>
                <w:sz w:val="20"/>
                <w:szCs w:val="20"/>
                <w:lang w:val="tr-TR"/>
              </w:rPr>
              <w:t>Kilyos</w:t>
            </w:r>
            <w:proofErr w:type="spellEnd"/>
            <w:r w:rsidRPr="008209AD">
              <w:rPr>
                <w:rFonts w:asciiTheme="minorHAnsi" w:hAnsiTheme="minorHAnsi"/>
                <w:sz w:val="20"/>
                <w:szCs w:val="20"/>
                <w:lang w:val="tr-TR"/>
              </w:rPr>
              <w:t xml:space="preserve"> Moru</w:t>
            </w:r>
          </w:p>
        </w:tc>
        <w:tc>
          <w:tcPr>
            <w:tcW w:w="3006" w:type="dxa"/>
            <w:vAlign w:val="center"/>
          </w:tcPr>
          <w:p w14:paraId="7C453108" w14:textId="2388C26C"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 xml:space="preserve">İstanbul </w:t>
            </w:r>
            <w:proofErr w:type="spellStart"/>
            <w:r w:rsidRPr="008209AD">
              <w:rPr>
                <w:rFonts w:asciiTheme="minorHAnsi" w:hAnsiTheme="minorHAnsi"/>
                <w:sz w:val="20"/>
                <w:szCs w:val="20"/>
                <w:lang w:val="tr-TR"/>
              </w:rPr>
              <w:t>Ballıba</w:t>
            </w:r>
            <w:r w:rsidR="00C00BBE" w:rsidRPr="008209AD">
              <w:rPr>
                <w:rFonts w:asciiTheme="minorHAnsi" w:hAnsiTheme="minorHAnsi"/>
                <w:sz w:val="20"/>
                <w:szCs w:val="20"/>
                <w:lang w:val="tr-TR"/>
              </w:rPr>
              <w:t>sı</w:t>
            </w:r>
            <w:proofErr w:type="spellEnd"/>
          </w:p>
        </w:tc>
        <w:tc>
          <w:tcPr>
            <w:tcW w:w="3003" w:type="dxa"/>
            <w:vAlign w:val="center"/>
          </w:tcPr>
          <w:p w14:paraId="0576F3C0" w14:textId="5F30CC04" w:rsidR="00671AE3" w:rsidRPr="008209AD" w:rsidRDefault="00590CFF"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 xml:space="preserve">İstanbul </w:t>
            </w:r>
            <w:proofErr w:type="spellStart"/>
            <w:r w:rsidRPr="008209AD">
              <w:rPr>
                <w:rFonts w:asciiTheme="minorHAnsi" w:hAnsiTheme="minorHAnsi"/>
                <w:sz w:val="20"/>
                <w:szCs w:val="20"/>
                <w:lang w:val="tr-TR"/>
              </w:rPr>
              <w:t>Nazendesi</w:t>
            </w:r>
            <w:proofErr w:type="spellEnd"/>
          </w:p>
        </w:tc>
      </w:tr>
      <w:tr w:rsidR="00671AE3" w:rsidRPr="008209AD" w14:paraId="62FC2E1A" w14:textId="77777777" w:rsidTr="00C00BBE">
        <w:tc>
          <w:tcPr>
            <w:tcW w:w="3001" w:type="dxa"/>
            <w:vAlign w:val="center"/>
          </w:tcPr>
          <w:p w14:paraId="08DFCEA5" w14:textId="10161561"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İstanbul Keten</w:t>
            </w:r>
            <w:r w:rsidR="00D51AAD" w:rsidRPr="008209AD">
              <w:rPr>
                <w:rFonts w:asciiTheme="minorHAnsi" w:hAnsiTheme="minorHAnsi"/>
                <w:sz w:val="20"/>
                <w:szCs w:val="20"/>
                <w:lang w:val="tr-TR"/>
              </w:rPr>
              <w:t>i</w:t>
            </w:r>
          </w:p>
        </w:tc>
        <w:tc>
          <w:tcPr>
            <w:tcW w:w="3006" w:type="dxa"/>
            <w:vAlign w:val="center"/>
          </w:tcPr>
          <w:p w14:paraId="0D073E7A" w14:textId="50977FB3" w:rsidR="00671AE3" w:rsidRPr="008209AD" w:rsidRDefault="00590CFF"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Boğaziçi Keten</w:t>
            </w:r>
            <w:r w:rsidR="00C00BBE" w:rsidRPr="008209AD">
              <w:rPr>
                <w:rFonts w:asciiTheme="minorHAnsi" w:hAnsiTheme="minorHAnsi"/>
                <w:sz w:val="20"/>
                <w:szCs w:val="20"/>
                <w:lang w:val="tr-TR"/>
              </w:rPr>
              <w:t>i</w:t>
            </w:r>
          </w:p>
        </w:tc>
        <w:tc>
          <w:tcPr>
            <w:tcW w:w="3003" w:type="dxa"/>
            <w:vAlign w:val="center"/>
          </w:tcPr>
          <w:p w14:paraId="69F47A14" w14:textId="533FAAC0" w:rsidR="00671AE3" w:rsidRPr="008209AD" w:rsidRDefault="00590CFF"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Halka</w:t>
            </w:r>
            <w:r w:rsidR="00C00BBE" w:rsidRPr="008209AD">
              <w:rPr>
                <w:rFonts w:asciiTheme="minorHAnsi" w:hAnsiTheme="minorHAnsi"/>
                <w:sz w:val="20"/>
                <w:szCs w:val="20"/>
                <w:lang w:val="tr-TR"/>
              </w:rPr>
              <w:t xml:space="preserve">lı </w:t>
            </w:r>
            <w:proofErr w:type="spellStart"/>
            <w:r w:rsidR="00C00BBE" w:rsidRPr="008209AD">
              <w:rPr>
                <w:rFonts w:asciiTheme="minorHAnsi" w:hAnsiTheme="minorHAnsi"/>
                <w:sz w:val="20"/>
                <w:szCs w:val="20"/>
                <w:lang w:val="tr-TR"/>
              </w:rPr>
              <w:t>Emzikotu</w:t>
            </w:r>
            <w:proofErr w:type="spellEnd"/>
            <w:r w:rsidR="00C00BBE" w:rsidRPr="008209AD">
              <w:rPr>
                <w:rFonts w:asciiTheme="minorHAnsi" w:hAnsiTheme="minorHAnsi"/>
                <w:sz w:val="20"/>
                <w:szCs w:val="20"/>
                <w:lang w:val="tr-TR"/>
              </w:rPr>
              <w:t xml:space="preserve"> </w:t>
            </w:r>
          </w:p>
        </w:tc>
      </w:tr>
      <w:tr w:rsidR="00671AE3" w:rsidRPr="008209AD" w14:paraId="678FE35F" w14:textId="77777777" w:rsidTr="00C00BBE">
        <w:tc>
          <w:tcPr>
            <w:tcW w:w="3001" w:type="dxa"/>
            <w:vAlign w:val="center"/>
          </w:tcPr>
          <w:p w14:paraId="7F81774E" w14:textId="0B896BD3" w:rsidR="00671AE3" w:rsidRPr="008209AD" w:rsidRDefault="00D51AAD"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Kıyı</w:t>
            </w:r>
            <w:r w:rsidR="00671AE3" w:rsidRPr="008209AD">
              <w:rPr>
                <w:rFonts w:asciiTheme="minorHAnsi" w:hAnsiTheme="minorHAnsi"/>
                <w:sz w:val="20"/>
                <w:szCs w:val="20"/>
                <w:lang w:val="tr-TR"/>
              </w:rPr>
              <w:t xml:space="preserve"> Kerevizi</w:t>
            </w:r>
          </w:p>
        </w:tc>
        <w:tc>
          <w:tcPr>
            <w:tcW w:w="3006" w:type="dxa"/>
            <w:vAlign w:val="center"/>
          </w:tcPr>
          <w:p w14:paraId="24CADFB4" w14:textId="1C7BCBF6" w:rsidR="00671AE3" w:rsidRPr="008209AD" w:rsidRDefault="00590CFF"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Trakya Düğün Çiçeği</w:t>
            </w:r>
          </w:p>
        </w:tc>
        <w:tc>
          <w:tcPr>
            <w:tcW w:w="3003" w:type="dxa"/>
            <w:vAlign w:val="center"/>
          </w:tcPr>
          <w:p w14:paraId="15F4B351" w14:textId="649BAE99" w:rsidR="00671AE3" w:rsidRPr="008209AD" w:rsidRDefault="00D64D72"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Karadeniz Sa</w:t>
            </w:r>
            <w:r w:rsidR="00C00BBE" w:rsidRPr="008209AD">
              <w:rPr>
                <w:rFonts w:asciiTheme="minorHAnsi" w:hAnsiTheme="minorHAnsi"/>
                <w:sz w:val="20"/>
                <w:szCs w:val="20"/>
                <w:lang w:val="tr-TR"/>
              </w:rPr>
              <w:t>lkımı</w:t>
            </w:r>
          </w:p>
        </w:tc>
      </w:tr>
      <w:tr w:rsidR="00671AE3" w:rsidRPr="008209AD" w14:paraId="4B4DD339" w14:textId="77777777" w:rsidTr="00C00BBE">
        <w:tc>
          <w:tcPr>
            <w:tcW w:w="3001" w:type="dxa"/>
            <w:vAlign w:val="center"/>
          </w:tcPr>
          <w:p w14:paraId="16128F27" w14:textId="7BEBEB47" w:rsidR="00671AE3" w:rsidRPr="008209AD" w:rsidRDefault="00C00BBE"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Kıyı</w:t>
            </w:r>
            <w:r w:rsidR="00671AE3" w:rsidRPr="008209AD">
              <w:rPr>
                <w:rFonts w:asciiTheme="minorHAnsi" w:hAnsiTheme="minorHAnsi"/>
                <w:sz w:val="20"/>
                <w:szCs w:val="20"/>
                <w:lang w:val="tr-TR"/>
              </w:rPr>
              <w:t xml:space="preserve"> Rokası</w:t>
            </w:r>
          </w:p>
        </w:tc>
        <w:tc>
          <w:tcPr>
            <w:tcW w:w="3006" w:type="dxa"/>
            <w:vAlign w:val="center"/>
          </w:tcPr>
          <w:p w14:paraId="610A8443" w14:textId="42DFB760" w:rsidR="00671AE3" w:rsidRPr="008209AD" w:rsidRDefault="00590CFF"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 xml:space="preserve">Boğaziçi </w:t>
            </w:r>
            <w:proofErr w:type="spellStart"/>
            <w:r w:rsidRPr="008209AD">
              <w:rPr>
                <w:rFonts w:asciiTheme="minorHAnsi" w:hAnsiTheme="minorHAnsi"/>
                <w:sz w:val="20"/>
                <w:szCs w:val="20"/>
                <w:lang w:val="tr-TR"/>
              </w:rPr>
              <w:t>Ka</w:t>
            </w:r>
            <w:r w:rsidR="00C00BBE" w:rsidRPr="008209AD">
              <w:rPr>
                <w:rFonts w:asciiTheme="minorHAnsi" w:hAnsiTheme="minorHAnsi"/>
                <w:sz w:val="20"/>
                <w:szCs w:val="20"/>
                <w:lang w:val="tr-TR"/>
              </w:rPr>
              <w:t>fesotu</w:t>
            </w:r>
            <w:proofErr w:type="spellEnd"/>
          </w:p>
        </w:tc>
        <w:tc>
          <w:tcPr>
            <w:tcW w:w="3003" w:type="dxa"/>
            <w:vAlign w:val="center"/>
          </w:tcPr>
          <w:p w14:paraId="6B80E7E9" w14:textId="29E9F357" w:rsidR="00671AE3" w:rsidRPr="008209AD" w:rsidRDefault="00D64D72"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İstanbul Karahindibası</w:t>
            </w:r>
          </w:p>
        </w:tc>
      </w:tr>
      <w:tr w:rsidR="00671AE3" w:rsidRPr="008209AD" w14:paraId="038CC1F2" w14:textId="77777777" w:rsidTr="00C00BBE">
        <w:tc>
          <w:tcPr>
            <w:tcW w:w="3001" w:type="dxa"/>
            <w:vAlign w:val="center"/>
          </w:tcPr>
          <w:p w14:paraId="03AD1C09" w14:textId="56CA5B15"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Trakya Karahindibası</w:t>
            </w:r>
          </w:p>
        </w:tc>
        <w:tc>
          <w:tcPr>
            <w:tcW w:w="3006" w:type="dxa"/>
            <w:vAlign w:val="center"/>
          </w:tcPr>
          <w:p w14:paraId="23192F15" w14:textId="1BB83C48" w:rsidR="00671AE3" w:rsidRPr="008209AD" w:rsidRDefault="00590CFF"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İstanbul Kekiği</w:t>
            </w:r>
          </w:p>
        </w:tc>
        <w:tc>
          <w:tcPr>
            <w:tcW w:w="3003" w:type="dxa"/>
            <w:vAlign w:val="center"/>
          </w:tcPr>
          <w:p w14:paraId="182FF9BF" w14:textId="6CDBEF70" w:rsidR="00671AE3" w:rsidRPr="008209AD" w:rsidRDefault="00D64D72" w:rsidP="00C00BBE">
            <w:pPr>
              <w:keepNext/>
              <w:keepLines/>
              <w:spacing w:before="80" w:after="40" w:line="240" w:lineRule="auto"/>
              <w:jc w:val="left"/>
              <w:outlineLvl w:val="3"/>
              <w:rPr>
                <w:rFonts w:asciiTheme="minorHAnsi" w:hAnsiTheme="minorHAnsi"/>
                <w:sz w:val="20"/>
                <w:szCs w:val="20"/>
              </w:rPr>
            </w:pPr>
            <w:proofErr w:type="spellStart"/>
            <w:r w:rsidRPr="008209AD">
              <w:rPr>
                <w:rFonts w:asciiTheme="minorHAnsi" w:hAnsiTheme="minorHAnsi"/>
                <w:sz w:val="20"/>
                <w:szCs w:val="20"/>
                <w:lang w:val="tr-TR"/>
              </w:rPr>
              <w:t>Kilyos</w:t>
            </w:r>
            <w:proofErr w:type="spellEnd"/>
            <w:r w:rsidRPr="008209AD">
              <w:rPr>
                <w:rFonts w:asciiTheme="minorHAnsi" w:hAnsiTheme="minorHAnsi"/>
                <w:sz w:val="20"/>
                <w:szCs w:val="20"/>
                <w:lang w:val="tr-TR"/>
              </w:rPr>
              <w:t xml:space="preserve"> Yoncası</w:t>
            </w:r>
          </w:p>
        </w:tc>
      </w:tr>
      <w:tr w:rsidR="00671AE3" w:rsidRPr="008209AD" w14:paraId="412AEF0C" w14:textId="77777777" w:rsidTr="00C00BBE">
        <w:tc>
          <w:tcPr>
            <w:tcW w:w="3001" w:type="dxa"/>
            <w:vAlign w:val="center"/>
          </w:tcPr>
          <w:p w14:paraId="49F9252C" w14:textId="454B7BD2" w:rsidR="00671AE3" w:rsidRPr="008209AD" w:rsidRDefault="00671AE3"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Yonca</w:t>
            </w:r>
          </w:p>
        </w:tc>
        <w:tc>
          <w:tcPr>
            <w:tcW w:w="3006" w:type="dxa"/>
            <w:vAlign w:val="center"/>
          </w:tcPr>
          <w:p w14:paraId="7613F507" w14:textId="3BC8A286" w:rsidR="00671AE3" w:rsidRPr="008209AD" w:rsidRDefault="00590CFF"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Riva Sığır Kuyruğu</w:t>
            </w:r>
          </w:p>
        </w:tc>
        <w:tc>
          <w:tcPr>
            <w:tcW w:w="3003" w:type="dxa"/>
            <w:vAlign w:val="center"/>
          </w:tcPr>
          <w:p w14:paraId="76AC0AE5" w14:textId="1A003B03" w:rsidR="00671AE3" w:rsidRPr="008209AD" w:rsidRDefault="00C00BBE" w:rsidP="00C00BBE">
            <w:pPr>
              <w:keepNext/>
              <w:keepLines/>
              <w:spacing w:before="80" w:after="40" w:line="240" w:lineRule="auto"/>
              <w:jc w:val="left"/>
              <w:outlineLvl w:val="3"/>
              <w:rPr>
                <w:rFonts w:asciiTheme="minorHAnsi" w:hAnsiTheme="minorHAnsi"/>
                <w:sz w:val="20"/>
                <w:szCs w:val="20"/>
              </w:rPr>
            </w:pPr>
            <w:r w:rsidRPr="008209AD">
              <w:rPr>
                <w:rFonts w:asciiTheme="minorHAnsi" w:hAnsiTheme="minorHAnsi"/>
                <w:sz w:val="20"/>
                <w:szCs w:val="20"/>
                <w:lang w:val="tr-TR"/>
              </w:rPr>
              <w:t>Sahil Sığırkuyruğu</w:t>
            </w:r>
          </w:p>
        </w:tc>
      </w:tr>
    </w:tbl>
    <w:p w14:paraId="55386C9E" w14:textId="77777777" w:rsidR="00D64D72" w:rsidRPr="008209AD" w:rsidRDefault="00D64D72" w:rsidP="0074360E">
      <w:pPr>
        <w:jc w:val="left"/>
        <w:rPr>
          <w:i/>
          <w:iCs/>
          <w:sz w:val="18"/>
          <w:szCs w:val="18"/>
        </w:rPr>
      </w:pPr>
      <w:r w:rsidRPr="008209AD">
        <w:rPr>
          <w:b/>
          <w:bCs/>
          <w:i/>
          <w:iCs/>
          <w:sz w:val="18"/>
          <w:szCs w:val="18"/>
        </w:rPr>
        <w:t>Kaynak:</w:t>
      </w:r>
      <w:r w:rsidRPr="008209AD">
        <w:rPr>
          <w:i/>
          <w:iCs/>
          <w:sz w:val="18"/>
          <w:szCs w:val="18"/>
        </w:rPr>
        <w:t xml:space="preserve"> İstanbul </w:t>
      </w:r>
      <w:proofErr w:type="gramStart"/>
      <w:r w:rsidRPr="008209AD">
        <w:rPr>
          <w:i/>
          <w:iCs/>
          <w:sz w:val="18"/>
          <w:szCs w:val="18"/>
        </w:rPr>
        <w:t>İl  2022</w:t>
      </w:r>
      <w:proofErr w:type="gramEnd"/>
      <w:r w:rsidRPr="008209AD">
        <w:rPr>
          <w:i/>
          <w:iCs/>
          <w:sz w:val="18"/>
          <w:szCs w:val="18"/>
        </w:rPr>
        <w:t xml:space="preserve"> Yılı  Çevre Durum Raporu, 2023 , Çevre, Şehircilik ve İklim Değişikliği Bakanlığı.</w:t>
      </w:r>
    </w:p>
    <w:p w14:paraId="70ABDDAF" w14:textId="77777777" w:rsidR="00D64D72" w:rsidRPr="008209AD" w:rsidRDefault="00D64D72" w:rsidP="0074360E">
      <w:pPr>
        <w:jc w:val="left"/>
        <w:rPr>
          <w:i/>
          <w:iCs/>
          <w:sz w:val="18"/>
          <w:szCs w:val="18"/>
        </w:rPr>
      </w:pPr>
      <w:r w:rsidRPr="008209AD">
        <w:rPr>
          <w:i/>
          <w:iCs/>
          <w:sz w:val="18"/>
          <w:szCs w:val="18"/>
        </w:rPr>
        <w:t>(</w:t>
      </w:r>
      <w:proofErr w:type="gramStart"/>
      <w:r w:rsidRPr="008209AD">
        <w:rPr>
          <w:i/>
          <w:iCs/>
          <w:sz w:val="18"/>
          <w:szCs w:val="18"/>
        </w:rPr>
        <w:t>https://webdosya.csb.gov.tr/db/ced/icerikler/istanbul_-cdr2022-20230914131022.pdf</w:t>
      </w:r>
      <w:proofErr w:type="gramEnd"/>
      <w:r w:rsidRPr="008209AD">
        <w:rPr>
          <w:i/>
          <w:iCs/>
          <w:sz w:val="18"/>
          <w:szCs w:val="18"/>
        </w:rPr>
        <w:t>)</w:t>
      </w:r>
    </w:p>
    <w:p w14:paraId="2CF8CEE1" w14:textId="1A864105" w:rsidR="002B234A" w:rsidRPr="008209AD" w:rsidRDefault="002B234A" w:rsidP="00671AE3">
      <w:r w:rsidRPr="008209AD">
        <w:t xml:space="preserve">İstanbul’da yaklaşık 2.500 civarında doğal bitki türüne sahip İstanbul bu özelliği ile Hollanda, İngiltere ve Polonya gibi Avrupa ülkelerini geride bırakmaktadır. Bu aynı zamanda ülkemizde doğal olarak yetişen on binden fazla bitkinin, yaklaşık 1/4’ünü İstanbul’da görebileceğimiz manasına gelir ki daha önemlisi; bu bitkilerden bazıları endemiktir, yani tüm dünya üzerinde sadece İstanbul’da yaşamaktadır. Küresel </w:t>
      </w:r>
      <w:r w:rsidRPr="008209AD">
        <w:lastRenderedPageBreak/>
        <w:t>ölçekte nesli tehlike altında olan endemik bitkilerden bazılarıdır. Bazılarının yaşam alanları son derece daralmış ve hatta nesli tehlike altındadır.</w:t>
      </w:r>
    </w:p>
    <w:p w14:paraId="36A11B98" w14:textId="77777777" w:rsidR="00675AF0" w:rsidRPr="008209AD" w:rsidRDefault="00675AF0" w:rsidP="00671AE3"/>
    <w:p w14:paraId="6D12093A" w14:textId="77777777" w:rsidR="002B234A" w:rsidRPr="008209AD" w:rsidRDefault="002B234A" w:rsidP="00671AE3"/>
    <w:p w14:paraId="472A3D76" w14:textId="7C1B612A" w:rsidR="00EF6CCC" w:rsidRPr="008209AD" w:rsidRDefault="00EF6CCC" w:rsidP="00EF6CCC">
      <w:pPr>
        <w:rPr>
          <w:b/>
          <w:bCs/>
        </w:rPr>
      </w:pPr>
      <w:r w:rsidRPr="008209AD">
        <w:rPr>
          <w:b/>
          <w:bCs/>
        </w:rPr>
        <w:t>Avrupa Ölçeğinde Tehlike Altında Olan İstanbul Endemik Bitkileri:</w:t>
      </w:r>
    </w:p>
    <w:p w14:paraId="11BBC63F" w14:textId="214FB1C4" w:rsidR="00EF6CCC" w:rsidRPr="008209AD" w:rsidRDefault="00EF6CCC">
      <w:pPr>
        <w:pStyle w:val="ListeParagraf"/>
        <w:numPr>
          <w:ilvl w:val="0"/>
          <w:numId w:val="147"/>
        </w:numPr>
      </w:pPr>
      <w:r w:rsidRPr="008209AD">
        <w:t>İstanbul Çiğdemi (</w:t>
      </w:r>
      <w:proofErr w:type="spellStart"/>
      <w:r w:rsidR="002B234A" w:rsidRPr="008209AD">
        <w:t>Crocus</w:t>
      </w:r>
      <w:proofErr w:type="spellEnd"/>
      <w:r w:rsidR="002B234A" w:rsidRPr="008209AD">
        <w:t xml:space="preserve"> </w:t>
      </w:r>
      <w:proofErr w:type="spellStart"/>
      <w:r w:rsidR="002B234A" w:rsidRPr="008209AD">
        <w:t>olivieri</w:t>
      </w:r>
      <w:proofErr w:type="spellEnd"/>
      <w:r w:rsidR="002B234A" w:rsidRPr="008209AD">
        <w:t xml:space="preserve"> </w:t>
      </w:r>
      <w:proofErr w:type="spellStart"/>
      <w:r w:rsidR="002B234A" w:rsidRPr="008209AD">
        <w:t>subsp</w:t>
      </w:r>
      <w:proofErr w:type="spellEnd"/>
      <w:r w:rsidR="002B234A" w:rsidRPr="008209AD">
        <w:t xml:space="preserve">. </w:t>
      </w:r>
      <w:proofErr w:type="spellStart"/>
      <w:proofErr w:type="gramStart"/>
      <w:r w:rsidR="002B234A" w:rsidRPr="008209AD">
        <w:t>istanbulensis</w:t>
      </w:r>
      <w:proofErr w:type="spellEnd"/>
      <w:proofErr w:type="gramEnd"/>
      <w:r w:rsidRPr="008209AD">
        <w:t>)</w:t>
      </w:r>
    </w:p>
    <w:p w14:paraId="0287B20F" w14:textId="571F5FFA" w:rsidR="00EF6CCC" w:rsidRPr="008209AD" w:rsidRDefault="00EF6CCC">
      <w:pPr>
        <w:pStyle w:val="ListeParagraf"/>
        <w:numPr>
          <w:ilvl w:val="0"/>
          <w:numId w:val="147"/>
        </w:numPr>
      </w:pPr>
      <w:r w:rsidRPr="008209AD">
        <w:t>Narin Acı Çiğdem (</w:t>
      </w:r>
      <w:proofErr w:type="spellStart"/>
      <w:r w:rsidRPr="008209AD">
        <w:t>Colchicum</w:t>
      </w:r>
      <w:proofErr w:type="spellEnd"/>
      <w:r w:rsidRPr="008209AD">
        <w:t xml:space="preserve"> </w:t>
      </w:r>
      <w:proofErr w:type="spellStart"/>
      <w:r w:rsidRPr="008209AD">
        <w:t>micranthum</w:t>
      </w:r>
      <w:proofErr w:type="spellEnd"/>
      <w:r w:rsidRPr="008209AD">
        <w:t>)</w:t>
      </w:r>
    </w:p>
    <w:p w14:paraId="1D7124F3" w14:textId="54F2C11E" w:rsidR="00EF6CCC" w:rsidRPr="008209AD" w:rsidRDefault="00EF6CCC">
      <w:pPr>
        <w:pStyle w:val="ListeParagraf"/>
        <w:numPr>
          <w:ilvl w:val="0"/>
          <w:numId w:val="147"/>
        </w:numPr>
      </w:pPr>
      <w:r w:rsidRPr="008209AD">
        <w:t>Kardelen (</w:t>
      </w:r>
      <w:proofErr w:type="spellStart"/>
      <w:r w:rsidR="002B234A" w:rsidRPr="008209AD">
        <w:t>Galanthus</w:t>
      </w:r>
      <w:proofErr w:type="spellEnd"/>
      <w:r w:rsidR="002B234A" w:rsidRPr="008209AD">
        <w:t xml:space="preserve"> </w:t>
      </w:r>
      <w:proofErr w:type="spellStart"/>
      <w:r w:rsidR="002B234A" w:rsidRPr="008209AD">
        <w:t>plicatus</w:t>
      </w:r>
      <w:proofErr w:type="spellEnd"/>
      <w:r w:rsidR="002B234A" w:rsidRPr="008209AD">
        <w:t xml:space="preserve"> </w:t>
      </w:r>
      <w:proofErr w:type="spellStart"/>
      <w:r w:rsidR="002B234A" w:rsidRPr="008209AD">
        <w:t>subsp</w:t>
      </w:r>
      <w:proofErr w:type="spellEnd"/>
      <w:r w:rsidR="002B234A" w:rsidRPr="008209AD">
        <w:t xml:space="preserve">. </w:t>
      </w:r>
      <w:proofErr w:type="spellStart"/>
      <w:proofErr w:type="gramStart"/>
      <w:r w:rsidR="002B234A" w:rsidRPr="008209AD">
        <w:t>byzantinus</w:t>
      </w:r>
      <w:proofErr w:type="spellEnd"/>
      <w:proofErr w:type="gramEnd"/>
      <w:r w:rsidRPr="008209AD">
        <w:t>)</w:t>
      </w:r>
    </w:p>
    <w:p w14:paraId="4C5BB560" w14:textId="68481296" w:rsidR="00EF6CCC" w:rsidRPr="008209AD" w:rsidRDefault="00EF6CCC">
      <w:pPr>
        <w:pStyle w:val="ListeParagraf"/>
        <w:numPr>
          <w:ilvl w:val="0"/>
          <w:numId w:val="147"/>
        </w:numPr>
      </w:pPr>
      <w:r w:rsidRPr="008209AD">
        <w:t>İstanbul Ballıbabası (</w:t>
      </w:r>
      <w:proofErr w:type="spellStart"/>
      <w:r w:rsidRPr="008209AD">
        <w:t>Lamium</w:t>
      </w:r>
      <w:proofErr w:type="spellEnd"/>
      <w:r w:rsidRPr="008209AD">
        <w:t xml:space="preserve"> </w:t>
      </w:r>
      <w:proofErr w:type="spellStart"/>
      <w:r w:rsidRPr="008209AD">
        <w:t>purpureum</w:t>
      </w:r>
      <w:proofErr w:type="spellEnd"/>
      <w:r w:rsidRPr="008209AD">
        <w:t xml:space="preserve"> </w:t>
      </w:r>
      <w:proofErr w:type="spellStart"/>
      <w:r w:rsidRPr="008209AD">
        <w:t>subsp</w:t>
      </w:r>
      <w:proofErr w:type="spellEnd"/>
      <w:r w:rsidRPr="008209AD">
        <w:t xml:space="preserve">. </w:t>
      </w:r>
      <w:proofErr w:type="spellStart"/>
      <w:proofErr w:type="gramStart"/>
      <w:r w:rsidRPr="008209AD">
        <w:t>aznavourii</w:t>
      </w:r>
      <w:proofErr w:type="spellEnd"/>
      <w:proofErr w:type="gramEnd"/>
      <w:r w:rsidRPr="008209AD">
        <w:t>)</w:t>
      </w:r>
    </w:p>
    <w:p w14:paraId="306C601D" w14:textId="2FFDFE07" w:rsidR="00EF6CCC" w:rsidRPr="008209AD" w:rsidRDefault="00EF6CCC">
      <w:pPr>
        <w:pStyle w:val="ListeParagraf"/>
        <w:numPr>
          <w:ilvl w:val="0"/>
          <w:numId w:val="147"/>
        </w:numPr>
      </w:pPr>
      <w:r w:rsidRPr="008209AD">
        <w:t>İstanbul Karahindibası (</w:t>
      </w:r>
      <w:proofErr w:type="spellStart"/>
      <w:r w:rsidRPr="008209AD">
        <w:t>Taraxacum</w:t>
      </w:r>
      <w:proofErr w:type="spellEnd"/>
      <w:r w:rsidRPr="008209AD">
        <w:t xml:space="preserve"> </w:t>
      </w:r>
      <w:proofErr w:type="spellStart"/>
      <w:r w:rsidRPr="008209AD">
        <w:t>aznavourii</w:t>
      </w:r>
      <w:proofErr w:type="spellEnd"/>
      <w:r w:rsidRPr="008209AD">
        <w:t>)</w:t>
      </w:r>
    </w:p>
    <w:p w14:paraId="242590EA" w14:textId="3E071DD9" w:rsidR="00EF6CCC" w:rsidRPr="008209AD" w:rsidRDefault="00EF6CCC">
      <w:pPr>
        <w:pStyle w:val="ListeParagraf"/>
        <w:numPr>
          <w:ilvl w:val="0"/>
          <w:numId w:val="147"/>
        </w:numPr>
      </w:pPr>
      <w:r w:rsidRPr="008209AD">
        <w:t>Kumul Çivitotu (</w:t>
      </w:r>
      <w:proofErr w:type="spellStart"/>
      <w:r w:rsidRPr="008209AD">
        <w:t>Isatis</w:t>
      </w:r>
      <w:proofErr w:type="spellEnd"/>
      <w:r w:rsidRPr="008209AD">
        <w:t xml:space="preserve"> </w:t>
      </w:r>
      <w:proofErr w:type="spellStart"/>
      <w:r w:rsidRPr="008209AD">
        <w:t>arenaria</w:t>
      </w:r>
      <w:proofErr w:type="spellEnd"/>
      <w:r w:rsidRPr="008209AD">
        <w:t>)</w:t>
      </w:r>
    </w:p>
    <w:p w14:paraId="20C41AAF" w14:textId="2658B8E3" w:rsidR="00EF6CCC" w:rsidRPr="008209AD" w:rsidRDefault="00EF6CCC" w:rsidP="00EF6CCC">
      <w:pPr>
        <w:pStyle w:val="ListeParagraf"/>
        <w:numPr>
          <w:ilvl w:val="0"/>
          <w:numId w:val="147"/>
        </w:numPr>
      </w:pPr>
      <w:r w:rsidRPr="008209AD">
        <w:t xml:space="preserve">Pendik </w:t>
      </w:r>
      <w:proofErr w:type="spellStart"/>
      <w:r w:rsidRPr="008209AD">
        <w:t>Sarıotu</w:t>
      </w:r>
      <w:proofErr w:type="spellEnd"/>
      <w:r w:rsidRPr="008209AD">
        <w:t xml:space="preserve"> (</w:t>
      </w:r>
      <w:proofErr w:type="spellStart"/>
      <w:r w:rsidRPr="008209AD">
        <w:t>Buplerum</w:t>
      </w:r>
      <w:proofErr w:type="spellEnd"/>
      <w:r w:rsidRPr="008209AD">
        <w:t xml:space="preserve"> </w:t>
      </w:r>
      <w:proofErr w:type="spellStart"/>
      <w:r w:rsidRPr="008209AD">
        <w:t>pendikum</w:t>
      </w:r>
      <w:proofErr w:type="spellEnd"/>
      <w:r w:rsidRPr="008209AD">
        <w:t>)</w:t>
      </w:r>
    </w:p>
    <w:p w14:paraId="2A625B2B" w14:textId="3210D65D" w:rsidR="00EF6CCC" w:rsidRPr="008209AD" w:rsidRDefault="00EF6CCC">
      <w:pPr>
        <w:pStyle w:val="ListeParagraf"/>
        <w:numPr>
          <w:ilvl w:val="0"/>
          <w:numId w:val="147"/>
        </w:numPr>
      </w:pPr>
      <w:r w:rsidRPr="008209AD">
        <w:t>Çatalca Peygamber Çiçeği (</w:t>
      </w:r>
      <w:proofErr w:type="spellStart"/>
      <w:r w:rsidRPr="008209AD">
        <w:t>Centaurea</w:t>
      </w:r>
      <w:proofErr w:type="spellEnd"/>
      <w:r w:rsidRPr="008209AD">
        <w:t xml:space="preserve"> </w:t>
      </w:r>
      <w:proofErr w:type="spellStart"/>
      <w:r w:rsidRPr="008209AD">
        <w:t>hermannii</w:t>
      </w:r>
      <w:proofErr w:type="spellEnd"/>
      <w:r w:rsidRPr="008209AD">
        <w:t>)</w:t>
      </w:r>
    </w:p>
    <w:p w14:paraId="135B6434" w14:textId="4AFC8108" w:rsidR="00EF6CCC" w:rsidRPr="008209AD" w:rsidRDefault="00EF6CCC">
      <w:pPr>
        <w:pStyle w:val="ListeParagraf"/>
        <w:numPr>
          <w:ilvl w:val="0"/>
          <w:numId w:val="147"/>
        </w:numPr>
      </w:pPr>
      <w:proofErr w:type="spellStart"/>
      <w:r w:rsidRPr="008209AD">
        <w:t>Kilyos</w:t>
      </w:r>
      <w:proofErr w:type="spellEnd"/>
      <w:r w:rsidRPr="008209AD">
        <w:t xml:space="preserve"> Peygamber Çiçeği (</w:t>
      </w:r>
      <w:proofErr w:type="spellStart"/>
      <w:r w:rsidRPr="008209AD">
        <w:t>Centaurea</w:t>
      </w:r>
      <w:proofErr w:type="spellEnd"/>
      <w:r w:rsidRPr="008209AD">
        <w:t xml:space="preserve"> </w:t>
      </w:r>
      <w:proofErr w:type="spellStart"/>
      <w:r w:rsidRPr="008209AD">
        <w:t>kilaea</w:t>
      </w:r>
      <w:proofErr w:type="spellEnd"/>
      <w:r w:rsidRPr="008209AD">
        <w:t>)</w:t>
      </w:r>
    </w:p>
    <w:p w14:paraId="4534E20B" w14:textId="53EEE22D" w:rsidR="00EF6CCC" w:rsidRPr="008209AD" w:rsidRDefault="00EF6CCC">
      <w:pPr>
        <w:pStyle w:val="ListeParagraf"/>
        <w:numPr>
          <w:ilvl w:val="0"/>
          <w:numId w:val="147"/>
        </w:numPr>
      </w:pPr>
      <w:r w:rsidRPr="008209AD">
        <w:t>Boğaziçi Keteni (</w:t>
      </w:r>
      <w:proofErr w:type="spellStart"/>
      <w:r w:rsidRPr="008209AD">
        <w:t>Linum</w:t>
      </w:r>
      <w:proofErr w:type="spellEnd"/>
      <w:r w:rsidRPr="008209AD">
        <w:t xml:space="preserve"> </w:t>
      </w:r>
      <w:proofErr w:type="spellStart"/>
      <w:r w:rsidRPr="008209AD">
        <w:t>tauricum</w:t>
      </w:r>
      <w:proofErr w:type="spellEnd"/>
      <w:r w:rsidRPr="008209AD">
        <w:t xml:space="preserve"> </w:t>
      </w:r>
      <w:proofErr w:type="spellStart"/>
      <w:r w:rsidRPr="008209AD">
        <w:t>subsp</w:t>
      </w:r>
      <w:proofErr w:type="spellEnd"/>
      <w:r w:rsidRPr="008209AD">
        <w:t xml:space="preserve">. </w:t>
      </w:r>
      <w:proofErr w:type="spellStart"/>
      <w:proofErr w:type="gramStart"/>
      <w:r w:rsidRPr="008209AD">
        <w:t>bosphori</w:t>
      </w:r>
      <w:proofErr w:type="spellEnd"/>
      <w:proofErr w:type="gramEnd"/>
      <w:r w:rsidRPr="008209AD">
        <w:t>)</w:t>
      </w:r>
    </w:p>
    <w:p w14:paraId="14FE002D" w14:textId="0E67C320" w:rsidR="00EF6CCC" w:rsidRPr="008209AD" w:rsidRDefault="00EF6CCC">
      <w:pPr>
        <w:pStyle w:val="ListeParagraf"/>
        <w:numPr>
          <w:ilvl w:val="0"/>
          <w:numId w:val="147"/>
        </w:numPr>
      </w:pPr>
      <w:r w:rsidRPr="008209AD">
        <w:t>İstanbul Kekiği (</w:t>
      </w:r>
      <w:proofErr w:type="spellStart"/>
      <w:r w:rsidRPr="008209AD">
        <w:t>Thymus</w:t>
      </w:r>
      <w:proofErr w:type="spellEnd"/>
      <w:r w:rsidRPr="008209AD">
        <w:t xml:space="preserve"> </w:t>
      </w:r>
      <w:proofErr w:type="spellStart"/>
      <w:r w:rsidRPr="008209AD">
        <w:t>aznavourii</w:t>
      </w:r>
      <w:proofErr w:type="spellEnd"/>
      <w:r w:rsidRPr="008209AD">
        <w:t>)</w:t>
      </w:r>
    </w:p>
    <w:p w14:paraId="57EEA09D" w14:textId="3DB54FE2" w:rsidR="00EF6CCC" w:rsidRPr="008209AD" w:rsidRDefault="00EF6CCC">
      <w:pPr>
        <w:pStyle w:val="ListeParagraf"/>
        <w:numPr>
          <w:ilvl w:val="0"/>
          <w:numId w:val="147"/>
        </w:numPr>
      </w:pPr>
      <w:r w:rsidRPr="008209AD">
        <w:t>Sahil Sığırkuyruğu (</w:t>
      </w:r>
      <w:proofErr w:type="spellStart"/>
      <w:r w:rsidRPr="008209AD">
        <w:t>Verbascum</w:t>
      </w:r>
      <w:proofErr w:type="spellEnd"/>
      <w:r w:rsidRPr="008209AD">
        <w:t xml:space="preserve"> </w:t>
      </w:r>
      <w:proofErr w:type="spellStart"/>
      <w:r w:rsidRPr="008209AD">
        <w:t>degenii</w:t>
      </w:r>
      <w:proofErr w:type="spellEnd"/>
      <w:r w:rsidRPr="008209AD">
        <w:t>)</w:t>
      </w:r>
    </w:p>
    <w:p w14:paraId="74EFD9BC" w14:textId="6FC65FD9" w:rsidR="00EF6CCC" w:rsidRPr="008209AD" w:rsidRDefault="00EF6CCC">
      <w:pPr>
        <w:pStyle w:val="ListeParagraf"/>
        <w:numPr>
          <w:ilvl w:val="0"/>
          <w:numId w:val="147"/>
        </w:numPr>
      </w:pPr>
      <w:r w:rsidRPr="008209AD">
        <w:t xml:space="preserve">Boğaziçi </w:t>
      </w:r>
      <w:proofErr w:type="spellStart"/>
      <w:r w:rsidRPr="008209AD">
        <w:t>Kafesotu</w:t>
      </w:r>
      <w:proofErr w:type="spellEnd"/>
      <w:r w:rsidRPr="008209AD">
        <w:t xml:space="preserve"> (</w:t>
      </w:r>
      <w:proofErr w:type="spellStart"/>
      <w:r w:rsidRPr="008209AD">
        <w:t>Symphytum</w:t>
      </w:r>
      <w:proofErr w:type="spellEnd"/>
      <w:r w:rsidRPr="008209AD">
        <w:t xml:space="preserve"> </w:t>
      </w:r>
      <w:proofErr w:type="spellStart"/>
      <w:r w:rsidRPr="008209AD">
        <w:t>pseudobulbosum</w:t>
      </w:r>
      <w:proofErr w:type="spellEnd"/>
      <w:r w:rsidRPr="008209AD">
        <w:t>)</w:t>
      </w:r>
    </w:p>
    <w:p w14:paraId="5BDF0E64" w14:textId="2858045D" w:rsidR="00EF6CCC" w:rsidRPr="008209AD" w:rsidRDefault="00EF6CCC">
      <w:pPr>
        <w:pStyle w:val="ListeParagraf"/>
        <w:numPr>
          <w:ilvl w:val="0"/>
          <w:numId w:val="147"/>
        </w:numPr>
      </w:pPr>
      <w:r w:rsidRPr="008209AD">
        <w:t xml:space="preserve">Karadeniz Salkımı (Silene </w:t>
      </w:r>
      <w:proofErr w:type="spellStart"/>
      <w:r w:rsidRPr="008209AD">
        <w:t>sangaria</w:t>
      </w:r>
      <w:proofErr w:type="spellEnd"/>
      <w:r w:rsidRPr="008209AD">
        <w:t>)</w:t>
      </w:r>
    </w:p>
    <w:p w14:paraId="575D9FF0" w14:textId="53AC396D" w:rsidR="00EF6CCC" w:rsidRPr="008209AD" w:rsidRDefault="00EF6CCC">
      <w:pPr>
        <w:pStyle w:val="ListeParagraf"/>
        <w:numPr>
          <w:ilvl w:val="0"/>
          <w:numId w:val="147"/>
        </w:numPr>
      </w:pPr>
      <w:r w:rsidRPr="008209AD">
        <w:t xml:space="preserve">Sahil </w:t>
      </w:r>
      <w:proofErr w:type="spellStart"/>
      <w:r w:rsidRPr="008209AD">
        <w:t>Asperulası</w:t>
      </w:r>
      <w:proofErr w:type="spellEnd"/>
      <w:r w:rsidRPr="008209AD">
        <w:t xml:space="preserve"> (</w:t>
      </w:r>
      <w:proofErr w:type="spellStart"/>
      <w:r w:rsidRPr="008209AD">
        <w:t>Asperula</w:t>
      </w:r>
      <w:proofErr w:type="spellEnd"/>
      <w:r w:rsidRPr="008209AD">
        <w:t xml:space="preserve"> </w:t>
      </w:r>
      <w:proofErr w:type="spellStart"/>
      <w:r w:rsidRPr="008209AD">
        <w:t>littoralis</w:t>
      </w:r>
      <w:proofErr w:type="spellEnd"/>
      <w:r w:rsidRPr="008209AD">
        <w:t>)</w:t>
      </w:r>
    </w:p>
    <w:p w14:paraId="15B9DF6E" w14:textId="1FF3C344" w:rsidR="00EF6CCC" w:rsidRPr="008209AD" w:rsidRDefault="00EF6CCC" w:rsidP="00EF6CCC">
      <w:pPr>
        <w:pStyle w:val="ListeParagraf"/>
        <w:numPr>
          <w:ilvl w:val="0"/>
          <w:numId w:val="147"/>
        </w:numPr>
      </w:pPr>
      <w:proofErr w:type="spellStart"/>
      <w:r w:rsidRPr="008209AD">
        <w:t>Çokbaşlı</w:t>
      </w:r>
      <w:proofErr w:type="spellEnd"/>
      <w:r w:rsidRPr="008209AD">
        <w:t xml:space="preserve"> Köygöçüren (</w:t>
      </w:r>
      <w:proofErr w:type="spellStart"/>
      <w:r w:rsidRPr="008209AD">
        <w:t>Cirsium</w:t>
      </w:r>
      <w:proofErr w:type="spellEnd"/>
      <w:r w:rsidRPr="008209AD">
        <w:t xml:space="preserve"> </w:t>
      </w:r>
      <w:proofErr w:type="spellStart"/>
      <w:r w:rsidRPr="008209AD">
        <w:t>polycephalum</w:t>
      </w:r>
      <w:proofErr w:type="spellEnd"/>
      <w:r w:rsidRPr="008209AD">
        <w:t>)</w:t>
      </w:r>
    </w:p>
    <w:p w14:paraId="73CBDE47" w14:textId="5D8B2992" w:rsidR="00EF6CCC" w:rsidRPr="008209AD" w:rsidRDefault="00EF6CCC" w:rsidP="00EF6CCC">
      <w:pPr>
        <w:rPr>
          <w:b/>
          <w:bCs/>
        </w:rPr>
      </w:pPr>
      <w:r w:rsidRPr="008209AD">
        <w:rPr>
          <w:b/>
          <w:bCs/>
        </w:rPr>
        <w:t>İstanbul’a Özgü ve Endemik Olan, Avrupa Ölçeğinde Tehlike Altındaki Diğer Bitkiler:</w:t>
      </w:r>
    </w:p>
    <w:p w14:paraId="04997152" w14:textId="2552336A" w:rsidR="00EF6CCC" w:rsidRPr="008209AD" w:rsidRDefault="00EF6CCC">
      <w:pPr>
        <w:pStyle w:val="ListeParagraf"/>
        <w:numPr>
          <w:ilvl w:val="0"/>
          <w:numId w:val="146"/>
        </w:numPr>
      </w:pPr>
      <w:proofErr w:type="spellStart"/>
      <w:r w:rsidRPr="008209AD">
        <w:t>Kayışdağı</w:t>
      </w:r>
      <w:proofErr w:type="spellEnd"/>
      <w:r w:rsidRPr="008209AD">
        <w:t xml:space="preserve"> Soğanı (</w:t>
      </w:r>
      <w:proofErr w:type="spellStart"/>
      <w:r w:rsidRPr="008209AD">
        <w:t>Allium</w:t>
      </w:r>
      <w:proofErr w:type="spellEnd"/>
      <w:r w:rsidRPr="008209AD">
        <w:t xml:space="preserve"> </w:t>
      </w:r>
      <w:proofErr w:type="spellStart"/>
      <w:r w:rsidRPr="008209AD">
        <w:t>peroninianum</w:t>
      </w:r>
      <w:proofErr w:type="spellEnd"/>
      <w:r w:rsidRPr="008209AD">
        <w:t>)</w:t>
      </w:r>
    </w:p>
    <w:p w14:paraId="5E770F2A" w14:textId="4E65754F" w:rsidR="00EF6CCC" w:rsidRPr="008209AD" w:rsidRDefault="00EF6CCC">
      <w:pPr>
        <w:pStyle w:val="ListeParagraf"/>
        <w:numPr>
          <w:ilvl w:val="0"/>
          <w:numId w:val="146"/>
        </w:numPr>
      </w:pPr>
      <w:r w:rsidRPr="008209AD">
        <w:t>Ümraniye Çiğdemi (</w:t>
      </w:r>
      <w:proofErr w:type="spellStart"/>
      <w:r w:rsidRPr="008209AD">
        <w:t>Crocus</w:t>
      </w:r>
      <w:proofErr w:type="spellEnd"/>
      <w:r w:rsidRPr="008209AD">
        <w:t xml:space="preserve"> </w:t>
      </w:r>
      <w:proofErr w:type="spellStart"/>
      <w:r w:rsidRPr="008209AD">
        <w:t>pestalozzae</w:t>
      </w:r>
      <w:proofErr w:type="spellEnd"/>
      <w:r w:rsidRPr="008209AD">
        <w:t>)</w:t>
      </w:r>
    </w:p>
    <w:p w14:paraId="0D32F02F" w14:textId="166F7EF0" w:rsidR="00EF6CCC" w:rsidRPr="008209AD" w:rsidRDefault="00EF6CCC">
      <w:pPr>
        <w:pStyle w:val="ListeParagraf"/>
        <w:numPr>
          <w:ilvl w:val="0"/>
          <w:numId w:val="146"/>
        </w:numPr>
      </w:pPr>
      <w:proofErr w:type="spellStart"/>
      <w:r w:rsidRPr="008209AD">
        <w:t>Crocus</w:t>
      </w:r>
      <w:proofErr w:type="spellEnd"/>
      <w:r w:rsidRPr="008209AD">
        <w:t xml:space="preserve"> </w:t>
      </w:r>
      <w:proofErr w:type="spellStart"/>
      <w:r w:rsidRPr="008209AD">
        <w:t>flavus</w:t>
      </w:r>
      <w:proofErr w:type="spellEnd"/>
      <w:r w:rsidRPr="008209AD">
        <w:t xml:space="preserve"> </w:t>
      </w:r>
      <w:proofErr w:type="spellStart"/>
      <w:r w:rsidRPr="008209AD">
        <w:t>subsp</w:t>
      </w:r>
      <w:proofErr w:type="spellEnd"/>
      <w:r w:rsidRPr="008209AD">
        <w:t xml:space="preserve">. </w:t>
      </w:r>
      <w:proofErr w:type="spellStart"/>
      <w:proofErr w:type="gramStart"/>
      <w:r w:rsidRPr="008209AD">
        <w:t>dissectus</w:t>
      </w:r>
      <w:proofErr w:type="spellEnd"/>
      <w:proofErr w:type="gramEnd"/>
    </w:p>
    <w:p w14:paraId="6B03429D" w14:textId="1D09A79A" w:rsidR="00EF6CCC" w:rsidRPr="008209AD" w:rsidRDefault="00EF6CCC">
      <w:pPr>
        <w:pStyle w:val="ListeParagraf"/>
        <w:numPr>
          <w:ilvl w:val="0"/>
          <w:numId w:val="146"/>
        </w:numPr>
      </w:pPr>
      <w:proofErr w:type="spellStart"/>
      <w:r w:rsidRPr="008209AD">
        <w:t>Yarımburgaz</w:t>
      </w:r>
      <w:proofErr w:type="spellEnd"/>
      <w:r w:rsidRPr="008209AD">
        <w:t xml:space="preserve"> Hardalı (</w:t>
      </w:r>
      <w:proofErr w:type="spellStart"/>
      <w:r w:rsidRPr="008209AD">
        <w:t>Erysimum</w:t>
      </w:r>
      <w:proofErr w:type="spellEnd"/>
      <w:r w:rsidRPr="008209AD">
        <w:t xml:space="preserve"> </w:t>
      </w:r>
      <w:proofErr w:type="spellStart"/>
      <w:r w:rsidRPr="008209AD">
        <w:t>degenianum</w:t>
      </w:r>
      <w:proofErr w:type="spellEnd"/>
      <w:r w:rsidRPr="008209AD">
        <w:t>)</w:t>
      </w:r>
    </w:p>
    <w:p w14:paraId="0A0D8831" w14:textId="3710659D" w:rsidR="00EF6CCC" w:rsidRPr="008209AD" w:rsidRDefault="00EF6CCC">
      <w:pPr>
        <w:pStyle w:val="ListeParagraf"/>
        <w:numPr>
          <w:ilvl w:val="0"/>
          <w:numId w:val="146"/>
        </w:numPr>
      </w:pPr>
      <w:proofErr w:type="spellStart"/>
      <w:r w:rsidRPr="008209AD">
        <w:t>Erysimum</w:t>
      </w:r>
      <w:proofErr w:type="spellEnd"/>
      <w:r w:rsidRPr="008209AD">
        <w:t xml:space="preserve"> </w:t>
      </w:r>
      <w:proofErr w:type="spellStart"/>
      <w:r w:rsidRPr="008209AD">
        <w:t>aznavourii</w:t>
      </w:r>
      <w:proofErr w:type="spellEnd"/>
      <w:r w:rsidRPr="008209AD">
        <w:t xml:space="preserve">, </w:t>
      </w:r>
      <w:r w:rsidR="00BD7760" w:rsidRPr="008209AD">
        <w:t xml:space="preserve">E. </w:t>
      </w:r>
      <w:proofErr w:type="spellStart"/>
      <w:r w:rsidR="00BD7760" w:rsidRPr="008209AD">
        <w:t>Sorgerae</w:t>
      </w:r>
      <w:proofErr w:type="spellEnd"/>
      <w:r w:rsidR="00BD7760" w:rsidRPr="008209AD">
        <w:t>,</w:t>
      </w:r>
    </w:p>
    <w:p w14:paraId="4781A003" w14:textId="4FBE1C29" w:rsidR="00EF6CCC" w:rsidRPr="008209AD" w:rsidRDefault="00EF6CCC">
      <w:pPr>
        <w:pStyle w:val="ListeParagraf"/>
        <w:numPr>
          <w:ilvl w:val="0"/>
          <w:numId w:val="146"/>
        </w:numPr>
      </w:pPr>
      <w:r w:rsidRPr="008209AD">
        <w:t xml:space="preserve">İstanbul </w:t>
      </w:r>
      <w:proofErr w:type="spellStart"/>
      <w:r w:rsidRPr="008209AD">
        <w:t>Binbirdelikotu</w:t>
      </w:r>
      <w:proofErr w:type="spellEnd"/>
      <w:r w:rsidRPr="008209AD">
        <w:t xml:space="preserve"> (</w:t>
      </w:r>
      <w:proofErr w:type="spellStart"/>
      <w:r w:rsidRPr="008209AD">
        <w:t>Hypericum</w:t>
      </w:r>
      <w:proofErr w:type="spellEnd"/>
      <w:r w:rsidRPr="008209AD">
        <w:t xml:space="preserve"> </w:t>
      </w:r>
      <w:proofErr w:type="spellStart"/>
      <w:r w:rsidRPr="008209AD">
        <w:t>avicularifolium</w:t>
      </w:r>
      <w:proofErr w:type="spellEnd"/>
      <w:r w:rsidRPr="008209AD">
        <w:t xml:space="preserve"> </w:t>
      </w:r>
      <w:proofErr w:type="spellStart"/>
      <w:r w:rsidRPr="008209AD">
        <w:t>subsp</w:t>
      </w:r>
      <w:proofErr w:type="spellEnd"/>
      <w:r w:rsidRPr="008209AD">
        <w:t xml:space="preserve">. </w:t>
      </w:r>
      <w:proofErr w:type="spellStart"/>
      <w:proofErr w:type="gramStart"/>
      <w:r w:rsidRPr="008209AD">
        <w:t>byzantinum</w:t>
      </w:r>
      <w:proofErr w:type="spellEnd"/>
      <w:proofErr w:type="gramEnd"/>
      <w:r w:rsidRPr="008209AD">
        <w:t>)</w:t>
      </w:r>
    </w:p>
    <w:p w14:paraId="223EE099" w14:textId="32285127" w:rsidR="00EF6CCC" w:rsidRPr="008209AD" w:rsidRDefault="00EF6CCC">
      <w:pPr>
        <w:pStyle w:val="ListeParagraf"/>
        <w:numPr>
          <w:ilvl w:val="0"/>
          <w:numId w:val="146"/>
        </w:numPr>
      </w:pPr>
      <w:r w:rsidRPr="008209AD">
        <w:t xml:space="preserve">İstanbul </w:t>
      </w:r>
      <w:proofErr w:type="spellStart"/>
      <w:r w:rsidRPr="008209AD">
        <w:t>Nazendesi</w:t>
      </w:r>
      <w:proofErr w:type="spellEnd"/>
      <w:r w:rsidRPr="008209AD">
        <w:t xml:space="preserve"> (</w:t>
      </w:r>
      <w:proofErr w:type="spellStart"/>
      <w:r w:rsidRPr="008209AD">
        <w:t>Lathyrus</w:t>
      </w:r>
      <w:proofErr w:type="spellEnd"/>
      <w:r w:rsidRPr="008209AD">
        <w:t xml:space="preserve"> </w:t>
      </w:r>
      <w:proofErr w:type="spellStart"/>
      <w:r w:rsidRPr="008209AD">
        <w:t>undulatus</w:t>
      </w:r>
      <w:proofErr w:type="spellEnd"/>
      <w:r w:rsidRPr="008209AD">
        <w:t>)</w:t>
      </w:r>
    </w:p>
    <w:p w14:paraId="494AC040" w14:textId="613B11D7" w:rsidR="00EF6CCC" w:rsidRPr="008209AD" w:rsidRDefault="00EF6CCC">
      <w:pPr>
        <w:pStyle w:val="ListeParagraf"/>
        <w:numPr>
          <w:ilvl w:val="0"/>
          <w:numId w:val="146"/>
        </w:numPr>
      </w:pPr>
      <w:r w:rsidRPr="008209AD">
        <w:t>Trakya Karahindibası (</w:t>
      </w:r>
      <w:proofErr w:type="spellStart"/>
      <w:r w:rsidRPr="008209AD">
        <w:t>Taraxacum</w:t>
      </w:r>
      <w:proofErr w:type="spellEnd"/>
      <w:r w:rsidRPr="008209AD">
        <w:t xml:space="preserve"> </w:t>
      </w:r>
      <w:proofErr w:type="spellStart"/>
      <w:r w:rsidRPr="008209AD">
        <w:t>pseudobrachyglossum</w:t>
      </w:r>
      <w:proofErr w:type="spellEnd"/>
      <w:r w:rsidRPr="008209AD">
        <w:t>)</w:t>
      </w:r>
    </w:p>
    <w:p w14:paraId="7463BEC1" w14:textId="5AD92851" w:rsidR="00EF6CCC" w:rsidRPr="008209AD" w:rsidRDefault="00BD7760" w:rsidP="00EF6CCC">
      <w:r w:rsidRPr="008209AD">
        <w:lastRenderedPageBreak/>
        <w:t xml:space="preserve">Doğal Hayatı Koruma Derneği ve İstanbul Üniversitesi Eczacılık Fakültesi </w:t>
      </w:r>
      <w:proofErr w:type="spellStart"/>
      <w:r w:rsidRPr="008209AD">
        <w:t>Farmasötik</w:t>
      </w:r>
      <w:proofErr w:type="spellEnd"/>
      <w:r w:rsidRPr="008209AD">
        <w:t xml:space="preserve"> Botanik Anabilim Dalın da yapılan </w:t>
      </w:r>
      <w:proofErr w:type="spellStart"/>
      <w:r w:rsidRPr="008209AD">
        <w:t>floristik</w:t>
      </w:r>
      <w:proofErr w:type="spellEnd"/>
      <w:r w:rsidRPr="008209AD">
        <w:t xml:space="preserve"> çalışmalara dayanarak İstanbul il sınırları içinde 7 önemli bitki alanı belirlenmiştir.</w:t>
      </w:r>
      <w:r w:rsidR="008C4AA2" w:rsidRPr="008209AD">
        <w:t xml:space="preserve"> İstanbul’daki önemli bitki alanları Tablo 6’da sunulmaktadır.</w:t>
      </w:r>
    </w:p>
    <w:p w14:paraId="0DD0BEAA" w14:textId="77777777" w:rsidR="00BD7760" w:rsidRPr="008209AD" w:rsidRDefault="00BD7760" w:rsidP="00EF6CCC"/>
    <w:p w14:paraId="33708974" w14:textId="7BC29CC8" w:rsidR="00FE50D3" w:rsidRPr="008209AD" w:rsidRDefault="00FE50D3" w:rsidP="00FE50D3">
      <w:pPr>
        <w:pStyle w:val="ResimYazs"/>
        <w:keepNext/>
        <w:jc w:val="left"/>
      </w:pPr>
      <w:bookmarkStart w:id="656" w:name="_Toc202156292"/>
      <w:r w:rsidRPr="008209AD">
        <w:t xml:space="preserve">Tablo  </w:t>
      </w:r>
      <w:fldSimple w:instr=" SEQ Tablo_ \* ARABIC ">
        <w:r w:rsidR="000B1A43" w:rsidRPr="008209AD">
          <w:rPr>
            <w:noProof/>
          </w:rPr>
          <w:t>6</w:t>
        </w:r>
      </w:fldSimple>
      <w:r w:rsidRPr="008209AD">
        <w:t xml:space="preserve"> </w:t>
      </w:r>
      <w:r w:rsidRPr="0074360E">
        <w:t>İstanbul’daki Önemli Bitki Alanları</w:t>
      </w:r>
      <w:bookmarkEnd w:id="656"/>
    </w:p>
    <w:tbl>
      <w:tblPr>
        <w:tblStyle w:val="TabloKlavuzu"/>
        <w:tblW w:w="9072" w:type="dxa"/>
        <w:tblLook w:val="04A0" w:firstRow="1" w:lastRow="0" w:firstColumn="1" w:lastColumn="0" w:noHBand="0" w:noVBand="1"/>
      </w:tblPr>
      <w:tblGrid>
        <w:gridCol w:w="2972"/>
        <w:gridCol w:w="6100"/>
      </w:tblGrid>
      <w:tr w:rsidR="00FE50D3" w:rsidRPr="008209AD" w14:paraId="5C7C9592" w14:textId="77777777" w:rsidTr="00FE50D3">
        <w:tc>
          <w:tcPr>
            <w:tcW w:w="2972" w:type="dxa"/>
            <w:vAlign w:val="center"/>
          </w:tcPr>
          <w:p w14:paraId="333B8575" w14:textId="53B6F947" w:rsidR="00FE50D3" w:rsidRPr="008209AD" w:rsidRDefault="00FE50D3" w:rsidP="00FE50D3">
            <w:pPr>
              <w:pStyle w:val="Default"/>
              <w:rPr>
                <w:rFonts w:asciiTheme="minorHAnsi" w:hAnsiTheme="minorHAnsi"/>
                <w:color w:val="auto"/>
                <w:sz w:val="20"/>
                <w:szCs w:val="20"/>
              </w:rPr>
            </w:pPr>
            <w:proofErr w:type="spellStart"/>
            <w:r w:rsidRPr="008209AD">
              <w:rPr>
                <w:rStyle w:val="Gl"/>
                <w:rFonts w:asciiTheme="minorHAnsi" w:hAnsiTheme="minorHAnsi"/>
                <w:sz w:val="20"/>
                <w:szCs w:val="20"/>
              </w:rPr>
              <w:t>Önemli</w:t>
            </w:r>
            <w:proofErr w:type="spellEnd"/>
            <w:r w:rsidRPr="008209AD">
              <w:rPr>
                <w:rStyle w:val="Gl"/>
                <w:rFonts w:asciiTheme="minorHAnsi" w:hAnsiTheme="minorHAnsi"/>
                <w:sz w:val="20"/>
                <w:szCs w:val="20"/>
              </w:rPr>
              <w:t xml:space="preserve"> Bitki </w:t>
            </w:r>
            <w:proofErr w:type="spellStart"/>
            <w:r w:rsidRPr="008209AD">
              <w:rPr>
                <w:rStyle w:val="Gl"/>
                <w:rFonts w:asciiTheme="minorHAnsi" w:hAnsiTheme="minorHAnsi"/>
                <w:sz w:val="20"/>
                <w:szCs w:val="20"/>
              </w:rPr>
              <w:t>Alanları</w:t>
            </w:r>
            <w:proofErr w:type="spellEnd"/>
          </w:p>
        </w:tc>
        <w:tc>
          <w:tcPr>
            <w:tcW w:w="6100" w:type="dxa"/>
            <w:vAlign w:val="center"/>
          </w:tcPr>
          <w:p w14:paraId="0D7BABDA" w14:textId="07AB77AA" w:rsidR="00FE50D3" w:rsidRPr="008209AD" w:rsidRDefault="00FE50D3" w:rsidP="00FE50D3">
            <w:pPr>
              <w:pStyle w:val="Default"/>
              <w:rPr>
                <w:rFonts w:asciiTheme="minorHAnsi" w:hAnsiTheme="minorHAnsi"/>
                <w:color w:val="auto"/>
                <w:sz w:val="20"/>
                <w:szCs w:val="20"/>
              </w:rPr>
            </w:pPr>
            <w:proofErr w:type="spellStart"/>
            <w:r w:rsidRPr="008209AD">
              <w:rPr>
                <w:rStyle w:val="Gl"/>
                <w:rFonts w:asciiTheme="minorHAnsi" w:hAnsiTheme="minorHAnsi"/>
                <w:sz w:val="20"/>
                <w:szCs w:val="20"/>
              </w:rPr>
              <w:t>Tehlike</w:t>
            </w:r>
            <w:proofErr w:type="spellEnd"/>
            <w:r w:rsidRPr="008209AD">
              <w:rPr>
                <w:rStyle w:val="Gl"/>
                <w:rFonts w:asciiTheme="minorHAnsi" w:hAnsiTheme="minorHAnsi"/>
                <w:sz w:val="20"/>
                <w:szCs w:val="20"/>
              </w:rPr>
              <w:t xml:space="preserve"> </w:t>
            </w:r>
            <w:proofErr w:type="spellStart"/>
            <w:r w:rsidRPr="008209AD">
              <w:rPr>
                <w:rStyle w:val="Gl"/>
                <w:rFonts w:asciiTheme="minorHAnsi" w:hAnsiTheme="minorHAnsi"/>
                <w:sz w:val="20"/>
                <w:szCs w:val="20"/>
              </w:rPr>
              <w:t>Altında</w:t>
            </w:r>
            <w:proofErr w:type="spellEnd"/>
            <w:r w:rsidRPr="008209AD">
              <w:rPr>
                <w:rStyle w:val="Gl"/>
                <w:rFonts w:asciiTheme="minorHAnsi" w:hAnsiTheme="minorHAnsi"/>
                <w:sz w:val="20"/>
                <w:szCs w:val="20"/>
              </w:rPr>
              <w:t xml:space="preserve"> Olan </w:t>
            </w:r>
            <w:proofErr w:type="spellStart"/>
            <w:r w:rsidRPr="008209AD">
              <w:rPr>
                <w:rStyle w:val="Gl"/>
                <w:rFonts w:asciiTheme="minorHAnsi" w:hAnsiTheme="minorHAnsi"/>
                <w:sz w:val="20"/>
                <w:szCs w:val="20"/>
              </w:rPr>
              <w:t>Tür</w:t>
            </w:r>
            <w:proofErr w:type="spellEnd"/>
            <w:r w:rsidRPr="008209AD">
              <w:rPr>
                <w:rStyle w:val="Gl"/>
                <w:rFonts w:asciiTheme="minorHAnsi" w:hAnsiTheme="minorHAnsi"/>
                <w:sz w:val="20"/>
                <w:szCs w:val="20"/>
              </w:rPr>
              <w:t xml:space="preserve"> </w:t>
            </w:r>
            <w:proofErr w:type="spellStart"/>
            <w:r w:rsidRPr="008209AD">
              <w:rPr>
                <w:rStyle w:val="Gl"/>
                <w:rFonts w:asciiTheme="minorHAnsi" w:hAnsiTheme="minorHAnsi"/>
                <w:sz w:val="20"/>
                <w:szCs w:val="20"/>
              </w:rPr>
              <w:t>Sayısı</w:t>
            </w:r>
            <w:proofErr w:type="spellEnd"/>
            <w:r w:rsidRPr="008209AD">
              <w:rPr>
                <w:rStyle w:val="Gl"/>
                <w:rFonts w:asciiTheme="minorHAnsi" w:hAnsiTheme="minorHAnsi"/>
                <w:sz w:val="20"/>
                <w:szCs w:val="20"/>
              </w:rPr>
              <w:t xml:space="preserve"> (</w:t>
            </w:r>
            <w:proofErr w:type="spellStart"/>
            <w:r w:rsidRPr="008209AD">
              <w:rPr>
                <w:rStyle w:val="Gl"/>
                <w:rFonts w:asciiTheme="minorHAnsi" w:hAnsiTheme="minorHAnsi"/>
                <w:sz w:val="20"/>
                <w:szCs w:val="20"/>
              </w:rPr>
              <w:t>Endemik</w:t>
            </w:r>
            <w:proofErr w:type="spellEnd"/>
            <w:r w:rsidRPr="008209AD">
              <w:rPr>
                <w:rStyle w:val="Gl"/>
                <w:rFonts w:asciiTheme="minorHAnsi" w:hAnsiTheme="minorHAnsi"/>
                <w:sz w:val="20"/>
                <w:szCs w:val="20"/>
              </w:rPr>
              <w:t xml:space="preserve"> </w:t>
            </w:r>
            <w:proofErr w:type="spellStart"/>
            <w:r w:rsidRPr="008209AD">
              <w:rPr>
                <w:rStyle w:val="Gl"/>
                <w:rFonts w:asciiTheme="minorHAnsi" w:hAnsiTheme="minorHAnsi"/>
                <w:sz w:val="20"/>
                <w:szCs w:val="20"/>
              </w:rPr>
              <w:t>Tür</w:t>
            </w:r>
            <w:proofErr w:type="spellEnd"/>
            <w:r w:rsidRPr="008209AD">
              <w:rPr>
                <w:rStyle w:val="Gl"/>
                <w:rFonts w:asciiTheme="minorHAnsi" w:hAnsiTheme="minorHAnsi"/>
                <w:sz w:val="20"/>
                <w:szCs w:val="20"/>
              </w:rPr>
              <w:t>)</w:t>
            </w:r>
          </w:p>
        </w:tc>
      </w:tr>
      <w:tr w:rsidR="00FE50D3" w:rsidRPr="008209AD" w14:paraId="27A600A5" w14:textId="77777777" w:rsidTr="00FE50D3">
        <w:tc>
          <w:tcPr>
            <w:tcW w:w="2972" w:type="dxa"/>
            <w:vAlign w:val="center"/>
          </w:tcPr>
          <w:p w14:paraId="3282F7E7" w14:textId="07E9D9CD" w:rsidR="00FE50D3" w:rsidRPr="008209AD" w:rsidRDefault="00FE50D3" w:rsidP="00FE50D3">
            <w:pPr>
              <w:pStyle w:val="Default"/>
              <w:rPr>
                <w:rFonts w:asciiTheme="minorHAnsi" w:hAnsiTheme="minorHAnsi"/>
                <w:color w:val="auto"/>
                <w:sz w:val="20"/>
                <w:szCs w:val="20"/>
              </w:rPr>
            </w:pPr>
            <w:proofErr w:type="spellStart"/>
            <w:r w:rsidRPr="008209AD">
              <w:rPr>
                <w:rFonts w:asciiTheme="minorHAnsi" w:hAnsiTheme="minorHAnsi"/>
                <w:sz w:val="20"/>
                <w:szCs w:val="20"/>
              </w:rPr>
              <w:t>Terkos-Kasatura</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Kıyısı</w:t>
            </w:r>
            <w:proofErr w:type="spellEnd"/>
          </w:p>
        </w:tc>
        <w:tc>
          <w:tcPr>
            <w:tcW w:w="6100" w:type="dxa"/>
            <w:vAlign w:val="center"/>
          </w:tcPr>
          <w:p w14:paraId="656D280A" w14:textId="2E368120" w:rsidR="00FE50D3" w:rsidRPr="008209AD" w:rsidRDefault="00FE50D3" w:rsidP="00FE50D3">
            <w:pPr>
              <w:pStyle w:val="Default"/>
              <w:rPr>
                <w:rFonts w:asciiTheme="minorHAnsi" w:hAnsiTheme="minorHAnsi"/>
                <w:color w:val="auto"/>
                <w:sz w:val="20"/>
                <w:szCs w:val="20"/>
              </w:rPr>
            </w:pPr>
            <w:r w:rsidRPr="008209AD">
              <w:rPr>
                <w:rFonts w:asciiTheme="minorHAnsi" w:hAnsiTheme="minorHAnsi"/>
                <w:sz w:val="20"/>
                <w:szCs w:val="20"/>
              </w:rPr>
              <w:t xml:space="preserve">73 (13 </w:t>
            </w:r>
            <w:proofErr w:type="spellStart"/>
            <w:r w:rsidRPr="008209AD">
              <w:rPr>
                <w:rFonts w:asciiTheme="minorHAnsi" w:hAnsiTheme="minorHAnsi"/>
                <w:sz w:val="20"/>
                <w:szCs w:val="20"/>
              </w:rPr>
              <w:t>endemik</w:t>
            </w:r>
            <w:proofErr w:type="spellEnd"/>
            <w:r w:rsidRPr="008209AD">
              <w:rPr>
                <w:rFonts w:asciiTheme="minorHAnsi" w:hAnsiTheme="minorHAnsi"/>
                <w:sz w:val="20"/>
                <w:szCs w:val="20"/>
              </w:rPr>
              <w:t>)</w:t>
            </w:r>
          </w:p>
        </w:tc>
      </w:tr>
      <w:tr w:rsidR="00FE50D3" w:rsidRPr="008209AD" w14:paraId="134E7F51" w14:textId="77777777" w:rsidTr="00FE50D3">
        <w:tc>
          <w:tcPr>
            <w:tcW w:w="2972" w:type="dxa"/>
            <w:vAlign w:val="center"/>
          </w:tcPr>
          <w:p w14:paraId="26737AD5" w14:textId="4204241C" w:rsidR="00FE50D3" w:rsidRPr="008209AD" w:rsidRDefault="00FE50D3" w:rsidP="00FE50D3">
            <w:pPr>
              <w:pStyle w:val="Default"/>
              <w:rPr>
                <w:rFonts w:asciiTheme="minorHAnsi" w:hAnsiTheme="minorHAnsi"/>
                <w:color w:val="auto"/>
                <w:sz w:val="20"/>
                <w:szCs w:val="20"/>
              </w:rPr>
            </w:pPr>
            <w:proofErr w:type="spellStart"/>
            <w:r w:rsidRPr="008209AD">
              <w:rPr>
                <w:rFonts w:asciiTheme="minorHAnsi" w:hAnsiTheme="minorHAnsi"/>
                <w:sz w:val="20"/>
                <w:szCs w:val="20"/>
              </w:rPr>
              <w:t>A</w:t>
            </w:r>
            <w:r w:rsidR="000A16F4" w:rsidRPr="008209AD">
              <w:rPr>
                <w:rFonts w:asciiTheme="minorHAnsi" w:hAnsiTheme="minorHAnsi"/>
                <w:sz w:val="20"/>
                <w:szCs w:val="20"/>
              </w:rPr>
              <w:t>ğaçlı</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Kumulları</w:t>
            </w:r>
            <w:proofErr w:type="spellEnd"/>
          </w:p>
        </w:tc>
        <w:tc>
          <w:tcPr>
            <w:tcW w:w="6100" w:type="dxa"/>
            <w:vAlign w:val="center"/>
          </w:tcPr>
          <w:p w14:paraId="373BFC65" w14:textId="2D2B15B7" w:rsidR="00FE50D3" w:rsidRPr="008209AD" w:rsidRDefault="00FE50D3" w:rsidP="00FE50D3">
            <w:pPr>
              <w:pStyle w:val="Default"/>
              <w:rPr>
                <w:rFonts w:asciiTheme="minorHAnsi" w:hAnsiTheme="minorHAnsi"/>
                <w:color w:val="auto"/>
                <w:sz w:val="20"/>
                <w:szCs w:val="20"/>
              </w:rPr>
            </w:pPr>
            <w:r w:rsidRPr="008209AD">
              <w:rPr>
                <w:rFonts w:asciiTheme="minorHAnsi" w:hAnsiTheme="minorHAnsi"/>
                <w:sz w:val="20"/>
                <w:szCs w:val="20"/>
              </w:rPr>
              <w:t xml:space="preserve">14 (7 </w:t>
            </w:r>
            <w:proofErr w:type="spellStart"/>
            <w:r w:rsidRPr="008209AD">
              <w:rPr>
                <w:rFonts w:asciiTheme="minorHAnsi" w:hAnsiTheme="minorHAnsi"/>
                <w:sz w:val="20"/>
                <w:szCs w:val="20"/>
              </w:rPr>
              <w:t>endemik</w:t>
            </w:r>
            <w:proofErr w:type="spellEnd"/>
            <w:r w:rsidRPr="008209AD">
              <w:rPr>
                <w:rFonts w:asciiTheme="minorHAnsi" w:hAnsiTheme="minorHAnsi"/>
                <w:sz w:val="20"/>
                <w:szCs w:val="20"/>
              </w:rPr>
              <w:t>)</w:t>
            </w:r>
          </w:p>
        </w:tc>
      </w:tr>
      <w:tr w:rsidR="00FE50D3" w:rsidRPr="008209AD" w14:paraId="63CD9D50" w14:textId="77777777" w:rsidTr="00FE50D3">
        <w:tc>
          <w:tcPr>
            <w:tcW w:w="2972" w:type="dxa"/>
            <w:vAlign w:val="center"/>
          </w:tcPr>
          <w:p w14:paraId="45770AFC" w14:textId="5F06796A" w:rsidR="00FE50D3" w:rsidRPr="008209AD" w:rsidRDefault="00FE50D3" w:rsidP="00FE50D3">
            <w:pPr>
              <w:pStyle w:val="Default"/>
              <w:rPr>
                <w:rFonts w:asciiTheme="minorHAnsi" w:hAnsiTheme="minorHAnsi"/>
                <w:color w:val="auto"/>
                <w:sz w:val="20"/>
                <w:szCs w:val="20"/>
              </w:rPr>
            </w:pPr>
            <w:proofErr w:type="spellStart"/>
            <w:r w:rsidRPr="008209AD">
              <w:rPr>
                <w:rFonts w:asciiTheme="minorHAnsi" w:hAnsiTheme="minorHAnsi"/>
                <w:sz w:val="20"/>
                <w:szCs w:val="20"/>
              </w:rPr>
              <w:t>Kilyos</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Kumulları</w:t>
            </w:r>
            <w:proofErr w:type="spellEnd"/>
          </w:p>
        </w:tc>
        <w:tc>
          <w:tcPr>
            <w:tcW w:w="6100" w:type="dxa"/>
            <w:vAlign w:val="center"/>
          </w:tcPr>
          <w:p w14:paraId="02ED471C" w14:textId="64A8604F" w:rsidR="00FE50D3" w:rsidRPr="008209AD" w:rsidRDefault="00FE50D3" w:rsidP="00FE50D3">
            <w:pPr>
              <w:pStyle w:val="Default"/>
              <w:rPr>
                <w:rFonts w:asciiTheme="minorHAnsi" w:hAnsiTheme="minorHAnsi"/>
                <w:color w:val="auto"/>
                <w:sz w:val="20"/>
                <w:szCs w:val="20"/>
              </w:rPr>
            </w:pPr>
            <w:r w:rsidRPr="008209AD">
              <w:rPr>
                <w:rFonts w:asciiTheme="minorHAnsi" w:hAnsiTheme="minorHAnsi"/>
                <w:sz w:val="20"/>
                <w:szCs w:val="20"/>
              </w:rPr>
              <w:t xml:space="preserve">15 (6 </w:t>
            </w:r>
            <w:proofErr w:type="spellStart"/>
            <w:r w:rsidRPr="008209AD">
              <w:rPr>
                <w:rFonts w:asciiTheme="minorHAnsi" w:hAnsiTheme="minorHAnsi"/>
                <w:sz w:val="20"/>
                <w:szCs w:val="20"/>
              </w:rPr>
              <w:t>endemik</w:t>
            </w:r>
            <w:proofErr w:type="spellEnd"/>
            <w:r w:rsidRPr="008209AD">
              <w:rPr>
                <w:rFonts w:asciiTheme="minorHAnsi" w:hAnsiTheme="minorHAnsi"/>
                <w:sz w:val="20"/>
                <w:szCs w:val="20"/>
              </w:rPr>
              <w:t>)</w:t>
            </w:r>
          </w:p>
        </w:tc>
      </w:tr>
      <w:tr w:rsidR="00FE50D3" w:rsidRPr="008209AD" w14:paraId="0C8F02D4" w14:textId="77777777" w:rsidTr="00FE50D3">
        <w:tc>
          <w:tcPr>
            <w:tcW w:w="2972" w:type="dxa"/>
            <w:vAlign w:val="center"/>
          </w:tcPr>
          <w:p w14:paraId="62190358" w14:textId="18E75AC9" w:rsidR="00FE50D3" w:rsidRPr="008209AD" w:rsidRDefault="00FE50D3" w:rsidP="00FE50D3">
            <w:pPr>
              <w:pStyle w:val="Default"/>
              <w:rPr>
                <w:rFonts w:asciiTheme="minorHAnsi" w:hAnsiTheme="minorHAnsi"/>
                <w:color w:val="auto"/>
                <w:sz w:val="20"/>
                <w:szCs w:val="20"/>
              </w:rPr>
            </w:pPr>
            <w:proofErr w:type="spellStart"/>
            <w:r w:rsidRPr="008209AD">
              <w:rPr>
                <w:rFonts w:asciiTheme="minorHAnsi" w:hAnsiTheme="minorHAnsi"/>
                <w:sz w:val="20"/>
                <w:szCs w:val="20"/>
              </w:rPr>
              <w:t>Batı</w:t>
            </w:r>
            <w:proofErr w:type="spellEnd"/>
            <w:r w:rsidRPr="008209AD">
              <w:rPr>
                <w:rFonts w:asciiTheme="minorHAnsi" w:hAnsiTheme="minorHAnsi"/>
                <w:sz w:val="20"/>
                <w:szCs w:val="20"/>
              </w:rPr>
              <w:t xml:space="preserve"> İstanbul </w:t>
            </w:r>
            <w:proofErr w:type="spellStart"/>
            <w:r w:rsidRPr="008209AD">
              <w:rPr>
                <w:rFonts w:asciiTheme="minorHAnsi" w:hAnsiTheme="minorHAnsi"/>
                <w:sz w:val="20"/>
                <w:szCs w:val="20"/>
              </w:rPr>
              <w:t>Meraları</w:t>
            </w:r>
            <w:proofErr w:type="spellEnd"/>
          </w:p>
        </w:tc>
        <w:tc>
          <w:tcPr>
            <w:tcW w:w="6100" w:type="dxa"/>
            <w:vAlign w:val="center"/>
          </w:tcPr>
          <w:p w14:paraId="74A22C6B" w14:textId="55A1516E" w:rsidR="00FE50D3" w:rsidRPr="008209AD" w:rsidRDefault="00FE50D3" w:rsidP="00FE50D3">
            <w:pPr>
              <w:pStyle w:val="Default"/>
              <w:rPr>
                <w:rFonts w:asciiTheme="minorHAnsi" w:hAnsiTheme="minorHAnsi"/>
                <w:color w:val="auto"/>
                <w:sz w:val="20"/>
                <w:szCs w:val="20"/>
              </w:rPr>
            </w:pPr>
            <w:r w:rsidRPr="008209AD">
              <w:rPr>
                <w:rFonts w:asciiTheme="minorHAnsi" w:hAnsiTheme="minorHAnsi"/>
                <w:sz w:val="20"/>
                <w:szCs w:val="20"/>
              </w:rPr>
              <w:t xml:space="preserve">19 (7 </w:t>
            </w:r>
            <w:proofErr w:type="spellStart"/>
            <w:r w:rsidRPr="008209AD">
              <w:rPr>
                <w:rFonts w:asciiTheme="minorHAnsi" w:hAnsiTheme="minorHAnsi"/>
                <w:sz w:val="20"/>
                <w:szCs w:val="20"/>
              </w:rPr>
              <w:t>endemik</w:t>
            </w:r>
            <w:proofErr w:type="spellEnd"/>
            <w:r w:rsidRPr="008209AD">
              <w:rPr>
                <w:rFonts w:asciiTheme="minorHAnsi" w:hAnsiTheme="minorHAnsi"/>
                <w:sz w:val="20"/>
                <w:szCs w:val="20"/>
              </w:rPr>
              <w:t>)</w:t>
            </w:r>
          </w:p>
        </w:tc>
      </w:tr>
      <w:tr w:rsidR="00FE50D3" w:rsidRPr="008209AD" w14:paraId="6EED30C7" w14:textId="77777777" w:rsidTr="00FE50D3">
        <w:tc>
          <w:tcPr>
            <w:tcW w:w="2972" w:type="dxa"/>
            <w:vAlign w:val="center"/>
          </w:tcPr>
          <w:p w14:paraId="656C3F87" w14:textId="12E70426" w:rsidR="00FE50D3" w:rsidRPr="008209AD" w:rsidRDefault="00FE50D3" w:rsidP="00FE50D3">
            <w:pPr>
              <w:pStyle w:val="Default"/>
              <w:rPr>
                <w:rFonts w:asciiTheme="minorHAnsi" w:hAnsiTheme="minorHAnsi"/>
                <w:color w:val="auto"/>
                <w:sz w:val="20"/>
                <w:szCs w:val="20"/>
              </w:rPr>
            </w:pPr>
            <w:proofErr w:type="spellStart"/>
            <w:r w:rsidRPr="008209AD">
              <w:rPr>
                <w:rFonts w:asciiTheme="minorHAnsi" w:hAnsiTheme="minorHAnsi"/>
                <w:sz w:val="20"/>
                <w:szCs w:val="20"/>
              </w:rPr>
              <w:t>Kuzey</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Boğaziçi</w:t>
            </w:r>
            <w:proofErr w:type="spellEnd"/>
          </w:p>
        </w:tc>
        <w:tc>
          <w:tcPr>
            <w:tcW w:w="6100" w:type="dxa"/>
            <w:vAlign w:val="center"/>
          </w:tcPr>
          <w:p w14:paraId="04CE06F2" w14:textId="0D09319C" w:rsidR="00FE50D3" w:rsidRPr="008209AD" w:rsidRDefault="00FE50D3" w:rsidP="00FE50D3">
            <w:pPr>
              <w:pStyle w:val="Default"/>
              <w:rPr>
                <w:rFonts w:asciiTheme="minorHAnsi" w:hAnsiTheme="minorHAnsi"/>
                <w:color w:val="auto"/>
                <w:sz w:val="20"/>
                <w:szCs w:val="20"/>
              </w:rPr>
            </w:pPr>
            <w:r w:rsidRPr="008209AD">
              <w:rPr>
                <w:rFonts w:asciiTheme="minorHAnsi" w:hAnsiTheme="minorHAnsi"/>
                <w:sz w:val="20"/>
                <w:szCs w:val="20"/>
              </w:rPr>
              <w:t xml:space="preserve">36 (15 </w:t>
            </w:r>
            <w:proofErr w:type="spellStart"/>
            <w:r w:rsidRPr="008209AD">
              <w:rPr>
                <w:rFonts w:asciiTheme="minorHAnsi" w:hAnsiTheme="minorHAnsi"/>
                <w:sz w:val="20"/>
                <w:szCs w:val="20"/>
              </w:rPr>
              <w:t>endemik</w:t>
            </w:r>
            <w:proofErr w:type="spellEnd"/>
            <w:r w:rsidRPr="008209AD">
              <w:rPr>
                <w:rFonts w:asciiTheme="minorHAnsi" w:hAnsiTheme="minorHAnsi"/>
                <w:sz w:val="20"/>
                <w:szCs w:val="20"/>
              </w:rPr>
              <w:t>)</w:t>
            </w:r>
          </w:p>
        </w:tc>
      </w:tr>
      <w:tr w:rsidR="00FE50D3" w:rsidRPr="008209AD" w14:paraId="3CC6751E" w14:textId="77777777" w:rsidTr="00FE50D3">
        <w:tc>
          <w:tcPr>
            <w:tcW w:w="2972" w:type="dxa"/>
            <w:vAlign w:val="center"/>
          </w:tcPr>
          <w:p w14:paraId="1C752B58" w14:textId="646DD8CA" w:rsidR="00FE50D3" w:rsidRPr="008209AD" w:rsidRDefault="00FE50D3" w:rsidP="00FE50D3">
            <w:pPr>
              <w:pStyle w:val="Default"/>
              <w:rPr>
                <w:rFonts w:asciiTheme="minorHAnsi" w:hAnsiTheme="minorHAnsi"/>
                <w:color w:val="auto"/>
                <w:sz w:val="20"/>
                <w:szCs w:val="20"/>
              </w:rPr>
            </w:pPr>
            <w:proofErr w:type="spellStart"/>
            <w:r w:rsidRPr="008209AD">
              <w:rPr>
                <w:rFonts w:asciiTheme="minorHAnsi" w:hAnsiTheme="minorHAnsi"/>
                <w:sz w:val="20"/>
                <w:szCs w:val="20"/>
              </w:rPr>
              <w:t>Sahilkıyı-Şile</w:t>
            </w:r>
            <w:proofErr w:type="spellEnd"/>
          </w:p>
        </w:tc>
        <w:tc>
          <w:tcPr>
            <w:tcW w:w="6100" w:type="dxa"/>
            <w:vAlign w:val="center"/>
          </w:tcPr>
          <w:p w14:paraId="560C9BEB" w14:textId="7C1E6B38" w:rsidR="00FE50D3" w:rsidRPr="008209AD" w:rsidRDefault="00FE50D3" w:rsidP="00FE50D3">
            <w:pPr>
              <w:pStyle w:val="Default"/>
              <w:rPr>
                <w:rFonts w:asciiTheme="minorHAnsi" w:hAnsiTheme="minorHAnsi"/>
                <w:color w:val="auto"/>
                <w:sz w:val="20"/>
                <w:szCs w:val="20"/>
              </w:rPr>
            </w:pPr>
            <w:r w:rsidRPr="008209AD">
              <w:rPr>
                <w:rFonts w:asciiTheme="minorHAnsi" w:hAnsiTheme="minorHAnsi"/>
                <w:sz w:val="20"/>
                <w:szCs w:val="20"/>
              </w:rPr>
              <w:t xml:space="preserve">13 (6 </w:t>
            </w:r>
            <w:proofErr w:type="spellStart"/>
            <w:r w:rsidRPr="008209AD">
              <w:rPr>
                <w:rFonts w:asciiTheme="minorHAnsi" w:hAnsiTheme="minorHAnsi"/>
                <w:sz w:val="20"/>
                <w:szCs w:val="20"/>
              </w:rPr>
              <w:t>endemik</w:t>
            </w:r>
            <w:proofErr w:type="spellEnd"/>
            <w:r w:rsidRPr="008209AD">
              <w:rPr>
                <w:rFonts w:asciiTheme="minorHAnsi" w:hAnsiTheme="minorHAnsi"/>
                <w:sz w:val="20"/>
                <w:szCs w:val="20"/>
              </w:rPr>
              <w:t>)</w:t>
            </w:r>
          </w:p>
        </w:tc>
      </w:tr>
      <w:tr w:rsidR="00FE50D3" w:rsidRPr="008209AD" w14:paraId="6DE4B539" w14:textId="77777777" w:rsidTr="00FE50D3">
        <w:tc>
          <w:tcPr>
            <w:tcW w:w="2972" w:type="dxa"/>
            <w:vAlign w:val="center"/>
          </w:tcPr>
          <w:p w14:paraId="2487C536" w14:textId="5BFF2AD9" w:rsidR="00FE50D3" w:rsidRPr="008209AD" w:rsidRDefault="00FE50D3" w:rsidP="00FE50D3">
            <w:pPr>
              <w:pStyle w:val="Default"/>
              <w:rPr>
                <w:rFonts w:asciiTheme="minorHAnsi" w:hAnsiTheme="minorHAnsi"/>
                <w:color w:val="auto"/>
                <w:sz w:val="20"/>
                <w:szCs w:val="20"/>
              </w:rPr>
            </w:pPr>
            <w:proofErr w:type="spellStart"/>
            <w:r w:rsidRPr="008209AD">
              <w:rPr>
                <w:rFonts w:asciiTheme="minorHAnsi" w:hAnsiTheme="minorHAnsi"/>
                <w:sz w:val="20"/>
                <w:szCs w:val="20"/>
              </w:rPr>
              <w:t>Ömerli</w:t>
            </w:r>
            <w:proofErr w:type="spellEnd"/>
            <w:r w:rsidRPr="008209AD">
              <w:rPr>
                <w:rFonts w:asciiTheme="minorHAnsi" w:hAnsiTheme="minorHAnsi"/>
                <w:sz w:val="20"/>
                <w:szCs w:val="20"/>
              </w:rPr>
              <w:t xml:space="preserve"> </w:t>
            </w:r>
            <w:proofErr w:type="spellStart"/>
            <w:r w:rsidRPr="008209AD">
              <w:rPr>
                <w:rFonts w:asciiTheme="minorHAnsi" w:hAnsiTheme="minorHAnsi"/>
                <w:sz w:val="20"/>
                <w:szCs w:val="20"/>
              </w:rPr>
              <w:t>Havzası</w:t>
            </w:r>
            <w:proofErr w:type="spellEnd"/>
          </w:p>
        </w:tc>
        <w:tc>
          <w:tcPr>
            <w:tcW w:w="6100" w:type="dxa"/>
            <w:vAlign w:val="center"/>
          </w:tcPr>
          <w:p w14:paraId="07A55CC5" w14:textId="2B00CBDF" w:rsidR="00FE50D3" w:rsidRPr="008209AD" w:rsidRDefault="00FE50D3" w:rsidP="00FE50D3">
            <w:pPr>
              <w:pStyle w:val="Default"/>
              <w:rPr>
                <w:rFonts w:asciiTheme="minorHAnsi" w:hAnsiTheme="minorHAnsi"/>
                <w:color w:val="auto"/>
                <w:sz w:val="20"/>
                <w:szCs w:val="20"/>
              </w:rPr>
            </w:pPr>
            <w:r w:rsidRPr="008209AD">
              <w:rPr>
                <w:rFonts w:asciiTheme="minorHAnsi" w:hAnsiTheme="minorHAnsi"/>
                <w:sz w:val="20"/>
                <w:szCs w:val="20"/>
              </w:rPr>
              <w:t xml:space="preserve">37 (10 </w:t>
            </w:r>
            <w:proofErr w:type="spellStart"/>
            <w:r w:rsidRPr="008209AD">
              <w:rPr>
                <w:rFonts w:asciiTheme="minorHAnsi" w:hAnsiTheme="minorHAnsi"/>
                <w:sz w:val="20"/>
                <w:szCs w:val="20"/>
              </w:rPr>
              <w:t>endemik</w:t>
            </w:r>
            <w:proofErr w:type="spellEnd"/>
            <w:r w:rsidRPr="008209AD">
              <w:rPr>
                <w:rFonts w:asciiTheme="minorHAnsi" w:hAnsiTheme="minorHAnsi"/>
                <w:sz w:val="20"/>
                <w:szCs w:val="20"/>
              </w:rPr>
              <w:t>)</w:t>
            </w:r>
          </w:p>
        </w:tc>
      </w:tr>
    </w:tbl>
    <w:p w14:paraId="24D59DDB" w14:textId="77777777" w:rsidR="00FE50D3" w:rsidRPr="008209AD" w:rsidRDefault="00FE50D3" w:rsidP="0074360E">
      <w:pPr>
        <w:jc w:val="left"/>
        <w:rPr>
          <w:i/>
          <w:iCs/>
          <w:sz w:val="18"/>
          <w:szCs w:val="18"/>
        </w:rPr>
      </w:pPr>
      <w:r w:rsidRPr="008209AD">
        <w:rPr>
          <w:b/>
          <w:bCs/>
          <w:i/>
          <w:iCs/>
          <w:sz w:val="18"/>
          <w:szCs w:val="18"/>
        </w:rPr>
        <w:t>Kaynak:</w:t>
      </w:r>
      <w:r w:rsidRPr="008209AD">
        <w:rPr>
          <w:i/>
          <w:iCs/>
          <w:sz w:val="18"/>
          <w:szCs w:val="18"/>
        </w:rPr>
        <w:t xml:space="preserve"> İstanbul </w:t>
      </w:r>
      <w:proofErr w:type="gramStart"/>
      <w:r w:rsidRPr="008209AD">
        <w:rPr>
          <w:i/>
          <w:iCs/>
          <w:sz w:val="18"/>
          <w:szCs w:val="18"/>
        </w:rPr>
        <w:t>İl  2022</w:t>
      </w:r>
      <w:proofErr w:type="gramEnd"/>
      <w:r w:rsidRPr="008209AD">
        <w:rPr>
          <w:i/>
          <w:iCs/>
          <w:sz w:val="18"/>
          <w:szCs w:val="18"/>
        </w:rPr>
        <w:t xml:space="preserve"> Yılı  Çevre Durum Raporu, 2023 , Çevre, Şehircilik ve İklim Değişikliği Bakanlığı.</w:t>
      </w:r>
    </w:p>
    <w:p w14:paraId="69BA088F" w14:textId="33EA28EE" w:rsidR="00FE50D3" w:rsidRPr="008209AD" w:rsidRDefault="00FE50D3" w:rsidP="0074360E">
      <w:pPr>
        <w:jc w:val="left"/>
        <w:rPr>
          <w:i/>
          <w:iCs/>
          <w:sz w:val="18"/>
          <w:szCs w:val="18"/>
        </w:rPr>
      </w:pPr>
      <w:r w:rsidRPr="008209AD">
        <w:rPr>
          <w:i/>
          <w:iCs/>
          <w:sz w:val="18"/>
          <w:szCs w:val="18"/>
        </w:rPr>
        <w:t>(</w:t>
      </w:r>
      <w:proofErr w:type="gramStart"/>
      <w:r w:rsidRPr="008209AD">
        <w:rPr>
          <w:i/>
          <w:iCs/>
          <w:sz w:val="18"/>
          <w:szCs w:val="18"/>
        </w:rPr>
        <w:t>https://webdosya.csb.gov.tr/db/ced/icerikler/istanbul_-cdr2022-20230914131022.pdf</w:t>
      </w:r>
      <w:proofErr w:type="gramEnd"/>
      <w:r w:rsidRPr="008209AD">
        <w:rPr>
          <w:i/>
          <w:iCs/>
          <w:sz w:val="18"/>
          <w:szCs w:val="18"/>
        </w:rPr>
        <w:t>)</w:t>
      </w:r>
    </w:p>
    <w:p w14:paraId="243EAD01" w14:textId="20E73782" w:rsidR="00FE50D3" w:rsidRPr="008209AD" w:rsidRDefault="00FE50D3" w:rsidP="00FE50D3">
      <w:pPr>
        <w:rPr>
          <w:b/>
          <w:bCs/>
        </w:rPr>
      </w:pPr>
      <w:r w:rsidRPr="008209AD">
        <w:rPr>
          <w:b/>
          <w:bCs/>
        </w:rPr>
        <w:t>İstanbul’da Yaşayan Kuş Türleri</w:t>
      </w:r>
    </w:p>
    <w:p w14:paraId="290A6518" w14:textId="0D68407C" w:rsidR="00FE50D3" w:rsidRPr="008209AD" w:rsidRDefault="00FE50D3" w:rsidP="00FE50D3">
      <w:r w:rsidRPr="008209AD">
        <w:t>Dünyanın önemli kuş göç yollarından birinin üzerinde bulunan İstanbul’daki bazı bölgeler, Önemli Kuş Alanları (ÖKA) olarak tanımlanmaktadır. Her yıl yüz binlerce kuş, İstanbul üzerinden yılda iki kez göç etmektedir.</w:t>
      </w:r>
    </w:p>
    <w:p w14:paraId="5047FD1D" w14:textId="0ED50537" w:rsidR="008C4AA2" w:rsidRPr="008209AD" w:rsidRDefault="00FE50D3" w:rsidP="00FE50D3">
      <w:r w:rsidRPr="008209AD">
        <w:t>Önemli Kuş Alanları (ÖKA), kuş türlerinin doğada varlıklarını sürdürebilmeleri açısından özel öneme sahip coğrafi alanlardır. İstanbul’un önemli kuş alanları Tablo 7’de sunulmaktadır.</w:t>
      </w:r>
    </w:p>
    <w:p w14:paraId="20AECC07" w14:textId="085486C3" w:rsidR="00FE50D3" w:rsidRPr="008209AD" w:rsidRDefault="00FE50D3" w:rsidP="00FE50D3">
      <w:pPr>
        <w:pStyle w:val="ResimYazs"/>
        <w:keepNext/>
        <w:jc w:val="left"/>
      </w:pPr>
      <w:bookmarkStart w:id="657" w:name="_Toc202156293"/>
      <w:r w:rsidRPr="008209AD">
        <w:t xml:space="preserve">Tablo  </w:t>
      </w:r>
      <w:fldSimple w:instr=" SEQ Tablo_ \* ARABIC ">
        <w:r w:rsidR="000B1A43" w:rsidRPr="008209AD">
          <w:rPr>
            <w:noProof/>
          </w:rPr>
          <w:t>7</w:t>
        </w:r>
      </w:fldSimple>
      <w:r w:rsidRPr="008209AD">
        <w:t xml:space="preserve"> </w:t>
      </w:r>
      <w:r w:rsidRPr="0074360E">
        <w:t>İstanbul’un Önemli Kuş Alanları</w:t>
      </w:r>
      <w:bookmarkEnd w:id="657"/>
    </w:p>
    <w:tbl>
      <w:tblPr>
        <w:tblStyle w:val="TabloKlavuzu"/>
        <w:tblW w:w="0" w:type="auto"/>
        <w:tblLook w:val="04A0" w:firstRow="1" w:lastRow="0" w:firstColumn="1" w:lastColumn="0" w:noHBand="0" w:noVBand="1"/>
      </w:tblPr>
      <w:tblGrid>
        <w:gridCol w:w="4505"/>
        <w:gridCol w:w="4505"/>
      </w:tblGrid>
      <w:tr w:rsidR="00FE50D3" w:rsidRPr="008209AD" w14:paraId="766642E7" w14:textId="77777777" w:rsidTr="00D36A56">
        <w:tc>
          <w:tcPr>
            <w:tcW w:w="4505" w:type="dxa"/>
            <w:vAlign w:val="center"/>
          </w:tcPr>
          <w:p w14:paraId="541B3C20" w14:textId="790A8AA1" w:rsidR="00FE50D3" w:rsidRPr="008209AD" w:rsidRDefault="00FE50D3" w:rsidP="00FE50D3">
            <w:pPr>
              <w:spacing w:after="160" w:line="259" w:lineRule="auto"/>
              <w:jc w:val="left"/>
              <w:rPr>
                <w:rFonts w:ascii="Aptos" w:hAnsi="Aptos" w:cstheme="minorBidi"/>
                <w:b/>
                <w:bCs/>
                <w:kern w:val="2"/>
                <w:sz w:val="20"/>
                <w:szCs w:val="20"/>
                <w14:ligatures w14:val="standardContextual"/>
              </w:rPr>
            </w:pPr>
            <w:proofErr w:type="spellStart"/>
            <w:r w:rsidRPr="008209AD">
              <w:rPr>
                <w:rStyle w:val="Gl"/>
                <w:rFonts w:ascii="Aptos" w:hAnsi="Aptos"/>
                <w:sz w:val="20"/>
                <w:szCs w:val="20"/>
              </w:rPr>
              <w:t>İstanbul’un</w:t>
            </w:r>
            <w:proofErr w:type="spellEnd"/>
            <w:r w:rsidRPr="008209AD">
              <w:rPr>
                <w:rStyle w:val="Gl"/>
                <w:rFonts w:ascii="Aptos" w:hAnsi="Aptos"/>
                <w:sz w:val="20"/>
                <w:szCs w:val="20"/>
              </w:rPr>
              <w:t xml:space="preserve"> </w:t>
            </w:r>
            <w:proofErr w:type="spellStart"/>
            <w:r w:rsidRPr="008209AD">
              <w:rPr>
                <w:rStyle w:val="Gl"/>
                <w:rFonts w:ascii="Aptos" w:hAnsi="Aptos"/>
                <w:sz w:val="20"/>
                <w:szCs w:val="20"/>
              </w:rPr>
              <w:t>Önemli</w:t>
            </w:r>
            <w:proofErr w:type="spellEnd"/>
            <w:r w:rsidRPr="008209AD">
              <w:rPr>
                <w:rStyle w:val="Gl"/>
                <w:rFonts w:ascii="Aptos" w:hAnsi="Aptos"/>
                <w:sz w:val="20"/>
                <w:szCs w:val="20"/>
              </w:rPr>
              <w:t xml:space="preserve"> </w:t>
            </w:r>
            <w:proofErr w:type="spellStart"/>
            <w:r w:rsidRPr="008209AD">
              <w:rPr>
                <w:rStyle w:val="Gl"/>
                <w:rFonts w:ascii="Aptos" w:hAnsi="Aptos"/>
                <w:sz w:val="20"/>
                <w:szCs w:val="20"/>
              </w:rPr>
              <w:t>Kuş</w:t>
            </w:r>
            <w:proofErr w:type="spellEnd"/>
            <w:r w:rsidRPr="008209AD">
              <w:rPr>
                <w:rStyle w:val="Gl"/>
                <w:rFonts w:ascii="Aptos" w:hAnsi="Aptos"/>
                <w:sz w:val="20"/>
                <w:szCs w:val="20"/>
              </w:rPr>
              <w:t xml:space="preserve"> </w:t>
            </w:r>
            <w:proofErr w:type="spellStart"/>
            <w:r w:rsidRPr="008209AD">
              <w:rPr>
                <w:rStyle w:val="Gl"/>
                <w:rFonts w:ascii="Aptos" w:hAnsi="Aptos"/>
                <w:sz w:val="20"/>
                <w:szCs w:val="20"/>
              </w:rPr>
              <w:t>Alanları</w:t>
            </w:r>
            <w:proofErr w:type="spellEnd"/>
          </w:p>
        </w:tc>
        <w:tc>
          <w:tcPr>
            <w:tcW w:w="4505" w:type="dxa"/>
            <w:vAlign w:val="center"/>
          </w:tcPr>
          <w:p w14:paraId="33DE68C6" w14:textId="40DFD9CF" w:rsidR="00FE50D3" w:rsidRPr="008209AD" w:rsidRDefault="00FE50D3" w:rsidP="00FE50D3">
            <w:pPr>
              <w:spacing w:after="160" w:line="259" w:lineRule="auto"/>
              <w:jc w:val="left"/>
              <w:rPr>
                <w:rFonts w:ascii="Aptos" w:hAnsi="Aptos" w:cstheme="minorBidi"/>
                <w:b/>
                <w:bCs/>
                <w:kern w:val="2"/>
                <w:sz w:val="20"/>
                <w:szCs w:val="20"/>
                <w14:ligatures w14:val="standardContextual"/>
              </w:rPr>
            </w:pPr>
            <w:proofErr w:type="spellStart"/>
            <w:r w:rsidRPr="008209AD">
              <w:rPr>
                <w:rStyle w:val="Gl"/>
                <w:rFonts w:ascii="Aptos" w:hAnsi="Aptos"/>
                <w:sz w:val="20"/>
                <w:szCs w:val="20"/>
              </w:rPr>
              <w:t>Gözlemlenen</w:t>
            </w:r>
            <w:proofErr w:type="spellEnd"/>
            <w:r w:rsidRPr="008209AD">
              <w:rPr>
                <w:rStyle w:val="Gl"/>
                <w:rFonts w:ascii="Aptos" w:hAnsi="Aptos"/>
                <w:sz w:val="20"/>
                <w:szCs w:val="20"/>
              </w:rPr>
              <w:t xml:space="preserve"> </w:t>
            </w:r>
            <w:proofErr w:type="spellStart"/>
            <w:r w:rsidRPr="008209AD">
              <w:rPr>
                <w:rStyle w:val="Gl"/>
                <w:rFonts w:ascii="Aptos" w:hAnsi="Aptos"/>
                <w:sz w:val="20"/>
                <w:szCs w:val="20"/>
              </w:rPr>
              <w:t>Maksimum</w:t>
            </w:r>
            <w:proofErr w:type="spellEnd"/>
            <w:r w:rsidRPr="008209AD">
              <w:rPr>
                <w:rStyle w:val="Gl"/>
                <w:rFonts w:ascii="Aptos" w:hAnsi="Aptos"/>
                <w:sz w:val="20"/>
                <w:szCs w:val="20"/>
              </w:rPr>
              <w:t xml:space="preserve"> </w:t>
            </w:r>
            <w:proofErr w:type="spellStart"/>
            <w:r w:rsidRPr="008209AD">
              <w:rPr>
                <w:rStyle w:val="Gl"/>
                <w:rFonts w:ascii="Aptos" w:hAnsi="Aptos"/>
                <w:sz w:val="20"/>
                <w:szCs w:val="20"/>
              </w:rPr>
              <w:t>Kuş</w:t>
            </w:r>
            <w:proofErr w:type="spellEnd"/>
            <w:r w:rsidRPr="008209AD">
              <w:rPr>
                <w:rStyle w:val="Gl"/>
                <w:rFonts w:ascii="Aptos" w:hAnsi="Aptos"/>
                <w:sz w:val="20"/>
                <w:szCs w:val="20"/>
              </w:rPr>
              <w:t xml:space="preserve"> </w:t>
            </w:r>
            <w:proofErr w:type="spellStart"/>
            <w:r w:rsidRPr="008209AD">
              <w:rPr>
                <w:rStyle w:val="Gl"/>
                <w:rFonts w:ascii="Aptos" w:hAnsi="Aptos"/>
                <w:sz w:val="20"/>
                <w:szCs w:val="20"/>
              </w:rPr>
              <w:t>Sayısı</w:t>
            </w:r>
            <w:proofErr w:type="spellEnd"/>
          </w:p>
        </w:tc>
      </w:tr>
      <w:tr w:rsidR="00FE50D3" w:rsidRPr="008209AD" w14:paraId="0A171AEC" w14:textId="77777777" w:rsidTr="00D36A56">
        <w:tc>
          <w:tcPr>
            <w:tcW w:w="4505" w:type="dxa"/>
            <w:vAlign w:val="center"/>
          </w:tcPr>
          <w:p w14:paraId="4C2182FD" w14:textId="14D86EC9" w:rsidR="00FE50D3" w:rsidRPr="008209AD" w:rsidRDefault="00FE50D3" w:rsidP="00FE50D3">
            <w:pPr>
              <w:spacing w:after="160" w:line="259" w:lineRule="auto"/>
              <w:jc w:val="left"/>
              <w:rPr>
                <w:rFonts w:ascii="Aptos" w:hAnsi="Aptos" w:cstheme="minorBidi"/>
                <w:kern w:val="2"/>
                <w:sz w:val="20"/>
                <w:szCs w:val="20"/>
                <w14:ligatures w14:val="standardContextual"/>
              </w:rPr>
            </w:pPr>
            <w:proofErr w:type="spellStart"/>
            <w:r w:rsidRPr="008209AD">
              <w:rPr>
                <w:rFonts w:ascii="Aptos" w:hAnsi="Aptos"/>
                <w:sz w:val="20"/>
                <w:szCs w:val="20"/>
              </w:rPr>
              <w:t>Büyükçekmece</w:t>
            </w:r>
            <w:proofErr w:type="spellEnd"/>
            <w:r w:rsidRPr="008209AD">
              <w:rPr>
                <w:rFonts w:ascii="Aptos" w:hAnsi="Aptos"/>
                <w:sz w:val="20"/>
                <w:szCs w:val="20"/>
              </w:rPr>
              <w:t xml:space="preserve"> </w:t>
            </w:r>
            <w:proofErr w:type="spellStart"/>
            <w:r w:rsidRPr="008209AD">
              <w:rPr>
                <w:rFonts w:ascii="Aptos" w:hAnsi="Aptos"/>
                <w:sz w:val="20"/>
                <w:szCs w:val="20"/>
              </w:rPr>
              <w:t>Gölü</w:t>
            </w:r>
            <w:proofErr w:type="spellEnd"/>
            <w:r w:rsidRPr="008209AD">
              <w:rPr>
                <w:rFonts w:ascii="Aptos" w:hAnsi="Aptos"/>
                <w:sz w:val="20"/>
                <w:szCs w:val="20"/>
              </w:rPr>
              <w:t xml:space="preserve"> (</w:t>
            </w:r>
            <w:proofErr w:type="spellStart"/>
            <w:r w:rsidRPr="008209AD">
              <w:rPr>
                <w:rFonts w:ascii="Aptos" w:hAnsi="Aptos"/>
                <w:sz w:val="20"/>
                <w:szCs w:val="20"/>
              </w:rPr>
              <w:t>Baraj</w:t>
            </w:r>
            <w:proofErr w:type="spellEnd"/>
            <w:r w:rsidRPr="008209AD">
              <w:rPr>
                <w:rFonts w:ascii="Aptos" w:hAnsi="Aptos"/>
                <w:sz w:val="20"/>
                <w:szCs w:val="20"/>
              </w:rPr>
              <w:t xml:space="preserve"> </w:t>
            </w:r>
            <w:proofErr w:type="spellStart"/>
            <w:r w:rsidRPr="008209AD">
              <w:rPr>
                <w:rFonts w:ascii="Aptos" w:hAnsi="Aptos"/>
                <w:sz w:val="20"/>
                <w:szCs w:val="20"/>
              </w:rPr>
              <w:t>Gölü</w:t>
            </w:r>
            <w:proofErr w:type="spellEnd"/>
            <w:r w:rsidRPr="008209AD">
              <w:rPr>
                <w:rFonts w:ascii="Aptos" w:hAnsi="Aptos"/>
                <w:sz w:val="20"/>
                <w:szCs w:val="20"/>
              </w:rPr>
              <w:t>)</w:t>
            </w:r>
          </w:p>
        </w:tc>
        <w:tc>
          <w:tcPr>
            <w:tcW w:w="4505" w:type="dxa"/>
            <w:vAlign w:val="center"/>
          </w:tcPr>
          <w:p w14:paraId="3CAB137B" w14:textId="0EDBD7DB" w:rsidR="00FE50D3" w:rsidRPr="008209AD" w:rsidRDefault="00FE50D3" w:rsidP="00FE50D3">
            <w:pPr>
              <w:spacing w:after="160" w:line="259" w:lineRule="auto"/>
              <w:jc w:val="left"/>
              <w:rPr>
                <w:rFonts w:ascii="Aptos" w:hAnsi="Aptos" w:cstheme="minorBidi"/>
                <w:kern w:val="2"/>
                <w:sz w:val="20"/>
                <w:szCs w:val="20"/>
                <w14:ligatures w14:val="standardContextual"/>
              </w:rPr>
            </w:pPr>
            <w:r w:rsidRPr="008209AD">
              <w:rPr>
                <w:rFonts w:ascii="Aptos" w:hAnsi="Aptos"/>
                <w:sz w:val="20"/>
                <w:szCs w:val="20"/>
              </w:rPr>
              <w:t xml:space="preserve">16.416 </w:t>
            </w:r>
            <w:proofErr w:type="spellStart"/>
            <w:r w:rsidRPr="008209AD">
              <w:rPr>
                <w:rFonts w:ascii="Aptos" w:hAnsi="Aptos"/>
                <w:sz w:val="20"/>
                <w:szCs w:val="20"/>
              </w:rPr>
              <w:t>Kışlayan</w:t>
            </w:r>
            <w:proofErr w:type="spellEnd"/>
            <w:r w:rsidRPr="008209AD">
              <w:rPr>
                <w:rFonts w:ascii="Aptos" w:hAnsi="Aptos"/>
                <w:sz w:val="20"/>
                <w:szCs w:val="20"/>
              </w:rPr>
              <w:t xml:space="preserve"> </w:t>
            </w:r>
            <w:proofErr w:type="spellStart"/>
            <w:r w:rsidRPr="008209AD">
              <w:rPr>
                <w:rFonts w:ascii="Aptos" w:hAnsi="Aptos"/>
                <w:sz w:val="20"/>
                <w:szCs w:val="20"/>
              </w:rPr>
              <w:t>Su</w:t>
            </w:r>
            <w:proofErr w:type="spellEnd"/>
            <w:r w:rsidRPr="008209AD">
              <w:rPr>
                <w:rFonts w:ascii="Aptos" w:hAnsi="Aptos"/>
                <w:sz w:val="20"/>
                <w:szCs w:val="20"/>
              </w:rPr>
              <w:t xml:space="preserve"> </w:t>
            </w:r>
            <w:proofErr w:type="spellStart"/>
            <w:r w:rsidRPr="008209AD">
              <w:rPr>
                <w:rFonts w:ascii="Aptos" w:hAnsi="Aptos"/>
                <w:sz w:val="20"/>
                <w:szCs w:val="20"/>
              </w:rPr>
              <w:t>Kuşu</w:t>
            </w:r>
            <w:proofErr w:type="spellEnd"/>
          </w:p>
        </w:tc>
      </w:tr>
      <w:tr w:rsidR="00FE50D3" w:rsidRPr="008209AD" w14:paraId="0E39B176" w14:textId="77777777" w:rsidTr="00D36A56">
        <w:tc>
          <w:tcPr>
            <w:tcW w:w="4505" w:type="dxa"/>
            <w:vAlign w:val="center"/>
          </w:tcPr>
          <w:p w14:paraId="33707CEB" w14:textId="1C0B7DB2" w:rsidR="00FE50D3" w:rsidRPr="008209AD" w:rsidRDefault="00FE50D3" w:rsidP="00FE50D3">
            <w:pPr>
              <w:spacing w:after="160" w:line="259" w:lineRule="auto"/>
              <w:jc w:val="left"/>
              <w:rPr>
                <w:rFonts w:ascii="Aptos" w:hAnsi="Aptos" w:cstheme="minorBidi"/>
                <w:kern w:val="2"/>
                <w:sz w:val="20"/>
                <w:szCs w:val="20"/>
                <w14:ligatures w14:val="standardContextual"/>
              </w:rPr>
            </w:pPr>
            <w:proofErr w:type="spellStart"/>
            <w:r w:rsidRPr="008209AD">
              <w:rPr>
                <w:rFonts w:ascii="Aptos" w:hAnsi="Aptos"/>
                <w:sz w:val="20"/>
                <w:szCs w:val="20"/>
              </w:rPr>
              <w:t>Küçükçekmece</w:t>
            </w:r>
            <w:proofErr w:type="spellEnd"/>
            <w:r w:rsidRPr="008209AD">
              <w:rPr>
                <w:rFonts w:ascii="Aptos" w:hAnsi="Aptos"/>
                <w:sz w:val="20"/>
                <w:szCs w:val="20"/>
              </w:rPr>
              <w:t xml:space="preserve"> </w:t>
            </w:r>
            <w:proofErr w:type="spellStart"/>
            <w:r w:rsidRPr="008209AD">
              <w:rPr>
                <w:rFonts w:ascii="Aptos" w:hAnsi="Aptos"/>
                <w:sz w:val="20"/>
                <w:szCs w:val="20"/>
              </w:rPr>
              <w:t>Gölü</w:t>
            </w:r>
            <w:proofErr w:type="spellEnd"/>
            <w:r w:rsidRPr="008209AD">
              <w:rPr>
                <w:rFonts w:ascii="Aptos" w:hAnsi="Aptos"/>
                <w:sz w:val="20"/>
                <w:szCs w:val="20"/>
              </w:rPr>
              <w:t xml:space="preserve"> (</w:t>
            </w:r>
            <w:proofErr w:type="spellStart"/>
            <w:r w:rsidRPr="008209AD">
              <w:rPr>
                <w:rFonts w:ascii="Aptos" w:hAnsi="Aptos"/>
                <w:sz w:val="20"/>
                <w:szCs w:val="20"/>
              </w:rPr>
              <w:t>Kıyı</w:t>
            </w:r>
            <w:proofErr w:type="spellEnd"/>
            <w:r w:rsidRPr="008209AD">
              <w:rPr>
                <w:rFonts w:ascii="Aptos" w:hAnsi="Aptos"/>
                <w:sz w:val="20"/>
                <w:szCs w:val="20"/>
              </w:rPr>
              <w:t xml:space="preserve"> </w:t>
            </w:r>
            <w:proofErr w:type="spellStart"/>
            <w:r w:rsidRPr="008209AD">
              <w:rPr>
                <w:rFonts w:ascii="Aptos" w:hAnsi="Aptos"/>
                <w:sz w:val="20"/>
                <w:szCs w:val="20"/>
              </w:rPr>
              <w:t>Lagünü</w:t>
            </w:r>
            <w:proofErr w:type="spellEnd"/>
            <w:r w:rsidRPr="008209AD">
              <w:rPr>
                <w:rFonts w:ascii="Aptos" w:hAnsi="Aptos"/>
                <w:sz w:val="20"/>
                <w:szCs w:val="20"/>
              </w:rPr>
              <w:t>)</w:t>
            </w:r>
          </w:p>
        </w:tc>
        <w:tc>
          <w:tcPr>
            <w:tcW w:w="4505" w:type="dxa"/>
            <w:vAlign w:val="center"/>
          </w:tcPr>
          <w:p w14:paraId="7D750B26" w14:textId="172CF661" w:rsidR="00FE50D3" w:rsidRPr="008209AD" w:rsidRDefault="00FE50D3" w:rsidP="00FE50D3">
            <w:pPr>
              <w:spacing w:after="160" w:line="259" w:lineRule="auto"/>
              <w:jc w:val="left"/>
              <w:rPr>
                <w:rFonts w:ascii="Aptos" w:hAnsi="Aptos" w:cstheme="minorBidi"/>
                <w:kern w:val="2"/>
                <w:sz w:val="20"/>
                <w:szCs w:val="20"/>
                <w14:ligatures w14:val="standardContextual"/>
              </w:rPr>
            </w:pPr>
            <w:r w:rsidRPr="008209AD">
              <w:rPr>
                <w:rFonts w:ascii="Aptos" w:hAnsi="Aptos"/>
                <w:sz w:val="20"/>
                <w:szCs w:val="20"/>
              </w:rPr>
              <w:t xml:space="preserve">22.022 </w:t>
            </w:r>
            <w:proofErr w:type="spellStart"/>
            <w:r w:rsidRPr="008209AD">
              <w:rPr>
                <w:rFonts w:ascii="Aptos" w:hAnsi="Aptos"/>
                <w:sz w:val="20"/>
                <w:szCs w:val="20"/>
              </w:rPr>
              <w:t>Kışlayan</w:t>
            </w:r>
            <w:proofErr w:type="spellEnd"/>
            <w:r w:rsidRPr="008209AD">
              <w:rPr>
                <w:rFonts w:ascii="Aptos" w:hAnsi="Aptos"/>
                <w:sz w:val="20"/>
                <w:szCs w:val="20"/>
              </w:rPr>
              <w:t xml:space="preserve"> </w:t>
            </w:r>
            <w:proofErr w:type="spellStart"/>
            <w:r w:rsidRPr="008209AD">
              <w:rPr>
                <w:rFonts w:ascii="Aptos" w:hAnsi="Aptos"/>
                <w:sz w:val="20"/>
                <w:szCs w:val="20"/>
              </w:rPr>
              <w:t>Su</w:t>
            </w:r>
            <w:proofErr w:type="spellEnd"/>
            <w:r w:rsidRPr="008209AD">
              <w:rPr>
                <w:rFonts w:ascii="Aptos" w:hAnsi="Aptos"/>
                <w:sz w:val="20"/>
                <w:szCs w:val="20"/>
              </w:rPr>
              <w:t xml:space="preserve"> </w:t>
            </w:r>
            <w:proofErr w:type="spellStart"/>
            <w:r w:rsidRPr="008209AD">
              <w:rPr>
                <w:rFonts w:ascii="Aptos" w:hAnsi="Aptos"/>
                <w:sz w:val="20"/>
                <w:szCs w:val="20"/>
              </w:rPr>
              <w:t>Kuşu</w:t>
            </w:r>
            <w:proofErr w:type="spellEnd"/>
          </w:p>
        </w:tc>
      </w:tr>
      <w:tr w:rsidR="00FE50D3" w:rsidRPr="008209AD" w14:paraId="2E4D8BBF" w14:textId="77777777" w:rsidTr="00D36A56">
        <w:tc>
          <w:tcPr>
            <w:tcW w:w="4505" w:type="dxa"/>
            <w:vAlign w:val="center"/>
          </w:tcPr>
          <w:p w14:paraId="5659AAB2" w14:textId="6C8FB3C5" w:rsidR="00FE50D3" w:rsidRPr="008209AD" w:rsidRDefault="00FE50D3" w:rsidP="00FE50D3">
            <w:pPr>
              <w:spacing w:after="160" w:line="259" w:lineRule="auto"/>
              <w:jc w:val="left"/>
              <w:rPr>
                <w:rFonts w:ascii="Aptos" w:hAnsi="Aptos" w:cstheme="minorBidi"/>
                <w:kern w:val="2"/>
                <w:sz w:val="20"/>
                <w:szCs w:val="20"/>
                <w:lang w:val="tr-TR"/>
                <w14:ligatures w14:val="standardContextual"/>
              </w:rPr>
            </w:pPr>
            <w:r w:rsidRPr="008209AD">
              <w:rPr>
                <w:rFonts w:ascii="Aptos" w:hAnsi="Aptos"/>
                <w:sz w:val="20"/>
                <w:szCs w:val="20"/>
                <w:lang w:val="tr-TR"/>
              </w:rPr>
              <w:t>Şile Adaları (Kayalık Kıyı Adaları)</w:t>
            </w:r>
          </w:p>
        </w:tc>
        <w:tc>
          <w:tcPr>
            <w:tcW w:w="4505" w:type="dxa"/>
            <w:vAlign w:val="center"/>
          </w:tcPr>
          <w:p w14:paraId="48F65CA9" w14:textId="2A4F7393" w:rsidR="00FE50D3" w:rsidRPr="008209AD" w:rsidRDefault="00FE50D3" w:rsidP="00FE50D3">
            <w:pPr>
              <w:spacing w:after="160" w:line="259" w:lineRule="auto"/>
              <w:jc w:val="left"/>
              <w:rPr>
                <w:rFonts w:ascii="Aptos" w:hAnsi="Aptos" w:cstheme="minorBidi"/>
                <w:kern w:val="2"/>
                <w:sz w:val="20"/>
                <w:szCs w:val="20"/>
                <w14:ligatures w14:val="standardContextual"/>
              </w:rPr>
            </w:pPr>
            <w:r w:rsidRPr="008209AD">
              <w:rPr>
                <w:rFonts w:ascii="Aptos" w:hAnsi="Aptos"/>
                <w:sz w:val="20"/>
                <w:szCs w:val="20"/>
              </w:rPr>
              <w:t xml:space="preserve">308 </w:t>
            </w:r>
            <w:proofErr w:type="spellStart"/>
            <w:r w:rsidRPr="008209AD">
              <w:rPr>
                <w:rFonts w:ascii="Aptos" w:hAnsi="Aptos"/>
                <w:sz w:val="20"/>
                <w:szCs w:val="20"/>
              </w:rPr>
              <w:t>Çift</w:t>
            </w:r>
            <w:proofErr w:type="spellEnd"/>
            <w:r w:rsidRPr="008209AD">
              <w:rPr>
                <w:rFonts w:ascii="Aptos" w:hAnsi="Aptos"/>
                <w:sz w:val="20"/>
                <w:szCs w:val="20"/>
              </w:rPr>
              <w:t xml:space="preserve"> </w:t>
            </w:r>
            <w:proofErr w:type="spellStart"/>
            <w:r w:rsidRPr="008209AD">
              <w:rPr>
                <w:rFonts w:ascii="Aptos" w:hAnsi="Aptos"/>
                <w:sz w:val="20"/>
                <w:szCs w:val="20"/>
              </w:rPr>
              <w:t>Üreme</w:t>
            </w:r>
            <w:proofErr w:type="spellEnd"/>
            <w:r w:rsidRPr="008209AD">
              <w:rPr>
                <w:rFonts w:ascii="Aptos" w:hAnsi="Aptos"/>
                <w:sz w:val="20"/>
                <w:szCs w:val="20"/>
              </w:rPr>
              <w:t xml:space="preserve"> </w:t>
            </w:r>
            <w:proofErr w:type="spellStart"/>
            <w:r w:rsidRPr="008209AD">
              <w:rPr>
                <w:rFonts w:ascii="Aptos" w:hAnsi="Aptos"/>
                <w:sz w:val="20"/>
                <w:szCs w:val="20"/>
              </w:rPr>
              <w:t>ve</w:t>
            </w:r>
            <w:proofErr w:type="spellEnd"/>
            <w:r w:rsidRPr="008209AD">
              <w:rPr>
                <w:rFonts w:ascii="Aptos" w:hAnsi="Aptos"/>
                <w:sz w:val="20"/>
                <w:szCs w:val="20"/>
              </w:rPr>
              <w:t xml:space="preserve"> </w:t>
            </w:r>
            <w:proofErr w:type="spellStart"/>
            <w:r w:rsidRPr="008209AD">
              <w:rPr>
                <w:rFonts w:ascii="Aptos" w:hAnsi="Aptos"/>
                <w:sz w:val="20"/>
                <w:szCs w:val="20"/>
              </w:rPr>
              <w:t>Barınma</w:t>
            </w:r>
            <w:proofErr w:type="spellEnd"/>
          </w:p>
        </w:tc>
      </w:tr>
      <w:tr w:rsidR="00FE50D3" w:rsidRPr="008209AD" w14:paraId="2833B55A" w14:textId="77777777" w:rsidTr="00D36A56">
        <w:tc>
          <w:tcPr>
            <w:tcW w:w="4505" w:type="dxa"/>
            <w:vAlign w:val="center"/>
          </w:tcPr>
          <w:p w14:paraId="6FF6FBBF" w14:textId="4DE6ACEF" w:rsidR="00FE50D3" w:rsidRPr="008209AD" w:rsidRDefault="00FE50D3" w:rsidP="00FE50D3">
            <w:pPr>
              <w:spacing w:after="160" w:line="259" w:lineRule="auto"/>
              <w:jc w:val="left"/>
              <w:rPr>
                <w:rFonts w:ascii="Aptos" w:hAnsi="Aptos" w:cstheme="minorBidi"/>
                <w:kern w:val="2"/>
                <w:sz w:val="20"/>
                <w:szCs w:val="20"/>
                <w14:ligatures w14:val="standardContextual"/>
              </w:rPr>
            </w:pPr>
            <w:proofErr w:type="spellStart"/>
            <w:r w:rsidRPr="008209AD">
              <w:rPr>
                <w:rFonts w:ascii="Aptos" w:hAnsi="Aptos"/>
                <w:sz w:val="20"/>
                <w:szCs w:val="20"/>
              </w:rPr>
              <w:t>Boğaziçi</w:t>
            </w:r>
            <w:proofErr w:type="spellEnd"/>
            <w:r w:rsidRPr="008209AD">
              <w:rPr>
                <w:rFonts w:ascii="Aptos" w:hAnsi="Aptos"/>
                <w:sz w:val="20"/>
                <w:szCs w:val="20"/>
              </w:rPr>
              <w:t xml:space="preserve"> (</w:t>
            </w:r>
            <w:proofErr w:type="spellStart"/>
            <w:r w:rsidRPr="008209AD">
              <w:rPr>
                <w:rFonts w:ascii="Aptos" w:hAnsi="Aptos"/>
                <w:sz w:val="20"/>
                <w:szCs w:val="20"/>
              </w:rPr>
              <w:t>Göç</w:t>
            </w:r>
            <w:proofErr w:type="spellEnd"/>
            <w:r w:rsidRPr="008209AD">
              <w:rPr>
                <w:rFonts w:ascii="Aptos" w:hAnsi="Aptos"/>
                <w:sz w:val="20"/>
                <w:szCs w:val="20"/>
              </w:rPr>
              <w:t xml:space="preserve"> </w:t>
            </w:r>
            <w:proofErr w:type="spellStart"/>
            <w:r w:rsidRPr="008209AD">
              <w:rPr>
                <w:rFonts w:ascii="Aptos" w:hAnsi="Aptos"/>
                <w:sz w:val="20"/>
                <w:szCs w:val="20"/>
              </w:rPr>
              <w:t>Yolu</w:t>
            </w:r>
            <w:proofErr w:type="spellEnd"/>
            <w:r w:rsidRPr="008209AD">
              <w:rPr>
                <w:rFonts w:ascii="Aptos" w:hAnsi="Aptos"/>
                <w:sz w:val="20"/>
                <w:szCs w:val="20"/>
              </w:rPr>
              <w:t>-Orman)</w:t>
            </w:r>
          </w:p>
        </w:tc>
        <w:tc>
          <w:tcPr>
            <w:tcW w:w="4505" w:type="dxa"/>
            <w:vAlign w:val="center"/>
          </w:tcPr>
          <w:p w14:paraId="7124B4A9" w14:textId="7F2944F0" w:rsidR="00FE50D3" w:rsidRPr="008209AD" w:rsidRDefault="00FE50D3" w:rsidP="00FE50D3">
            <w:pPr>
              <w:spacing w:after="160" w:line="259" w:lineRule="auto"/>
              <w:jc w:val="left"/>
              <w:rPr>
                <w:rFonts w:ascii="Aptos" w:hAnsi="Aptos" w:cstheme="minorBidi"/>
                <w:kern w:val="2"/>
                <w:sz w:val="20"/>
                <w:szCs w:val="20"/>
                <w14:ligatures w14:val="standardContextual"/>
              </w:rPr>
            </w:pPr>
            <w:proofErr w:type="spellStart"/>
            <w:r w:rsidRPr="008209AD">
              <w:rPr>
                <w:rFonts w:ascii="Aptos" w:hAnsi="Aptos"/>
                <w:sz w:val="20"/>
                <w:szCs w:val="20"/>
              </w:rPr>
              <w:t>Sayıları</w:t>
            </w:r>
            <w:proofErr w:type="spellEnd"/>
            <w:r w:rsidRPr="008209AD">
              <w:rPr>
                <w:rFonts w:ascii="Aptos" w:hAnsi="Aptos"/>
                <w:sz w:val="20"/>
                <w:szCs w:val="20"/>
              </w:rPr>
              <w:t xml:space="preserve"> </w:t>
            </w:r>
            <w:proofErr w:type="spellStart"/>
            <w:r w:rsidRPr="008209AD">
              <w:rPr>
                <w:rFonts w:ascii="Aptos" w:hAnsi="Aptos"/>
                <w:sz w:val="20"/>
                <w:szCs w:val="20"/>
              </w:rPr>
              <w:t>göç</w:t>
            </w:r>
            <w:proofErr w:type="spellEnd"/>
            <w:r w:rsidRPr="008209AD">
              <w:rPr>
                <w:rFonts w:ascii="Aptos" w:hAnsi="Aptos"/>
                <w:sz w:val="20"/>
                <w:szCs w:val="20"/>
              </w:rPr>
              <w:t xml:space="preserve"> </w:t>
            </w:r>
            <w:proofErr w:type="spellStart"/>
            <w:r w:rsidRPr="008209AD">
              <w:rPr>
                <w:rFonts w:ascii="Aptos" w:hAnsi="Aptos"/>
                <w:sz w:val="20"/>
                <w:szCs w:val="20"/>
              </w:rPr>
              <w:t>dönemlerinde</w:t>
            </w:r>
            <w:proofErr w:type="spellEnd"/>
            <w:r w:rsidRPr="008209AD">
              <w:rPr>
                <w:rFonts w:ascii="Aptos" w:hAnsi="Aptos"/>
                <w:sz w:val="20"/>
                <w:szCs w:val="20"/>
              </w:rPr>
              <w:t xml:space="preserve"> </w:t>
            </w:r>
            <w:proofErr w:type="spellStart"/>
            <w:r w:rsidRPr="008209AD">
              <w:rPr>
                <w:rFonts w:ascii="Aptos" w:hAnsi="Aptos"/>
                <w:sz w:val="20"/>
                <w:szCs w:val="20"/>
              </w:rPr>
              <w:t>değişmektedir</w:t>
            </w:r>
            <w:proofErr w:type="spellEnd"/>
          </w:p>
        </w:tc>
      </w:tr>
    </w:tbl>
    <w:p w14:paraId="1AFCD2A6" w14:textId="77777777" w:rsidR="00D16BE2" w:rsidRPr="008209AD" w:rsidRDefault="00D16BE2" w:rsidP="0074360E">
      <w:pPr>
        <w:jc w:val="left"/>
        <w:rPr>
          <w:i/>
          <w:iCs/>
          <w:sz w:val="18"/>
          <w:szCs w:val="18"/>
        </w:rPr>
      </w:pPr>
      <w:r w:rsidRPr="008209AD">
        <w:rPr>
          <w:b/>
          <w:bCs/>
          <w:i/>
          <w:iCs/>
          <w:sz w:val="18"/>
          <w:szCs w:val="18"/>
        </w:rPr>
        <w:t>Kaynak:</w:t>
      </w:r>
      <w:r w:rsidRPr="008209AD">
        <w:rPr>
          <w:i/>
          <w:iCs/>
          <w:sz w:val="18"/>
          <w:szCs w:val="18"/>
        </w:rPr>
        <w:t xml:space="preserve"> İstanbul </w:t>
      </w:r>
      <w:proofErr w:type="gramStart"/>
      <w:r w:rsidRPr="008209AD">
        <w:rPr>
          <w:i/>
          <w:iCs/>
          <w:sz w:val="18"/>
          <w:szCs w:val="18"/>
        </w:rPr>
        <w:t>İl  2022</w:t>
      </w:r>
      <w:proofErr w:type="gramEnd"/>
      <w:r w:rsidRPr="008209AD">
        <w:rPr>
          <w:i/>
          <w:iCs/>
          <w:sz w:val="18"/>
          <w:szCs w:val="18"/>
        </w:rPr>
        <w:t xml:space="preserve"> Yılı  Çevre Durum Raporu, 2023 , Çevre, Şehircilik ve İklim Değişikliği Bakanlığı.</w:t>
      </w:r>
    </w:p>
    <w:p w14:paraId="587EEBE5" w14:textId="1510A696" w:rsidR="00FE50D3" w:rsidRPr="008209AD" w:rsidRDefault="00D16BE2" w:rsidP="0074360E">
      <w:pPr>
        <w:jc w:val="left"/>
        <w:rPr>
          <w:i/>
          <w:iCs/>
          <w:sz w:val="18"/>
          <w:szCs w:val="18"/>
        </w:rPr>
      </w:pPr>
      <w:r w:rsidRPr="008209AD">
        <w:rPr>
          <w:i/>
          <w:iCs/>
          <w:sz w:val="18"/>
          <w:szCs w:val="18"/>
        </w:rPr>
        <w:t>(</w:t>
      </w:r>
      <w:proofErr w:type="gramStart"/>
      <w:r w:rsidRPr="008209AD">
        <w:rPr>
          <w:i/>
          <w:iCs/>
          <w:sz w:val="18"/>
          <w:szCs w:val="18"/>
        </w:rPr>
        <w:t>https://webdosya.csb.gov.tr/db/ced/icerikler/istanbul_-cdr2022-20230914131022.pdf</w:t>
      </w:r>
      <w:proofErr w:type="gramEnd"/>
      <w:r w:rsidRPr="008209AD">
        <w:rPr>
          <w:i/>
          <w:iCs/>
          <w:sz w:val="18"/>
          <w:szCs w:val="18"/>
        </w:rPr>
        <w:t>)</w:t>
      </w:r>
    </w:p>
    <w:p w14:paraId="36F74D07" w14:textId="6B632D6F" w:rsidR="001855A0" w:rsidRPr="008209AD" w:rsidRDefault="00D16BE2" w:rsidP="001855A0">
      <w:r w:rsidRPr="008209AD">
        <w:t xml:space="preserve">İstanbul Boğazı dünya üzerindeki en önemli göç yollarından biridir. Kuşlar ilkbahar döneminde üreme ve beslenme amacıyla güneyden kuzeye, sonbahar döneminde yanlarında yavrularıyla birlikte bu hareketin tam tersi yönde göç ederler. </w:t>
      </w:r>
      <w:r w:rsidR="001855A0" w:rsidRPr="008209AD">
        <w:t>Bu göç hareketi, kara üzerinde yükselen sıcak hava akımlarını kullanarak</w:t>
      </w:r>
      <w:r w:rsidR="00B623D9" w:rsidRPr="008209AD">
        <w:t>,</w:t>
      </w:r>
      <w:r w:rsidR="001855A0" w:rsidRPr="008209AD">
        <w:t xml:space="preserve"> </w:t>
      </w:r>
      <w:r w:rsidR="00B623D9" w:rsidRPr="008209AD">
        <w:t xml:space="preserve">minimum enerjiyle maksimum mesafe kat etmek prensibine dayalı olarak gerçekleşir. </w:t>
      </w:r>
      <w:r w:rsidR="001855A0" w:rsidRPr="008209AD">
        <w:t xml:space="preserve">Kara </w:t>
      </w:r>
      <w:r w:rsidR="001855A0" w:rsidRPr="008209AD">
        <w:lastRenderedPageBreak/>
        <w:t xml:space="preserve">parçalarının bittiği noktalarda ise, enerjilerini daha az harcamak için kara parçalarının birbirine en yakın olduğu </w:t>
      </w:r>
      <w:r w:rsidR="00B623D9" w:rsidRPr="008209AD">
        <w:t>dar boğazlar tercih edilir. İstanbul Boğazı, bu durumun dünya üzerindeki en önemli örneklerinden biridir.</w:t>
      </w:r>
    </w:p>
    <w:p w14:paraId="7D28CB74" w14:textId="77777777" w:rsidR="005F0FEC" w:rsidRPr="008209AD" w:rsidRDefault="005F0FEC" w:rsidP="005F0FEC"/>
    <w:p w14:paraId="7D358EB8" w14:textId="2112192E" w:rsidR="005F0FEC" w:rsidRPr="008209AD" w:rsidRDefault="005F0FEC" w:rsidP="005F0FEC">
      <w:r w:rsidRPr="008209AD">
        <w:t xml:space="preserve">İstanbul Boğazı’nda, ilkbahar göçü Sarıyer sırtlarından; sonbahar göçü ise Toygar Tepe ve Çamlıca </w:t>
      </w:r>
      <w:proofErr w:type="spellStart"/>
      <w:r w:rsidRPr="008209AD">
        <w:t>Tepeleri’nden</w:t>
      </w:r>
      <w:proofErr w:type="spellEnd"/>
      <w:r w:rsidRPr="008209AD">
        <w:t xml:space="preserve"> rahatlıkla izlenebilmektedir. Her yıl 300.000’in üzerinde leylek ve en az 150.000 yırtıcı kuş, bu göç yolunu kullanarak Avrupa ile Afrika arasında hareket eder. Yırtıcı kuşlar arasında başlıca türler şunlardır: şahin (</w:t>
      </w:r>
      <w:proofErr w:type="spellStart"/>
      <w:r w:rsidRPr="008209AD">
        <w:t>Buteo</w:t>
      </w:r>
      <w:proofErr w:type="spellEnd"/>
      <w:r w:rsidRPr="008209AD">
        <w:t xml:space="preserve"> </w:t>
      </w:r>
      <w:proofErr w:type="spellStart"/>
      <w:r w:rsidRPr="008209AD">
        <w:t>buteo</w:t>
      </w:r>
      <w:proofErr w:type="spellEnd"/>
      <w:r w:rsidRPr="008209AD">
        <w:t>), arı şahini (</w:t>
      </w:r>
      <w:proofErr w:type="spellStart"/>
      <w:r w:rsidRPr="008209AD">
        <w:t>Pernis</w:t>
      </w:r>
      <w:proofErr w:type="spellEnd"/>
      <w:r w:rsidRPr="008209AD">
        <w:t xml:space="preserve"> </w:t>
      </w:r>
      <w:proofErr w:type="spellStart"/>
      <w:r w:rsidRPr="008209AD">
        <w:t>apivorus</w:t>
      </w:r>
      <w:proofErr w:type="spellEnd"/>
      <w:r w:rsidRPr="008209AD">
        <w:t>), küçük orman kartalı (</w:t>
      </w:r>
      <w:proofErr w:type="spellStart"/>
      <w:r w:rsidRPr="008209AD">
        <w:t>Aquila</w:t>
      </w:r>
      <w:proofErr w:type="spellEnd"/>
      <w:r w:rsidRPr="008209AD">
        <w:t xml:space="preserve"> </w:t>
      </w:r>
      <w:proofErr w:type="spellStart"/>
      <w:r w:rsidRPr="008209AD">
        <w:t>pomarina</w:t>
      </w:r>
      <w:proofErr w:type="spellEnd"/>
      <w:r w:rsidRPr="008209AD">
        <w:t>) ve atmaca (</w:t>
      </w:r>
      <w:proofErr w:type="spellStart"/>
      <w:r w:rsidRPr="008209AD">
        <w:t>Accipiter</w:t>
      </w:r>
      <w:proofErr w:type="spellEnd"/>
      <w:r w:rsidRPr="008209AD">
        <w:t xml:space="preserve"> </w:t>
      </w:r>
      <w:proofErr w:type="spellStart"/>
      <w:r w:rsidRPr="008209AD">
        <w:t>nisus</w:t>
      </w:r>
      <w:proofErr w:type="spellEnd"/>
      <w:r w:rsidRPr="008209AD">
        <w:t>).</w:t>
      </w:r>
    </w:p>
    <w:p w14:paraId="324B68E4" w14:textId="5B355463" w:rsidR="00540F0D" w:rsidRPr="008209AD" w:rsidRDefault="006D1749" w:rsidP="00BC2A18">
      <w:pPr>
        <w:pStyle w:val="Balk4"/>
      </w:pPr>
      <w:r w:rsidRPr="008209AD">
        <w:t>2</w:t>
      </w:r>
      <w:r w:rsidR="005E58E3" w:rsidRPr="008209AD">
        <w:t>.1.</w:t>
      </w:r>
      <w:r w:rsidR="00905530" w:rsidRPr="008209AD">
        <w:t>3</w:t>
      </w:r>
      <w:r w:rsidR="005E58E3" w:rsidRPr="008209AD">
        <w:t xml:space="preserve">.2. </w:t>
      </w:r>
      <w:r w:rsidR="00540F0D" w:rsidRPr="008209AD">
        <w:t>Fauna</w:t>
      </w:r>
    </w:p>
    <w:p w14:paraId="1CC70123" w14:textId="7BB0D491" w:rsidR="001855A0" w:rsidRPr="008209AD" w:rsidRDefault="001855A0" w:rsidP="001855A0">
      <w:r w:rsidRPr="008209AD">
        <w:t xml:space="preserve">İstanbul ormanlarının önemi yalnızca </w:t>
      </w:r>
      <w:proofErr w:type="spellStart"/>
      <w:r w:rsidRPr="008209AD">
        <w:t>floristik</w:t>
      </w:r>
      <w:proofErr w:type="spellEnd"/>
      <w:r w:rsidRPr="008209AD">
        <w:t xml:space="preserve"> (bitki) özellikleriyle sınırlı kalmayıp, aynı zamanda yaban hayatı açısından da büyük bir değer taşımaktadır. Günümüzde tüm tehditlere rağmen, şehir ormanlarında geyik, karaca, yaban kedisi, tilki, çakal, yaban domuzu, su samuru, porsuk ve çok az sayıda da olsa kurt yaşamını sürdürmektedir.</w:t>
      </w:r>
    </w:p>
    <w:p w14:paraId="5D8A7C15" w14:textId="49D7B211" w:rsidR="001855A0" w:rsidRPr="008209AD" w:rsidRDefault="001855A0" w:rsidP="001855A0">
      <w:r w:rsidRPr="008209AD">
        <w:t>Yapılan araştırmalar sonucunda, son yıllarda Boğaz sularında artan kirlilikle bağlantılı olarak, Boğaz ekosisteminde görülen balık türlerinin büyük ölçüde yok olduğu tespit edilmiştir. 1970’li yılların sonlarında İstanbul Boğazı’nda 60 balık türü yaşarken, günümüzde bu sayı 20’ye düşmüştür.</w:t>
      </w:r>
    </w:p>
    <w:p w14:paraId="1B2F208A" w14:textId="72D70586" w:rsidR="001855A0" w:rsidRPr="008209AD" w:rsidRDefault="001855A0" w:rsidP="001855A0">
      <w:r w:rsidRPr="008209AD">
        <w:t>İstanbul Boğazı’nda biyolojik çeşitlilik açısından tehlike altında olan ve korunması gereken toplam 33 denizel bitki ve hayvan türü bulunmaktadır.</w:t>
      </w:r>
    </w:p>
    <w:p w14:paraId="4A8D618A" w14:textId="38CF2F3B" w:rsidR="00540F0D" w:rsidRPr="008209AD" w:rsidRDefault="006D1749" w:rsidP="00C321FC">
      <w:pPr>
        <w:pStyle w:val="Balk3"/>
      </w:pPr>
      <w:bookmarkStart w:id="658" w:name="_Toc202156197"/>
      <w:bookmarkStart w:id="659" w:name="_Toc168295902"/>
      <w:r w:rsidRPr="008209AD">
        <w:t>2</w:t>
      </w:r>
      <w:r w:rsidR="005E58E3" w:rsidRPr="008209AD">
        <w:t>.1.</w:t>
      </w:r>
      <w:r w:rsidR="00905530" w:rsidRPr="008209AD">
        <w:t>4</w:t>
      </w:r>
      <w:r w:rsidR="005E58E3" w:rsidRPr="008209AD">
        <w:t xml:space="preserve">. </w:t>
      </w:r>
      <w:r w:rsidR="00743511" w:rsidRPr="008209AD">
        <w:t>Korunan Doğa</w:t>
      </w:r>
      <w:bookmarkEnd w:id="658"/>
      <w:r w:rsidR="00540F0D" w:rsidRPr="008209AD">
        <w:t xml:space="preserve"> </w:t>
      </w:r>
      <w:bookmarkEnd w:id="659"/>
    </w:p>
    <w:p w14:paraId="1ADCD5F6" w14:textId="7EAD78C7" w:rsidR="00B73C79" w:rsidRPr="008209AD" w:rsidRDefault="00B73C79" w:rsidP="00C821CE">
      <w:bookmarkStart w:id="660" w:name="_Toc192550274"/>
      <w:r w:rsidRPr="008209AD">
        <w:t xml:space="preserve">Uluslararası kabul görmüş alanlara ilişkin bilgiler, il ve ilgili tetikleyici tür bilgileri ile birlikte </w:t>
      </w:r>
      <w:r w:rsidR="000A3EA3" w:rsidRPr="008209AD">
        <w:t>Tablo 8’de sunulmuştur</w:t>
      </w:r>
      <w:r w:rsidRPr="008209AD">
        <w:t>:</w:t>
      </w:r>
    </w:p>
    <w:p w14:paraId="572934FD" w14:textId="026E03E8" w:rsidR="001855A0" w:rsidRPr="008209AD" w:rsidRDefault="001855A0" w:rsidP="001855A0">
      <w:pPr>
        <w:pStyle w:val="ResimYazs"/>
        <w:keepNext/>
      </w:pPr>
      <w:bookmarkStart w:id="661" w:name="_Toc202156294"/>
      <w:r w:rsidRPr="008209AD">
        <w:t xml:space="preserve">Tablo  </w:t>
      </w:r>
      <w:fldSimple w:instr=" SEQ Tablo_ \* ARABIC ">
        <w:r w:rsidR="000B1A43" w:rsidRPr="008209AD">
          <w:rPr>
            <w:noProof/>
          </w:rPr>
          <w:t>8</w:t>
        </w:r>
      </w:fldSimple>
      <w:r w:rsidRPr="008209AD">
        <w:t xml:space="preserve"> Uluslararası Tanınmış Alanlar ve İlgili Tetikleyici Türler</w:t>
      </w:r>
      <w:bookmarkEnd w:id="661"/>
    </w:p>
    <w:tbl>
      <w:tblPr>
        <w:tblStyle w:val="TabloKlavuzu"/>
        <w:tblW w:w="9072" w:type="dxa"/>
        <w:tblLook w:val="04A0" w:firstRow="1" w:lastRow="0" w:firstColumn="1" w:lastColumn="0" w:noHBand="0" w:noVBand="1"/>
      </w:tblPr>
      <w:tblGrid>
        <w:gridCol w:w="1248"/>
        <w:gridCol w:w="4313"/>
        <w:gridCol w:w="3511"/>
      </w:tblGrid>
      <w:tr w:rsidR="001855A0" w:rsidRPr="008209AD" w14:paraId="2954C100" w14:textId="77777777" w:rsidTr="001855A0">
        <w:tc>
          <w:tcPr>
            <w:tcW w:w="0" w:type="auto"/>
            <w:vAlign w:val="center"/>
          </w:tcPr>
          <w:p w14:paraId="39AA8028" w14:textId="4356C91B" w:rsidR="001855A0" w:rsidRPr="008209AD" w:rsidRDefault="001855A0" w:rsidP="001855A0">
            <w:pPr>
              <w:spacing w:after="0" w:line="240" w:lineRule="auto"/>
              <w:jc w:val="left"/>
              <w:rPr>
                <w:rFonts w:ascii="Aptos" w:hAnsi="Aptos"/>
                <w:sz w:val="20"/>
                <w:szCs w:val="20"/>
              </w:rPr>
            </w:pPr>
            <w:r w:rsidRPr="008209AD">
              <w:rPr>
                <w:rStyle w:val="Gl"/>
                <w:rFonts w:ascii="Aptos" w:hAnsi="Aptos"/>
                <w:sz w:val="20"/>
                <w:szCs w:val="20"/>
              </w:rPr>
              <w:t>İl</w:t>
            </w:r>
          </w:p>
        </w:tc>
        <w:tc>
          <w:tcPr>
            <w:tcW w:w="0" w:type="auto"/>
            <w:vAlign w:val="center"/>
          </w:tcPr>
          <w:p w14:paraId="5D035C1E" w14:textId="5A5139AA" w:rsidR="001855A0" w:rsidRPr="008209AD" w:rsidRDefault="001855A0" w:rsidP="001855A0">
            <w:pPr>
              <w:spacing w:after="0" w:line="240" w:lineRule="auto"/>
              <w:jc w:val="left"/>
              <w:rPr>
                <w:rFonts w:ascii="Aptos" w:hAnsi="Aptos"/>
                <w:sz w:val="20"/>
                <w:szCs w:val="20"/>
              </w:rPr>
            </w:pPr>
            <w:proofErr w:type="spellStart"/>
            <w:r w:rsidRPr="008209AD">
              <w:rPr>
                <w:rStyle w:val="Gl"/>
                <w:rFonts w:ascii="Aptos" w:hAnsi="Aptos"/>
                <w:sz w:val="20"/>
                <w:szCs w:val="20"/>
              </w:rPr>
              <w:t>Uluslararası</w:t>
            </w:r>
            <w:proofErr w:type="spellEnd"/>
            <w:r w:rsidRPr="008209AD">
              <w:rPr>
                <w:rStyle w:val="Gl"/>
                <w:rFonts w:ascii="Aptos" w:hAnsi="Aptos"/>
                <w:sz w:val="20"/>
                <w:szCs w:val="20"/>
              </w:rPr>
              <w:t xml:space="preserve"> </w:t>
            </w:r>
            <w:proofErr w:type="spellStart"/>
            <w:r w:rsidRPr="008209AD">
              <w:rPr>
                <w:rStyle w:val="Gl"/>
                <w:rFonts w:ascii="Aptos" w:hAnsi="Aptos"/>
                <w:sz w:val="20"/>
                <w:szCs w:val="20"/>
              </w:rPr>
              <w:t>Öneme</w:t>
            </w:r>
            <w:proofErr w:type="spellEnd"/>
            <w:r w:rsidRPr="008209AD">
              <w:rPr>
                <w:rStyle w:val="Gl"/>
                <w:rFonts w:ascii="Aptos" w:hAnsi="Aptos"/>
                <w:sz w:val="20"/>
                <w:szCs w:val="20"/>
              </w:rPr>
              <w:t xml:space="preserve"> </w:t>
            </w:r>
            <w:proofErr w:type="spellStart"/>
            <w:r w:rsidRPr="008209AD">
              <w:rPr>
                <w:rStyle w:val="Gl"/>
                <w:rFonts w:ascii="Aptos" w:hAnsi="Aptos"/>
                <w:sz w:val="20"/>
                <w:szCs w:val="20"/>
              </w:rPr>
              <w:t>Sahip</w:t>
            </w:r>
            <w:proofErr w:type="spellEnd"/>
            <w:r w:rsidRPr="008209AD">
              <w:rPr>
                <w:rStyle w:val="Gl"/>
                <w:rFonts w:ascii="Aptos" w:hAnsi="Aptos"/>
                <w:sz w:val="20"/>
                <w:szCs w:val="20"/>
              </w:rPr>
              <w:t xml:space="preserve"> </w:t>
            </w:r>
            <w:proofErr w:type="spellStart"/>
            <w:r w:rsidRPr="008209AD">
              <w:rPr>
                <w:rStyle w:val="Gl"/>
                <w:rFonts w:ascii="Aptos" w:hAnsi="Aptos"/>
                <w:sz w:val="20"/>
                <w:szCs w:val="20"/>
              </w:rPr>
              <w:t>Alanlar</w:t>
            </w:r>
            <w:proofErr w:type="spellEnd"/>
          </w:p>
        </w:tc>
        <w:tc>
          <w:tcPr>
            <w:tcW w:w="0" w:type="auto"/>
            <w:vAlign w:val="center"/>
          </w:tcPr>
          <w:p w14:paraId="64F1BFB7" w14:textId="145E77AA" w:rsidR="001855A0" w:rsidRPr="008209AD" w:rsidRDefault="001855A0" w:rsidP="001855A0">
            <w:pPr>
              <w:spacing w:after="0" w:line="240" w:lineRule="auto"/>
              <w:jc w:val="left"/>
              <w:rPr>
                <w:rFonts w:ascii="Aptos" w:hAnsi="Aptos"/>
                <w:sz w:val="20"/>
                <w:szCs w:val="20"/>
              </w:rPr>
            </w:pPr>
            <w:proofErr w:type="spellStart"/>
            <w:r w:rsidRPr="008209AD">
              <w:rPr>
                <w:rStyle w:val="Gl"/>
                <w:rFonts w:ascii="Aptos" w:hAnsi="Aptos"/>
                <w:sz w:val="20"/>
                <w:szCs w:val="20"/>
              </w:rPr>
              <w:t>Belirleyici</w:t>
            </w:r>
            <w:proofErr w:type="spellEnd"/>
            <w:r w:rsidRPr="008209AD">
              <w:rPr>
                <w:rStyle w:val="Gl"/>
                <w:rFonts w:ascii="Aptos" w:hAnsi="Aptos"/>
                <w:sz w:val="20"/>
                <w:szCs w:val="20"/>
              </w:rPr>
              <w:t xml:space="preserve"> </w:t>
            </w:r>
            <w:proofErr w:type="spellStart"/>
            <w:r w:rsidRPr="008209AD">
              <w:rPr>
                <w:rStyle w:val="Gl"/>
                <w:rFonts w:ascii="Aptos" w:hAnsi="Aptos"/>
                <w:sz w:val="20"/>
                <w:szCs w:val="20"/>
              </w:rPr>
              <w:t>Türler</w:t>
            </w:r>
            <w:proofErr w:type="spellEnd"/>
          </w:p>
        </w:tc>
      </w:tr>
      <w:tr w:rsidR="001855A0" w:rsidRPr="008209AD" w14:paraId="205C613F" w14:textId="77777777" w:rsidTr="001855A0">
        <w:tc>
          <w:tcPr>
            <w:tcW w:w="0" w:type="auto"/>
            <w:vAlign w:val="center"/>
          </w:tcPr>
          <w:p w14:paraId="337CD798" w14:textId="2A4EF8F3" w:rsidR="001855A0" w:rsidRPr="008209AD" w:rsidRDefault="001855A0" w:rsidP="001855A0">
            <w:pPr>
              <w:spacing w:after="0" w:line="240" w:lineRule="auto"/>
              <w:jc w:val="left"/>
              <w:rPr>
                <w:rFonts w:ascii="Aptos" w:hAnsi="Aptos"/>
                <w:sz w:val="20"/>
                <w:szCs w:val="20"/>
              </w:rPr>
            </w:pPr>
            <w:r w:rsidRPr="008209AD">
              <w:rPr>
                <w:rFonts w:ascii="Aptos" w:hAnsi="Aptos"/>
                <w:sz w:val="20"/>
                <w:szCs w:val="20"/>
              </w:rPr>
              <w:t>İstanbul</w:t>
            </w:r>
          </w:p>
        </w:tc>
        <w:tc>
          <w:tcPr>
            <w:tcW w:w="0" w:type="auto"/>
            <w:vAlign w:val="center"/>
          </w:tcPr>
          <w:p w14:paraId="5767BDB5" w14:textId="571114A0" w:rsidR="001855A0" w:rsidRPr="008209AD" w:rsidRDefault="001855A0" w:rsidP="001855A0">
            <w:pPr>
              <w:spacing w:after="0" w:line="240" w:lineRule="auto"/>
              <w:jc w:val="left"/>
              <w:rPr>
                <w:rFonts w:ascii="Aptos" w:hAnsi="Aptos"/>
                <w:sz w:val="20"/>
                <w:szCs w:val="20"/>
              </w:rPr>
            </w:pPr>
            <w:proofErr w:type="spellStart"/>
            <w:r w:rsidRPr="008209AD">
              <w:rPr>
                <w:rFonts w:ascii="Aptos" w:hAnsi="Aptos"/>
                <w:sz w:val="20"/>
                <w:szCs w:val="20"/>
              </w:rPr>
              <w:t>Büyükçekmece</w:t>
            </w:r>
            <w:proofErr w:type="spellEnd"/>
            <w:r w:rsidRPr="008209AD">
              <w:rPr>
                <w:rFonts w:ascii="Aptos" w:hAnsi="Aptos"/>
                <w:sz w:val="20"/>
                <w:szCs w:val="20"/>
              </w:rPr>
              <w:t xml:space="preserve"> </w:t>
            </w:r>
            <w:proofErr w:type="spellStart"/>
            <w:r w:rsidRPr="008209AD">
              <w:rPr>
                <w:rFonts w:ascii="Aptos" w:hAnsi="Aptos"/>
                <w:sz w:val="20"/>
                <w:szCs w:val="20"/>
              </w:rPr>
              <w:t>Gölü</w:t>
            </w:r>
            <w:proofErr w:type="spellEnd"/>
            <w:r w:rsidRPr="008209AD">
              <w:rPr>
                <w:rFonts w:ascii="Aptos" w:hAnsi="Aptos"/>
                <w:sz w:val="20"/>
                <w:szCs w:val="20"/>
              </w:rPr>
              <w:t xml:space="preserve"> KBA (ÖKA)</w:t>
            </w:r>
          </w:p>
        </w:tc>
        <w:tc>
          <w:tcPr>
            <w:tcW w:w="0" w:type="auto"/>
            <w:vAlign w:val="center"/>
          </w:tcPr>
          <w:p w14:paraId="41E59A47" w14:textId="52E33278" w:rsidR="001855A0" w:rsidRPr="008209AD" w:rsidRDefault="001855A0" w:rsidP="001855A0">
            <w:pPr>
              <w:spacing w:after="0" w:line="240" w:lineRule="auto"/>
              <w:jc w:val="left"/>
              <w:rPr>
                <w:rFonts w:ascii="Aptos" w:hAnsi="Aptos"/>
                <w:sz w:val="20"/>
                <w:szCs w:val="20"/>
              </w:rPr>
            </w:pPr>
            <w:proofErr w:type="spellStart"/>
            <w:r w:rsidRPr="008209AD">
              <w:rPr>
                <w:rFonts w:ascii="Aptos" w:hAnsi="Aptos"/>
                <w:sz w:val="20"/>
                <w:szCs w:val="20"/>
              </w:rPr>
              <w:t>Kuşlar</w:t>
            </w:r>
            <w:proofErr w:type="spellEnd"/>
            <w:r w:rsidRPr="008209AD">
              <w:rPr>
                <w:rFonts w:ascii="Aptos" w:hAnsi="Aptos"/>
                <w:sz w:val="20"/>
                <w:szCs w:val="20"/>
              </w:rPr>
              <w:t xml:space="preserve">, </w:t>
            </w:r>
            <w:proofErr w:type="spellStart"/>
            <w:r w:rsidRPr="008209AD">
              <w:rPr>
                <w:rFonts w:ascii="Aptos" w:hAnsi="Aptos"/>
                <w:sz w:val="20"/>
                <w:szCs w:val="20"/>
              </w:rPr>
              <w:t>Sürüngenler</w:t>
            </w:r>
            <w:proofErr w:type="spellEnd"/>
          </w:p>
        </w:tc>
      </w:tr>
      <w:tr w:rsidR="001855A0" w:rsidRPr="008209AD" w14:paraId="3954191C" w14:textId="77777777" w:rsidTr="001855A0">
        <w:tc>
          <w:tcPr>
            <w:tcW w:w="0" w:type="auto"/>
            <w:vAlign w:val="center"/>
          </w:tcPr>
          <w:p w14:paraId="130B845B" w14:textId="2B4BA82F" w:rsidR="001855A0" w:rsidRPr="008209AD" w:rsidRDefault="001855A0" w:rsidP="001855A0">
            <w:pPr>
              <w:spacing w:after="0" w:line="240" w:lineRule="auto"/>
              <w:jc w:val="left"/>
              <w:rPr>
                <w:rFonts w:ascii="Aptos" w:hAnsi="Aptos"/>
                <w:sz w:val="20"/>
                <w:szCs w:val="20"/>
              </w:rPr>
            </w:pPr>
            <w:r w:rsidRPr="008209AD">
              <w:rPr>
                <w:rFonts w:ascii="Aptos" w:hAnsi="Aptos"/>
                <w:sz w:val="20"/>
                <w:szCs w:val="20"/>
              </w:rPr>
              <w:t>İstanbul</w:t>
            </w:r>
          </w:p>
        </w:tc>
        <w:tc>
          <w:tcPr>
            <w:tcW w:w="0" w:type="auto"/>
            <w:vAlign w:val="center"/>
          </w:tcPr>
          <w:p w14:paraId="3BE16210" w14:textId="11865A2C" w:rsidR="001855A0" w:rsidRPr="008209AD" w:rsidRDefault="001855A0" w:rsidP="001855A0">
            <w:pPr>
              <w:spacing w:after="0" w:line="240" w:lineRule="auto"/>
              <w:jc w:val="left"/>
              <w:rPr>
                <w:rFonts w:ascii="Aptos" w:hAnsi="Aptos"/>
                <w:sz w:val="20"/>
                <w:szCs w:val="20"/>
              </w:rPr>
            </w:pPr>
            <w:proofErr w:type="spellStart"/>
            <w:r w:rsidRPr="008209AD">
              <w:rPr>
                <w:rFonts w:ascii="Aptos" w:hAnsi="Aptos"/>
                <w:sz w:val="20"/>
                <w:szCs w:val="20"/>
              </w:rPr>
              <w:t>Boğaziçi</w:t>
            </w:r>
            <w:proofErr w:type="spellEnd"/>
            <w:r w:rsidRPr="008209AD">
              <w:rPr>
                <w:rFonts w:ascii="Aptos" w:hAnsi="Aptos"/>
                <w:sz w:val="20"/>
                <w:szCs w:val="20"/>
              </w:rPr>
              <w:t xml:space="preserve"> KBA (ÖKA)</w:t>
            </w:r>
          </w:p>
        </w:tc>
        <w:tc>
          <w:tcPr>
            <w:tcW w:w="0" w:type="auto"/>
            <w:vAlign w:val="center"/>
          </w:tcPr>
          <w:p w14:paraId="507BD2D5" w14:textId="69818EE5" w:rsidR="001855A0" w:rsidRPr="008209AD" w:rsidRDefault="001855A0" w:rsidP="001855A0">
            <w:pPr>
              <w:spacing w:after="0" w:line="240" w:lineRule="auto"/>
              <w:jc w:val="left"/>
              <w:rPr>
                <w:rFonts w:ascii="Aptos" w:hAnsi="Aptos"/>
                <w:sz w:val="20"/>
                <w:szCs w:val="20"/>
              </w:rPr>
            </w:pPr>
            <w:proofErr w:type="spellStart"/>
            <w:r w:rsidRPr="008209AD">
              <w:rPr>
                <w:rFonts w:ascii="Aptos" w:hAnsi="Aptos"/>
                <w:sz w:val="20"/>
                <w:szCs w:val="20"/>
              </w:rPr>
              <w:t>Kuşlar</w:t>
            </w:r>
            <w:proofErr w:type="spellEnd"/>
            <w:r w:rsidRPr="008209AD">
              <w:rPr>
                <w:rFonts w:ascii="Aptos" w:hAnsi="Aptos"/>
                <w:sz w:val="20"/>
                <w:szCs w:val="20"/>
              </w:rPr>
              <w:t xml:space="preserve">, </w:t>
            </w:r>
            <w:proofErr w:type="spellStart"/>
            <w:r w:rsidRPr="008209AD">
              <w:rPr>
                <w:rFonts w:ascii="Aptos" w:hAnsi="Aptos"/>
                <w:sz w:val="20"/>
                <w:szCs w:val="20"/>
              </w:rPr>
              <w:t>Bitkiler</w:t>
            </w:r>
            <w:proofErr w:type="spellEnd"/>
            <w:r w:rsidRPr="008209AD">
              <w:rPr>
                <w:rFonts w:ascii="Aptos" w:hAnsi="Aptos"/>
                <w:sz w:val="20"/>
                <w:szCs w:val="20"/>
              </w:rPr>
              <w:t xml:space="preserve">, </w:t>
            </w:r>
            <w:proofErr w:type="spellStart"/>
            <w:r w:rsidRPr="008209AD">
              <w:rPr>
                <w:rFonts w:ascii="Aptos" w:hAnsi="Aptos"/>
                <w:sz w:val="20"/>
                <w:szCs w:val="20"/>
              </w:rPr>
              <w:t>Sürüngenler</w:t>
            </w:r>
            <w:proofErr w:type="spellEnd"/>
          </w:p>
        </w:tc>
      </w:tr>
      <w:tr w:rsidR="001855A0" w:rsidRPr="008209AD" w14:paraId="6E03501F" w14:textId="77777777" w:rsidTr="001855A0">
        <w:tc>
          <w:tcPr>
            <w:tcW w:w="0" w:type="auto"/>
            <w:vAlign w:val="center"/>
          </w:tcPr>
          <w:p w14:paraId="6A5417F1" w14:textId="6F11E8AC" w:rsidR="001855A0" w:rsidRPr="008209AD" w:rsidRDefault="001855A0" w:rsidP="001855A0">
            <w:pPr>
              <w:spacing w:after="0" w:line="240" w:lineRule="auto"/>
              <w:jc w:val="left"/>
              <w:rPr>
                <w:rFonts w:ascii="Aptos" w:hAnsi="Aptos"/>
                <w:sz w:val="20"/>
                <w:szCs w:val="20"/>
              </w:rPr>
            </w:pPr>
            <w:r w:rsidRPr="008209AD">
              <w:rPr>
                <w:rFonts w:ascii="Aptos" w:hAnsi="Aptos"/>
                <w:sz w:val="20"/>
                <w:szCs w:val="20"/>
              </w:rPr>
              <w:t>İstanbul</w:t>
            </w:r>
          </w:p>
        </w:tc>
        <w:tc>
          <w:tcPr>
            <w:tcW w:w="0" w:type="auto"/>
            <w:vAlign w:val="center"/>
          </w:tcPr>
          <w:p w14:paraId="37277169" w14:textId="3D601A0D" w:rsidR="001855A0" w:rsidRPr="008209AD" w:rsidRDefault="001855A0" w:rsidP="001855A0">
            <w:pPr>
              <w:spacing w:after="0" w:line="240" w:lineRule="auto"/>
              <w:jc w:val="left"/>
              <w:rPr>
                <w:rFonts w:ascii="Aptos" w:hAnsi="Aptos"/>
                <w:sz w:val="20"/>
                <w:szCs w:val="20"/>
              </w:rPr>
            </w:pPr>
            <w:proofErr w:type="spellStart"/>
            <w:r w:rsidRPr="008209AD">
              <w:rPr>
                <w:rFonts w:ascii="Aptos" w:hAnsi="Aptos"/>
                <w:sz w:val="20"/>
                <w:szCs w:val="20"/>
              </w:rPr>
              <w:t>Küçükçekmece</w:t>
            </w:r>
            <w:proofErr w:type="spellEnd"/>
            <w:r w:rsidRPr="008209AD">
              <w:rPr>
                <w:rFonts w:ascii="Aptos" w:hAnsi="Aptos"/>
                <w:sz w:val="20"/>
                <w:szCs w:val="20"/>
              </w:rPr>
              <w:t xml:space="preserve"> </w:t>
            </w:r>
            <w:proofErr w:type="spellStart"/>
            <w:r w:rsidRPr="008209AD">
              <w:rPr>
                <w:rFonts w:ascii="Aptos" w:hAnsi="Aptos"/>
                <w:sz w:val="20"/>
                <w:szCs w:val="20"/>
              </w:rPr>
              <w:t>Gölü</w:t>
            </w:r>
            <w:proofErr w:type="spellEnd"/>
            <w:r w:rsidRPr="008209AD">
              <w:rPr>
                <w:rFonts w:ascii="Aptos" w:hAnsi="Aptos"/>
                <w:sz w:val="20"/>
                <w:szCs w:val="20"/>
              </w:rPr>
              <w:t xml:space="preserve"> KBA (ÖKA)</w:t>
            </w:r>
          </w:p>
        </w:tc>
        <w:tc>
          <w:tcPr>
            <w:tcW w:w="0" w:type="auto"/>
            <w:vAlign w:val="center"/>
          </w:tcPr>
          <w:p w14:paraId="7F36A275" w14:textId="2820F223" w:rsidR="001855A0" w:rsidRPr="008209AD" w:rsidRDefault="001855A0" w:rsidP="001855A0">
            <w:pPr>
              <w:spacing w:after="0" w:line="240" w:lineRule="auto"/>
              <w:jc w:val="left"/>
              <w:rPr>
                <w:rFonts w:ascii="Aptos" w:hAnsi="Aptos"/>
                <w:sz w:val="20"/>
                <w:szCs w:val="20"/>
              </w:rPr>
            </w:pPr>
            <w:proofErr w:type="spellStart"/>
            <w:r w:rsidRPr="008209AD">
              <w:rPr>
                <w:rFonts w:ascii="Aptos" w:hAnsi="Aptos"/>
                <w:sz w:val="20"/>
                <w:szCs w:val="20"/>
              </w:rPr>
              <w:t>Kuşlar</w:t>
            </w:r>
            <w:proofErr w:type="spellEnd"/>
          </w:p>
        </w:tc>
      </w:tr>
      <w:tr w:rsidR="001855A0" w:rsidRPr="008209AD" w14:paraId="7CB0CE0C" w14:textId="77777777" w:rsidTr="001855A0">
        <w:tc>
          <w:tcPr>
            <w:tcW w:w="0" w:type="auto"/>
            <w:vAlign w:val="center"/>
          </w:tcPr>
          <w:p w14:paraId="1025AB94" w14:textId="00F2889A" w:rsidR="001855A0" w:rsidRPr="008209AD" w:rsidRDefault="001855A0" w:rsidP="001855A0">
            <w:pPr>
              <w:spacing w:after="0" w:line="240" w:lineRule="auto"/>
              <w:jc w:val="left"/>
              <w:rPr>
                <w:rFonts w:ascii="Aptos" w:hAnsi="Aptos"/>
                <w:sz w:val="20"/>
                <w:szCs w:val="20"/>
              </w:rPr>
            </w:pPr>
            <w:r w:rsidRPr="008209AD">
              <w:rPr>
                <w:rFonts w:ascii="Aptos" w:hAnsi="Aptos"/>
                <w:sz w:val="20"/>
                <w:szCs w:val="20"/>
              </w:rPr>
              <w:t>İstanbul</w:t>
            </w:r>
          </w:p>
        </w:tc>
        <w:tc>
          <w:tcPr>
            <w:tcW w:w="0" w:type="auto"/>
            <w:vAlign w:val="center"/>
          </w:tcPr>
          <w:p w14:paraId="1033F90D" w14:textId="09D486EC" w:rsidR="001855A0" w:rsidRPr="008209AD" w:rsidRDefault="001855A0" w:rsidP="001855A0">
            <w:pPr>
              <w:spacing w:after="0" w:line="240" w:lineRule="auto"/>
              <w:jc w:val="left"/>
              <w:rPr>
                <w:rFonts w:ascii="Aptos" w:hAnsi="Aptos"/>
                <w:sz w:val="20"/>
                <w:szCs w:val="20"/>
              </w:rPr>
            </w:pPr>
            <w:proofErr w:type="spellStart"/>
            <w:r w:rsidRPr="008209AD">
              <w:rPr>
                <w:rFonts w:ascii="Aptos" w:hAnsi="Aptos"/>
                <w:sz w:val="20"/>
                <w:szCs w:val="20"/>
              </w:rPr>
              <w:t>Şile</w:t>
            </w:r>
            <w:proofErr w:type="spellEnd"/>
            <w:r w:rsidRPr="008209AD">
              <w:rPr>
                <w:rFonts w:ascii="Aptos" w:hAnsi="Aptos"/>
                <w:sz w:val="20"/>
                <w:szCs w:val="20"/>
              </w:rPr>
              <w:t xml:space="preserve"> </w:t>
            </w:r>
            <w:proofErr w:type="spellStart"/>
            <w:r w:rsidRPr="008209AD">
              <w:rPr>
                <w:rFonts w:ascii="Aptos" w:hAnsi="Aptos"/>
                <w:sz w:val="20"/>
                <w:szCs w:val="20"/>
              </w:rPr>
              <w:t>Adaları</w:t>
            </w:r>
            <w:proofErr w:type="spellEnd"/>
            <w:r w:rsidRPr="008209AD">
              <w:rPr>
                <w:rFonts w:ascii="Aptos" w:hAnsi="Aptos"/>
                <w:sz w:val="20"/>
                <w:szCs w:val="20"/>
              </w:rPr>
              <w:t xml:space="preserve"> KBA (ÖKA)</w:t>
            </w:r>
          </w:p>
        </w:tc>
        <w:tc>
          <w:tcPr>
            <w:tcW w:w="0" w:type="auto"/>
            <w:vAlign w:val="center"/>
          </w:tcPr>
          <w:p w14:paraId="34E6289D" w14:textId="375506DC" w:rsidR="001855A0" w:rsidRPr="008209AD" w:rsidRDefault="001855A0" w:rsidP="001855A0">
            <w:pPr>
              <w:spacing w:after="0" w:line="240" w:lineRule="auto"/>
              <w:jc w:val="left"/>
              <w:rPr>
                <w:rFonts w:ascii="Aptos" w:hAnsi="Aptos"/>
                <w:sz w:val="20"/>
                <w:szCs w:val="20"/>
              </w:rPr>
            </w:pPr>
            <w:proofErr w:type="spellStart"/>
            <w:r w:rsidRPr="008209AD">
              <w:rPr>
                <w:rFonts w:ascii="Aptos" w:hAnsi="Aptos"/>
                <w:sz w:val="20"/>
                <w:szCs w:val="20"/>
              </w:rPr>
              <w:t>Kuşlar</w:t>
            </w:r>
            <w:proofErr w:type="spellEnd"/>
          </w:p>
        </w:tc>
      </w:tr>
      <w:tr w:rsidR="001855A0" w:rsidRPr="008209AD" w14:paraId="56854667" w14:textId="77777777" w:rsidTr="001855A0">
        <w:tc>
          <w:tcPr>
            <w:tcW w:w="0" w:type="auto"/>
            <w:vAlign w:val="center"/>
          </w:tcPr>
          <w:p w14:paraId="56084C3A" w14:textId="53F4EBAE" w:rsidR="001855A0" w:rsidRPr="008209AD" w:rsidRDefault="001855A0" w:rsidP="001855A0">
            <w:pPr>
              <w:spacing w:after="0" w:line="240" w:lineRule="auto"/>
              <w:jc w:val="left"/>
              <w:rPr>
                <w:rFonts w:ascii="Aptos" w:hAnsi="Aptos"/>
                <w:sz w:val="20"/>
                <w:szCs w:val="20"/>
              </w:rPr>
            </w:pPr>
            <w:r w:rsidRPr="008209AD">
              <w:rPr>
                <w:rFonts w:ascii="Aptos" w:hAnsi="Aptos"/>
                <w:sz w:val="20"/>
                <w:szCs w:val="20"/>
              </w:rPr>
              <w:t>İstanbul</w:t>
            </w:r>
          </w:p>
        </w:tc>
        <w:tc>
          <w:tcPr>
            <w:tcW w:w="0" w:type="auto"/>
            <w:vAlign w:val="center"/>
          </w:tcPr>
          <w:p w14:paraId="17611EF8" w14:textId="7602502B" w:rsidR="001855A0" w:rsidRPr="008209AD" w:rsidRDefault="001855A0" w:rsidP="001855A0">
            <w:pPr>
              <w:spacing w:after="0" w:line="240" w:lineRule="auto"/>
              <w:jc w:val="left"/>
              <w:rPr>
                <w:rFonts w:ascii="Aptos" w:hAnsi="Aptos"/>
                <w:sz w:val="20"/>
                <w:szCs w:val="20"/>
              </w:rPr>
            </w:pPr>
            <w:proofErr w:type="spellStart"/>
            <w:r w:rsidRPr="008209AD">
              <w:rPr>
                <w:rFonts w:ascii="Aptos" w:hAnsi="Aptos"/>
                <w:sz w:val="20"/>
                <w:szCs w:val="20"/>
              </w:rPr>
              <w:t>Terkos</w:t>
            </w:r>
            <w:proofErr w:type="spellEnd"/>
            <w:r w:rsidRPr="008209AD">
              <w:rPr>
                <w:rFonts w:ascii="Aptos" w:hAnsi="Aptos"/>
                <w:sz w:val="20"/>
                <w:szCs w:val="20"/>
              </w:rPr>
              <w:t xml:space="preserve"> </w:t>
            </w:r>
            <w:proofErr w:type="spellStart"/>
            <w:r w:rsidRPr="008209AD">
              <w:rPr>
                <w:rFonts w:ascii="Aptos" w:hAnsi="Aptos"/>
                <w:sz w:val="20"/>
                <w:szCs w:val="20"/>
              </w:rPr>
              <w:t>Havzası</w:t>
            </w:r>
            <w:proofErr w:type="spellEnd"/>
            <w:r w:rsidRPr="008209AD">
              <w:rPr>
                <w:rFonts w:ascii="Aptos" w:hAnsi="Aptos"/>
                <w:sz w:val="20"/>
                <w:szCs w:val="20"/>
              </w:rPr>
              <w:t xml:space="preserve"> KBA</w:t>
            </w:r>
          </w:p>
        </w:tc>
        <w:tc>
          <w:tcPr>
            <w:tcW w:w="0" w:type="auto"/>
            <w:vAlign w:val="center"/>
          </w:tcPr>
          <w:p w14:paraId="03EDD807" w14:textId="51CA7948" w:rsidR="001855A0" w:rsidRPr="008209AD" w:rsidRDefault="001855A0" w:rsidP="001855A0">
            <w:pPr>
              <w:spacing w:after="0" w:line="240" w:lineRule="auto"/>
              <w:jc w:val="left"/>
              <w:rPr>
                <w:rFonts w:ascii="Aptos" w:hAnsi="Aptos"/>
                <w:sz w:val="20"/>
                <w:szCs w:val="20"/>
              </w:rPr>
            </w:pPr>
            <w:proofErr w:type="spellStart"/>
            <w:r w:rsidRPr="008209AD">
              <w:rPr>
                <w:rFonts w:ascii="Aptos" w:hAnsi="Aptos"/>
                <w:sz w:val="20"/>
                <w:szCs w:val="20"/>
              </w:rPr>
              <w:t>Kuşlar</w:t>
            </w:r>
            <w:proofErr w:type="spellEnd"/>
          </w:p>
        </w:tc>
      </w:tr>
      <w:bookmarkEnd w:id="660"/>
    </w:tbl>
    <w:p w14:paraId="059211D7" w14:textId="77777777" w:rsidR="001855A0" w:rsidRPr="008209AD" w:rsidRDefault="001855A0" w:rsidP="001855A0">
      <w:pPr>
        <w:rPr>
          <w:b/>
          <w:bCs/>
          <w:i/>
          <w:iCs/>
          <w:sz w:val="18"/>
          <w:szCs w:val="18"/>
        </w:rPr>
      </w:pPr>
    </w:p>
    <w:p w14:paraId="63C13998" w14:textId="418EEDC4" w:rsidR="002E5CC1" w:rsidRPr="008209AD" w:rsidRDefault="00B73C79" w:rsidP="0074360E">
      <w:pPr>
        <w:jc w:val="left"/>
        <w:rPr>
          <w:i/>
          <w:iCs/>
          <w:sz w:val="18"/>
          <w:szCs w:val="18"/>
        </w:rPr>
      </w:pPr>
      <w:r w:rsidRPr="008209AD">
        <w:rPr>
          <w:b/>
          <w:bCs/>
          <w:i/>
          <w:iCs/>
          <w:sz w:val="18"/>
          <w:szCs w:val="18"/>
        </w:rPr>
        <w:t>Kaynak:</w:t>
      </w:r>
      <w:r w:rsidRPr="008209AD">
        <w:rPr>
          <w:i/>
          <w:iCs/>
          <w:sz w:val="18"/>
          <w:szCs w:val="18"/>
        </w:rPr>
        <w:t xml:space="preserve"> </w:t>
      </w:r>
      <w:proofErr w:type="spellStart"/>
      <w:r w:rsidRPr="008209AD">
        <w:rPr>
          <w:i/>
          <w:iCs/>
          <w:sz w:val="18"/>
          <w:szCs w:val="18"/>
        </w:rPr>
        <w:t>Key</w:t>
      </w:r>
      <w:proofErr w:type="spellEnd"/>
      <w:r w:rsidRPr="008209AD">
        <w:rPr>
          <w:i/>
          <w:iCs/>
          <w:sz w:val="18"/>
          <w:szCs w:val="18"/>
        </w:rPr>
        <w:t xml:space="preserve"> </w:t>
      </w:r>
      <w:proofErr w:type="spellStart"/>
      <w:r w:rsidRPr="008209AD">
        <w:rPr>
          <w:i/>
          <w:iCs/>
          <w:sz w:val="18"/>
          <w:szCs w:val="18"/>
        </w:rPr>
        <w:t>Biodiversity</w:t>
      </w:r>
      <w:proofErr w:type="spellEnd"/>
      <w:r w:rsidRPr="008209AD">
        <w:rPr>
          <w:i/>
          <w:iCs/>
          <w:sz w:val="18"/>
          <w:szCs w:val="18"/>
        </w:rPr>
        <w:t xml:space="preserve"> </w:t>
      </w:r>
      <w:proofErr w:type="spellStart"/>
      <w:r w:rsidRPr="008209AD">
        <w:rPr>
          <w:i/>
          <w:iCs/>
          <w:sz w:val="18"/>
          <w:szCs w:val="18"/>
        </w:rPr>
        <w:t>Areas</w:t>
      </w:r>
      <w:proofErr w:type="spellEnd"/>
      <w:r w:rsidR="001855A0" w:rsidRPr="008209AD">
        <w:rPr>
          <w:i/>
          <w:iCs/>
          <w:sz w:val="18"/>
          <w:szCs w:val="18"/>
        </w:rPr>
        <w:t xml:space="preserve">, International </w:t>
      </w:r>
      <w:proofErr w:type="spellStart"/>
      <w:r w:rsidR="001855A0" w:rsidRPr="008209AD">
        <w:rPr>
          <w:i/>
          <w:iCs/>
          <w:sz w:val="18"/>
          <w:szCs w:val="18"/>
        </w:rPr>
        <w:t>Biodiversity</w:t>
      </w:r>
      <w:proofErr w:type="spellEnd"/>
      <w:r w:rsidR="001855A0" w:rsidRPr="008209AD">
        <w:rPr>
          <w:i/>
          <w:iCs/>
          <w:sz w:val="18"/>
          <w:szCs w:val="18"/>
        </w:rPr>
        <w:t xml:space="preserve"> </w:t>
      </w:r>
      <w:proofErr w:type="spellStart"/>
      <w:r w:rsidR="001855A0" w:rsidRPr="008209AD">
        <w:rPr>
          <w:i/>
          <w:iCs/>
          <w:sz w:val="18"/>
          <w:szCs w:val="18"/>
        </w:rPr>
        <w:t>Assessment</w:t>
      </w:r>
      <w:proofErr w:type="spellEnd"/>
      <w:r w:rsidR="001855A0" w:rsidRPr="008209AD">
        <w:rPr>
          <w:i/>
          <w:iCs/>
          <w:sz w:val="18"/>
          <w:szCs w:val="18"/>
        </w:rPr>
        <w:t xml:space="preserve"> </w:t>
      </w:r>
      <w:proofErr w:type="spellStart"/>
      <w:r w:rsidR="001855A0" w:rsidRPr="008209AD">
        <w:rPr>
          <w:i/>
          <w:iCs/>
          <w:sz w:val="18"/>
          <w:szCs w:val="18"/>
        </w:rPr>
        <w:t>Tool</w:t>
      </w:r>
      <w:proofErr w:type="spellEnd"/>
      <w:r w:rsidR="001855A0" w:rsidRPr="008209AD">
        <w:rPr>
          <w:i/>
          <w:iCs/>
          <w:sz w:val="18"/>
          <w:szCs w:val="18"/>
        </w:rPr>
        <w:t xml:space="preserve"> </w:t>
      </w:r>
      <w:proofErr w:type="spellStart"/>
      <w:r w:rsidR="001855A0" w:rsidRPr="008209AD">
        <w:rPr>
          <w:i/>
          <w:iCs/>
          <w:sz w:val="18"/>
          <w:szCs w:val="18"/>
        </w:rPr>
        <w:t>Alliance</w:t>
      </w:r>
      <w:proofErr w:type="spellEnd"/>
      <w:r w:rsidR="001855A0" w:rsidRPr="008209AD">
        <w:rPr>
          <w:i/>
          <w:iCs/>
          <w:sz w:val="18"/>
          <w:szCs w:val="18"/>
        </w:rPr>
        <w:t xml:space="preserve"> (IBAT).</w:t>
      </w:r>
    </w:p>
    <w:p w14:paraId="31CFE50A" w14:textId="47FBAAB5" w:rsidR="001855A0" w:rsidRPr="008209AD" w:rsidRDefault="001855A0" w:rsidP="0074360E">
      <w:pPr>
        <w:jc w:val="left"/>
        <w:rPr>
          <w:i/>
          <w:iCs/>
          <w:sz w:val="18"/>
          <w:szCs w:val="18"/>
        </w:rPr>
      </w:pPr>
      <w:r w:rsidRPr="008209AD">
        <w:rPr>
          <w:i/>
          <w:iCs/>
          <w:sz w:val="18"/>
          <w:szCs w:val="18"/>
        </w:rPr>
        <w:t>(</w:t>
      </w:r>
      <w:hyperlink r:id="rId14" w:history="1">
        <w:r w:rsidRPr="008209AD">
          <w:rPr>
            <w:rStyle w:val="Kpr"/>
            <w:i/>
            <w:iCs/>
            <w:sz w:val="18"/>
            <w:szCs w:val="18"/>
          </w:rPr>
          <w:t>https://www.keybiodiversityareas.org/kba-data</w:t>
        </w:r>
      </w:hyperlink>
      <w:r w:rsidRPr="008209AD">
        <w:rPr>
          <w:i/>
          <w:iCs/>
          <w:sz w:val="18"/>
          <w:szCs w:val="18"/>
        </w:rPr>
        <w:t xml:space="preserve"> , </w:t>
      </w:r>
      <w:hyperlink r:id="rId15" w:history="1">
        <w:r w:rsidRPr="008209AD">
          <w:rPr>
            <w:rStyle w:val="Kpr"/>
            <w:i/>
            <w:iCs/>
            <w:sz w:val="18"/>
            <w:szCs w:val="18"/>
          </w:rPr>
          <w:t>https://www.ibat-alliance.org/</w:t>
        </w:r>
      </w:hyperlink>
      <w:r w:rsidRPr="008209AD">
        <w:rPr>
          <w:i/>
          <w:iCs/>
          <w:sz w:val="18"/>
          <w:szCs w:val="18"/>
        </w:rPr>
        <w:t xml:space="preserve"> )</w:t>
      </w:r>
    </w:p>
    <w:p w14:paraId="193D65B6" w14:textId="4440BF70" w:rsidR="0069712F" w:rsidRPr="008209AD" w:rsidRDefault="0069712F" w:rsidP="00103A5D">
      <w:r w:rsidRPr="008209AD">
        <w:lastRenderedPageBreak/>
        <w:t xml:space="preserve">Türkiye’nin </w:t>
      </w:r>
      <w:r w:rsidR="000A3EA3" w:rsidRPr="008209AD">
        <w:t>yedi (</w:t>
      </w:r>
      <w:r w:rsidRPr="008209AD">
        <w:t>7</w:t>
      </w:r>
      <w:r w:rsidR="000A3EA3" w:rsidRPr="008209AD">
        <w:t>)</w:t>
      </w:r>
      <w:r w:rsidRPr="008209AD">
        <w:t xml:space="preserve"> Önemli Bitki Alanı, İstanbul il sınırları içerisinde yer almaktadır. Bunlar; </w:t>
      </w:r>
      <w:proofErr w:type="spellStart"/>
      <w:r w:rsidRPr="008209AD">
        <w:t>Terkos</w:t>
      </w:r>
      <w:proofErr w:type="spellEnd"/>
      <w:r w:rsidRPr="008209AD">
        <w:t xml:space="preserve">-Kasatura Kıyısı, Ağaçlı Kumulları, </w:t>
      </w:r>
      <w:proofErr w:type="spellStart"/>
      <w:r w:rsidRPr="008209AD">
        <w:t>Kilyos</w:t>
      </w:r>
      <w:proofErr w:type="spellEnd"/>
      <w:r w:rsidRPr="008209AD">
        <w:t xml:space="preserve"> Kumulları, Kuzey Boğaziçi, Batı İstanbul Fundalıkları, </w:t>
      </w:r>
      <w:proofErr w:type="spellStart"/>
      <w:r w:rsidRPr="008209AD">
        <w:t>Sahilkıyı</w:t>
      </w:r>
      <w:proofErr w:type="spellEnd"/>
      <w:r w:rsidRPr="008209AD">
        <w:t xml:space="preserve">-Şile Kıyısı ve Ömerli Havzası’dır. </w:t>
      </w:r>
      <w:r w:rsidR="000A3EA3" w:rsidRPr="008209AD">
        <w:t xml:space="preserve">Aşağıda Tablo 5’te gösterildiği </w:t>
      </w:r>
      <w:r w:rsidRPr="008209AD">
        <w:t>gibidir:</w:t>
      </w:r>
    </w:p>
    <w:p w14:paraId="7E912B89" w14:textId="2A580F68" w:rsidR="003912F2" w:rsidRPr="008209AD" w:rsidRDefault="003912F2" w:rsidP="003912F2">
      <w:pPr>
        <w:pStyle w:val="ResimYazs"/>
        <w:keepNext/>
        <w:jc w:val="left"/>
      </w:pPr>
      <w:bookmarkStart w:id="662" w:name="_Toc201566327"/>
      <w:bookmarkStart w:id="663" w:name="_Toc202156271"/>
      <w:r w:rsidRPr="008209AD">
        <w:t xml:space="preserve">Şekil </w:t>
      </w:r>
      <w:fldSimple w:instr=" SEQ Şekil \* ARABIC ">
        <w:r w:rsidR="00642464" w:rsidRPr="008209AD">
          <w:rPr>
            <w:noProof/>
          </w:rPr>
          <w:t>5</w:t>
        </w:r>
      </w:fldSimple>
      <w:r w:rsidRPr="008209AD">
        <w:t xml:space="preserve"> İstanbul'daki Önemli Bitki Alanları</w:t>
      </w:r>
      <w:bookmarkEnd w:id="662"/>
      <w:bookmarkEnd w:id="663"/>
    </w:p>
    <w:p w14:paraId="40A08264" w14:textId="36530D2B" w:rsidR="003912F2" w:rsidRPr="008209AD" w:rsidRDefault="003912F2" w:rsidP="003912F2">
      <w:pPr>
        <w:jc w:val="center"/>
      </w:pPr>
      <w:r w:rsidRPr="008209AD">
        <w:rPr>
          <w:noProof/>
        </w:rPr>
        <w:drawing>
          <wp:inline distT="0" distB="0" distL="0" distR="0" wp14:anchorId="28D2FFE8" wp14:editId="02FD0D66">
            <wp:extent cx="5760000" cy="3114000"/>
            <wp:effectExtent l="0" t="0" r="0" b="0"/>
            <wp:docPr id="14124706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114000"/>
                    </a:xfrm>
                    <a:prstGeom prst="rect">
                      <a:avLst/>
                    </a:prstGeom>
                    <a:noFill/>
                    <a:ln>
                      <a:noFill/>
                    </a:ln>
                  </pic:spPr>
                </pic:pic>
              </a:graphicData>
            </a:graphic>
          </wp:inline>
        </w:drawing>
      </w:r>
    </w:p>
    <w:p w14:paraId="79290EDB" w14:textId="00EECAF3" w:rsidR="00936BDD" w:rsidRPr="0074360E" w:rsidRDefault="00936BDD" w:rsidP="003E64FE">
      <w:pPr>
        <w:jc w:val="center"/>
        <w:rPr>
          <w:b/>
          <w:bCs/>
          <w:sz w:val="24"/>
          <w:szCs w:val="24"/>
        </w:rPr>
      </w:pPr>
      <w:r w:rsidRPr="00970B5F">
        <w:rPr>
          <w:b/>
          <w:bCs/>
          <w:i/>
          <w:iCs/>
          <w:sz w:val="18"/>
          <w:szCs w:val="18"/>
        </w:rPr>
        <w:t>Kaynak</w:t>
      </w:r>
      <w:r w:rsidRPr="00970B5F">
        <w:rPr>
          <w:b/>
          <w:bCs/>
          <w:i/>
          <w:iCs/>
          <w:sz w:val="20"/>
          <w:szCs w:val="20"/>
        </w:rPr>
        <w:t>:</w:t>
      </w:r>
      <w:r w:rsidRPr="0074360E">
        <w:rPr>
          <w:b/>
          <w:bCs/>
          <w:i/>
          <w:iCs/>
          <w:sz w:val="20"/>
          <w:szCs w:val="20"/>
        </w:rPr>
        <w:t xml:space="preserve"> </w:t>
      </w:r>
      <w:r w:rsidR="003912F2" w:rsidRPr="0074360E">
        <w:rPr>
          <w:b/>
          <w:bCs/>
          <w:i/>
          <w:sz w:val="18"/>
          <w:szCs w:val="18"/>
        </w:rPr>
        <w:t xml:space="preserve">Tuncay, Onur &amp; </w:t>
      </w:r>
      <w:proofErr w:type="spellStart"/>
      <w:r w:rsidR="003912F2" w:rsidRPr="0074360E">
        <w:rPr>
          <w:b/>
          <w:bCs/>
          <w:i/>
          <w:sz w:val="18"/>
          <w:szCs w:val="18"/>
        </w:rPr>
        <w:t>Akalin</w:t>
      </w:r>
      <w:proofErr w:type="spellEnd"/>
      <w:r w:rsidR="003912F2" w:rsidRPr="0074360E">
        <w:rPr>
          <w:b/>
          <w:bCs/>
          <w:i/>
          <w:sz w:val="18"/>
          <w:szCs w:val="18"/>
        </w:rPr>
        <w:t xml:space="preserve">, Emine. (2018). </w:t>
      </w:r>
      <w:proofErr w:type="spellStart"/>
      <w:r w:rsidR="003912F2" w:rsidRPr="0074360E">
        <w:rPr>
          <w:b/>
          <w:bCs/>
          <w:i/>
          <w:sz w:val="18"/>
          <w:szCs w:val="18"/>
        </w:rPr>
        <w:t>Endemism</w:t>
      </w:r>
      <w:proofErr w:type="spellEnd"/>
      <w:r w:rsidR="003912F2" w:rsidRPr="0074360E">
        <w:rPr>
          <w:b/>
          <w:bCs/>
          <w:i/>
          <w:sz w:val="18"/>
          <w:szCs w:val="18"/>
        </w:rPr>
        <w:t xml:space="preserve"> in İstanbul </w:t>
      </w:r>
      <w:proofErr w:type="spellStart"/>
      <w:r w:rsidR="003912F2" w:rsidRPr="0074360E">
        <w:rPr>
          <w:b/>
          <w:bCs/>
          <w:i/>
          <w:sz w:val="18"/>
          <w:szCs w:val="18"/>
        </w:rPr>
        <w:t>Plants</w:t>
      </w:r>
      <w:proofErr w:type="spellEnd"/>
      <w:r w:rsidR="003912F2" w:rsidRPr="0074360E">
        <w:rPr>
          <w:b/>
          <w:bCs/>
          <w:i/>
          <w:sz w:val="18"/>
          <w:szCs w:val="18"/>
        </w:rPr>
        <w:t xml:space="preserve">. </w:t>
      </w:r>
      <w:proofErr w:type="spellStart"/>
      <w:r w:rsidR="003912F2" w:rsidRPr="0074360E">
        <w:rPr>
          <w:b/>
          <w:bCs/>
          <w:i/>
          <w:sz w:val="18"/>
          <w:szCs w:val="18"/>
        </w:rPr>
        <w:t>European</w:t>
      </w:r>
      <w:proofErr w:type="spellEnd"/>
      <w:r w:rsidR="003912F2" w:rsidRPr="0074360E">
        <w:rPr>
          <w:b/>
          <w:bCs/>
          <w:i/>
          <w:sz w:val="18"/>
          <w:szCs w:val="18"/>
        </w:rPr>
        <w:t xml:space="preserve"> </w:t>
      </w:r>
      <w:proofErr w:type="spellStart"/>
      <w:r w:rsidR="003912F2" w:rsidRPr="0074360E">
        <w:rPr>
          <w:b/>
          <w:bCs/>
          <w:i/>
          <w:sz w:val="18"/>
          <w:szCs w:val="18"/>
        </w:rPr>
        <w:t>Journal</w:t>
      </w:r>
      <w:proofErr w:type="spellEnd"/>
      <w:r w:rsidR="003912F2" w:rsidRPr="0074360E">
        <w:rPr>
          <w:b/>
          <w:bCs/>
          <w:i/>
          <w:sz w:val="18"/>
          <w:szCs w:val="18"/>
        </w:rPr>
        <w:t xml:space="preserve"> of </w:t>
      </w:r>
      <w:proofErr w:type="spellStart"/>
      <w:r w:rsidR="003912F2" w:rsidRPr="0074360E">
        <w:rPr>
          <w:b/>
          <w:bCs/>
          <w:i/>
          <w:sz w:val="18"/>
          <w:szCs w:val="18"/>
        </w:rPr>
        <w:t>Biology</w:t>
      </w:r>
      <w:proofErr w:type="spellEnd"/>
      <w:r w:rsidR="003912F2" w:rsidRPr="0074360E">
        <w:rPr>
          <w:b/>
          <w:bCs/>
          <w:i/>
          <w:sz w:val="18"/>
          <w:szCs w:val="18"/>
        </w:rPr>
        <w:t>. 77.</w:t>
      </w:r>
    </w:p>
    <w:p w14:paraId="7278F6CB" w14:textId="4C443B9A" w:rsidR="00540F0D" w:rsidRPr="008209AD" w:rsidRDefault="006D1749" w:rsidP="00B73C79">
      <w:pPr>
        <w:pStyle w:val="Balk3"/>
      </w:pPr>
      <w:bookmarkStart w:id="664" w:name="_Toc202156198"/>
      <w:r w:rsidRPr="008209AD">
        <w:t>2</w:t>
      </w:r>
      <w:r w:rsidR="007E08D2" w:rsidRPr="008209AD">
        <w:t>.1.</w:t>
      </w:r>
      <w:r w:rsidR="00905530" w:rsidRPr="008209AD">
        <w:t>5</w:t>
      </w:r>
      <w:r w:rsidR="007E08D2" w:rsidRPr="008209AD">
        <w:t xml:space="preserve">. </w:t>
      </w:r>
      <w:r w:rsidR="00743511" w:rsidRPr="008209AD">
        <w:t>Kentsel Koruma Alanları</w:t>
      </w:r>
      <w:bookmarkEnd w:id="664"/>
    </w:p>
    <w:p w14:paraId="002E3B9C" w14:textId="5F604DA8" w:rsidR="003912F2" w:rsidRPr="008209AD" w:rsidRDefault="00B73C79" w:rsidP="003912F2">
      <w:bookmarkStart w:id="665" w:name="_Toc174237413"/>
      <w:bookmarkStart w:id="666" w:name="_Toc174245958"/>
      <w:bookmarkStart w:id="667" w:name="_Toc174246043"/>
      <w:bookmarkStart w:id="668" w:name="_Toc174246392"/>
      <w:bookmarkStart w:id="669" w:name="_Toc174246724"/>
      <w:bookmarkStart w:id="670" w:name="_Toc174246999"/>
      <w:bookmarkStart w:id="671" w:name="_Toc174247139"/>
      <w:bookmarkStart w:id="672" w:name="_Toc174247475"/>
      <w:bookmarkStart w:id="673" w:name="_Toc174247650"/>
      <w:bookmarkStart w:id="674" w:name="_Toc174247788"/>
      <w:bookmarkStart w:id="675" w:name="_Toc174248134"/>
      <w:bookmarkStart w:id="676" w:name="_Toc174249338"/>
      <w:bookmarkStart w:id="677" w:name="_Toc174249759"/>
      <w:bookmarkStart w:id="678" w:name="_Toc174252187"/>
      <w:bookmarkStart w:id="679" w:name="_Toc174252669"/>
      <w:bookmarkStart w:id="680" w:name="_Toc174329600"/>
      <w:bookmarkStart w:id="681" w:name="_Toc174237414"/>
      <w:bookmarkStart w:id="682" w:name="_Toc174245959"/>
      <w:bookmarkStart w:id="683" w:name="_Toc174246044"/>
      <w:bookmarkStart w:id="684" w:name="_Toc174246393"/>
      <w:bookmarkStart w:id="685" w:name="_Toc174246725"/>
      <w:bookmarkStart w:id="686" w:name="_Toc174247000"/>
      <w:bookmarkStart w:id="687" w:name="_Toc174247140"/>
      <w:bookmarkStart w:id="688" w:name="_Toc174247476"/>
      <w:bookmarkStart w:id="689" w:name="_Toc174247651"/>
      <w:bookmarkStart w:id="690" w:name="_Toc174247789"/>
      <w:bookmarkStart w:id="691" w:name="_Toc174248135"/>
      <w:bookmarkStart w:id="692" w:name="_Toc174249339"/>
      <w:bookmarkStart w:id="693" w:name="_Toc174249760"/>
      <w:bookmarkStart w:id="694" w:name="_Toc174252188"/>
      <w:bookmarkStart w:id="695" w:name="_Toc174252670"/>
      <w:bookmarkStart w:id="696" w:name="_Toc174329601"/>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r w:rsidRPr="008209AD">
        <w:t xml:space="preserve">Alt projeler kentsel alanlarda uygulanacağından, başlıca kültürel miras unsurları da ağırlıklı olarak bu doğrultuda değerlendirilmiştir. </w:t>
      </w:r>
      <w:r w:rsidR="003912F2" w:rsidRPr="008209AD">
        <w:t xml:space="preserve">Bu kapsamda, T.C. Kültür ve Turizm Bakanlığı’nın internet sitesinden edinilen bilgilere göre, </w:t>
      </w:r>
      <w:r w:rsidR="002270C6" w:rsidRPr="008209AD">
        <w:t>P</w:t>
      </w:r>
      <w:r w:rsidR="003912F2" w:rsidRPr="008209AD">
        <w:t>roje</w:t>
      </w:r>
      <w:r w:rsidR="002270C6" w:rsidRPr="008209AD">
        <w:t>’</w:t>
      </w:r>
      <w:r w:rsidR="003912F2" w:rsidRPr="008209AD">
        <w:t>nin en zengin tarihi geçmişe sahip pilot ili olan İstanbul’da 25 Kentsel Sit Alanı, 50 Kentsel Arkeolojik Sit Alanı, 7 Tarihi Sit Alanı ve 24 Karma Sit Alanı bulunmaktadır. Her bi</w:t>
      </w:r>
      <w:r w:rsidR="002270C6" w:rsidRPr="008209AD">
        <w:t>r bölgenin</w:t>
      </w:r>
      <w:r w:rsidR="003912F2" w:rsidRPr="008209AD">
        <w:t xml:space="preserve"> Kentsel Sit Alanlarına ilişkin özel bilgiler aşağıda verilmiştir:</w:t>
      </w:r>
    </w:p>
    <w:p w14:paraId="1D4BD71E" w14:textId="5DE5ECCC" w:rsidR="003912F2" w:rsidRPr="008209AD" w:rsidRDefault="003912F2" w:rsidP="003912F2">
      <w:r w:rsidRPr="008209AD">
        <w:t>İstanbul’da 6 adet Kültür Varlıklarını Koruma Bölge Kurulu Müdürlüğü bulunmaktadır:</w:t>
      </w:r>
    </w:p>
    <w:p w14:paraId="1DB4483E" w14:textId="35A7AA90" w:rsidR="002270C6" w:rsidRPr="008209AD" w:rsidRDefault="002270C6" w:rsidP="00DC0331">
      <w:pPr>
        <w:pStyle w:val="ListeParagraf"/>
        <w:numPr>
          <w:ilvl w:val="0"/>
          <w:numId w:val="137"/>
        </w:numPr>
      </w:pPr>
      <w:r w:rsidRPr="008209AD">
        <w:t>1. Bölge: Bu Bölge Müdürlüğü toplam 18 ilçeden sorumludur. Bu Bölge Müdürlüğü sorumluluğundaki Kentsel Arkeolojik Sit Alanlarının %80’i Silivri ilçesinde yer almaktadır.</w:t>
      </w:r>
    </w:p>
    <w:p w14:paraId="28442FBE" w14:textId="5EAA159C" w:rsidR="002270C6" w:rsidRPr="008209AD" w:rsidRDefault="002270C6" w:rsidP="00DC0331">
      <w:pPr>
        <w:pStyle w:val="ListeParagraf"/>
        <w:numPr>
          <w:ilvl w:val="0"/>
          <w:numId w:val="137"/>
        </w:numPr>
      </w:pPr>
      <w:r w:rsidRPr="008209AD">
        <w:t>2. Bölge: Bu Bölge Müdürlüğü Beyoğlu ve Şişli ilçelerinden sorumludur.</w:t>
      </w:r>
    </w:p>
    <w:p w14:paraId="5AE865DC" w14:textId="041D6295" w:rsidR="002270C6" w:rsidRPr="008209AD" w:rsidRDefault="002270C6" w:rsidP="00DC0331">
      <w:pPr>
        <w:pStyle w:val="ListeParagraf"/>
        <w:numPr>
          <w:ilvl w:val="0"/>
          <w:numId w:val="137"/>
        </w:numPr>
      </w:pPr>
      <w:r w:rsidRPr="008209AD">
        <w:t>3. Bölge: Bu Bölge Müdürlüğü Beşiktaş ve Sarıyer ilçelerinden sorumludur.</w:t>
      </w:r>
    </w:p>
    <w:p w14:paraId="2098A0F6" w14:textId="20F867B5" w:rsidR="002270C6" w:rsidRPr="008209AD" w:rsidRDefault="002270C6" w:rsidP="00DC0331">
      <w:pPr>
        <w:pStyle w:val="ListeParagraf"/>
        <w:numPr>
          <w:ilvl w:val="0"/>
          <w:numId w:val="137"/>
        </w:numPr>
      </w:pPr>
      <w:r w:rsidRPr="008209AD">
        <w:t>4. Bölge: Bu Bölge Müdürlüğü Fatih ilçesinden sorumludur.</w:t>
      </w:r>
    </w:p>
    <w:p w14:paraId="1A63B065" w14:textId="45C143F7" w:rsidR="002270C6" w:rsidRPr="008209AD" w:rsidRDefault="002270C6" w:rsidP="00DC0331">
      <w:pPr>
        <w:pStyle w:val="ListeParagraf"/>
        <w:numPr>
          <w:ilvl w:val="0"/>
          <w:numId w:val="137"/>
        </w:numPr>
      </w:pPr>
      <w:r w:rsidRPr="008209AD">
        <w:lastRenderedPageBreak/>
        <w:t>5. Bölge: Bu Bölge Müdürlüğü, Maltepe ve Pendik Arkeolojik Sit Alanları, Kadıköy ve Kartal Kentsel Sit Alanları, Kadıköy-Kartal sahil şeridi boyunca yer alan çeşitli orman niteliğindeki Doğal Sit Alanları ile İstanbul Adalarındaki Karma Alanlardan sorumludur.</w:t>
      </w:r>
    </w:p>
    <w:p w14:paraId="0E0A25B4" w14:textId="1F0C42C8" w:rsidR="002270C6" w:rsidRPr="008209AD" w:rsidRDefault="002270C6" w:rsidP="00DC0331">
      <w:pPr>
        <w:pStyle w:val="ListeParagraf"/>
        <w:numPr>
          <w:ilvl w:val="0"/>
          <w:numId w:val="137"/>
        </w:numPr>
      </w:pPr>
      <w:r w:rsidRPr="008209AD">
        <w:t>6. Bölge: Bu Bölge Müdürlüğü, Boğaziçi Tarihi Sit Alanları, Üsküdar Kentsel Sit Alanları ve Şile-Ağva Arkeolojik Sit Alanlarından sorumludur.</w:t>
      </w:r>
    </w:p>
    <w:p w14:paraId="27B6BA14" w14:textId="1122ECBB" w:rsidR="00540F0D" w:rsidRPr="008209AD" w:rsidRDefault="006D1749" w:rsidP="00975ED9">
      <w:pPr>
        <w:pStyle w:val="Balk3"/>
      </w:pPr>
      <w:bookmarkStart w:id="697" w:name="_Toc202156199"/>
      <w:r w:rsidRPr="008209AD">
        <w:t>2</w:t>
      </w:r>
      <w:r w:rsidR="005E58E3" w:rsidRPr="008209AD">
        <w:t>.1.</w:t>
      </w:r>
      <w:r w:rsidR="00905530" w:rsidRPr="008209AD">
        <w:t>6</w:t>
      </w:r>
      <w:r w:rsidR="005E58E3" w:rsidRPr="008209AD">
        <w:t xml:space="preserve">. </w:t>
      </w:r>
      <w:r w:rsidR="00743511" w:rsidRPr="008209AD">
        <w:t>Depremsellik</w:t>
      </w:r>
      <w:bookmarkEnd w:id="697"/>
      <w:r w:rsidR="00743511" w:rsidRPr="008209AD">
        <w:t xml:space="preserve"> </w:t>
      </w:r>
    </w:p>
    <w:p w14:paraId="665803C6" w14:textId="5FAEDCCA" w:rsidR="00E11E17" w:rsidRPr="008209AD" w:rsidRDefault="00E11E17" w:rsidP="00E11E17">
      <w:bookmarkStart w:id="698" w:name="_Toc192550305"/>
      <w:r w:rsidRPr="008209AD">
        <w:t>Kuzeyde Karadeniz ve güneyde Marmara Denizi ile çevrili olan, güney kıyı hattı Kuzey Anadolu Fay Hattı boyunca uzanan ve hızlı ve düzensiz kentleşme nedeniyle iklim değişikliğinin etkilerine önemli ölçüde açık olan İstanbul, deprem, sel, heyelan, meteorolojik ve iklimsel afetler dâhil olmak üzere çeşitli afet risklerine açıktır.</w:t>
      </w:r>
    </w:p>
    <w:p w14:paraId="340F5E5D" w14:textId="5995B0EC" w:rsidR="00E11E17" w:rsidRPr="008209AD" w:rsidRDefault="00E11E17" w:rsidP="00E11E17">
      <w:r w:rsidRPr="008209AD">
        <w:t xml:space="preserve">Boğaziçi Üniversitesi Kandilli Rasathanesi ve Deprem Araştırma Enstitüsü tarafından 2019 yılında hazırlanan “İstanbul İli Olası Deprem Kayıp Tahminlerinin Güncellenmesi Projesi” kapsamında, </w:t>
      </w:r>
      <w:proofErr w:type="spellStart"/>
      <w:r w:rsidRPr="008209AD">
        <w:t>Mw</w:t>
      </w:r>
      <w:proofErr w:type="spellEnd"/>
      <w:r w:rsidRPr="008209AD">
        <w:t xml:space="preserve"> = 7.5 büyüklüğünde 15 farklı deprem senaryosu oluşturularak, 72, 475 ve 2475 yıllık tekerrür periyotları için olası bina hasarları, can kayıpları, yaralanmalar ve altyapı hasarına yönelik tahminler geliştirilmiştir. Bu senaryo depremleri için hesaplanan yere bağlı Maksimum Yer İvmesi (</w:t>
      </w:r>
      <w:proofErr w:type="spellStart"/>
      <w:r w:rsidRPr="008209AD">
        <w:t>Peak</w:t>
      </w:r>
      <w:proofErr w:type="spellEnd"/>
      <w:r w:rsidRPr="008209AD">
        <w:t xml:space="preserve"> </w:t>
      </w:r>
      <w:proofErr w:type="spellStart"/>
      <w:r w:rsidRPr="008209AD">
        <w:t>Ground</w:t>
      </w:r>
      <w:proofErr w:type="spellEnd"/>
      <w:r w:rsidRPr="008209AD">
        <w:t xml:space="preserve"> </w:t>
      </w:r>
      <w:proofErr w:type="gramStart"/>
      <w:r w:rsidRPr="008209AD">
        <w:t>Acceleration -</w:t>
      </w:r>
      <w:proofErr w:type="gramEnd"/>
      <w:r w:rsidRPr="008209AD">
        <w:t xml:space="preserve"> PGA) dağılımı Şekil 6’da gösterilmektedir.</w:t>
      </w:r>
    </w:p>
    <w:p w14:paraId="7123CF13" w14:textId="6B20F9C1" w:rsidR="00E11E17" w:rsidRPr="008209AD" w:rsidRDefault="00E11E17" w:rsidP="00E11E17">
      <w:pPr>
        <w:pStyle w:val="ResimYazs"/>
        <w:keepNext/>
        <w:jc w:val="left"/>
      </w:pPr>
      <w:bookmarkStart w:id="699" w:name="_Toc201566328"/>
      <w:bookmarkStart w:id="700" w:name="_Toc202156272"/>
      <w:bookmarkEnd w:id="698"/>
      <w:r w:rsidRPr="008209AD">
        <w:t xml:space="preserve">Şekil </w:t>
      </w:r>
      <w:fldSimple w:instr=" SEQ Şekil \* ARABIC ">
        <w:r w:rsidR="00642464" w:rsidRPr="008209AD">
          <w:rPr>
            <w:noProof/>
          </w:rPr>
          <w:t>6</w:t>
        </w:r>
      </w:fldSimple>
      <w:r w:rsidRPr="008209AD">
        <w:t xml:space="preserve"> </w:t>
      </w:r>
      <w:proofErr w:type="spellStart"/>
      <w:r w:rsidRPr="008209AD">
        <w:t>Mw</w:t>
      </w:r>
      <w:proofErr w:type="spellEnd"/>
      <w:r w:rsidRPr="008209AD">
        <w:t>: 7.5 Büyüklüğündeki Senaryo Depremi için Hesaplanan Yere Bağlı Maksimum Yer İvmesi (PGA) Dağılımı</w:t>
      </w:r>
      <w:bookmarkEnd w:id="699"/>
      <w:bookmarkEnd w:id="700"/>
    </w:p>
    <w:p w14:paraId="3082906C" w14:textId="7F0EC4AD" w:rsidR="00050186" w:rsidRPr="008209AD" w:rsidRDefault="00E11E17" w:rsidP="00050186">
      <w:pPr>
        <w:jc w:val="center"/>
        <w:rPr>
          <w:iCs/>
          <w:szCs w:val="20"/>
        </w:rPr>
      </w:pPr>
      <w:r w:rsidRPr="008209AD">
        <w:rPr>
          <w:iCs/>
          <w:noProof/>
          <w:szCs w:val="20"/>
        </w:rPr>
        <w:drawing>
          <wp:inline distT="0" distB="0" distL="0" distR="0" wp14:anchorId="18E94A85" wp14:editId="3E905AAC">
            <wp:extent cx="5760000" cy="3124800"/>
            <wp:effectExtent l="0" t="0" r="0" b="0"/>
            <wp:docPr id="2555780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124800"/>
                    </a:xfrm>
                    <a:prstGeom prst="rect">
                      <a:avLst/>
                    </a:prstGeom>
                    <a:noFill/>
                  </pic:spPr>
                </pic:pic>
              </a:graphicData>
            </a:graphic>
          </wp:inline>
        </w:drawing>
      </w:r>
    </w:p>
    <w:p w14:paraId="438C6813" w14:textId="2216FA34" w:rsidR="00050186" w:rsidRPr="008209AD" w:rsidRDefault="00050186" w:rsidP="0074360E">
      <w:pPr>
        <w:rPr>
          <w:i/>
          <w:sz w:val="18"/>
          <w:szCs w:val="16"/>
        </w:rPr>
      </w:pPr>
      <w:r w:rsidRPr="008209AD">
        <w:rPr>
          <w:b/>
          <w:bCs/>
          <w:i/>
          <w:sz w:val="18"/>
          <w:szCs w:val="16"/>
        </w:rPr>
        <w:lastRenderedPageBreak/>
        <w:t xml:space="preserve">Kaynak: </w:t>
      </w:r>
      <w:r w:rsidR="00E11E17" w:rsidRPr="008209AD">
        <w:rPr>
          <w:i/>
          <w:sz w:val="18"/>
          <w:szCs w:val="16"/>
        </w:rPr>
        <w:t>“İstanbul İli Olası Deprem Kayıp Tahminlerinin Güncellenmesi Projesi” Boğaziçi Üniversitesi, Kandilli Rasathanesi ve Deprem Araştırma Enstitüsü, 2019.</w:t>
      </w:r>
    </w:p>
    <w:p w14:paraId="7569FC3C" w14:textId="77777777" w:rsidR="0042519D" w:rsidRPr="008209AD" w:rsidRDefault="00E11E17" w:rsidP="00E11E17">
      <w:r w:rsidRPr="008209AD">
        <w:t xml:space="preserve">Kuzey Anadolu Fay Hattı'nın konumu nedeniyle, Marmara Denizi’ne kıyısı olan ilçeler ve mahalleler (Avrupa Yakası’nda Büyükçekmece, </w:t>
      </w:r>
      <w:proofErr w:type="spellStart"/>
      <w:r w:rsidRPr="008209AD">
        <w:t>Beylikdüzü</w:t>
      </w:r>
      <w:proofErr w:type="spellEnd"/>
      <w:r w:rsidRPr="008209AD">
        <w:t>, Avcılar, Küçükçekmece ve Bakırköy; Anadolu Yakası’nda ise Maltepe, Kartal ve Tuzla) ile özellikle Marmara Denizi’nde yer alan Prens Adaları’nın en yüksek etkiyi alması beklenmektedir.</w:t>
      </w:r>
    </w:p>
    <w:p w14:paraId="0D133016" w14:textId="369E63DE" w:rsidR="0042519D" w:rsidRPr="008209AD" w:rsidRDefault="0042519D" w:rsidP="00E11E17">
      <w:r w:rsidRPr="008209AD">
        <w:t xml:space="preserve">Söz konusu raporda yer alan tahminler, </w:t>
      </w:r>
      <w:proofErr w:type="spellStart"/>
      <w:r w:rsidRPr="008209AD">
        <w:t>Mw</w:t>
      </w:r>
      <w:proofErr w:type="spellEnd"/>
      <w:r w:rsidRPr="008209AD">
        <w:t xml:space="preserve"> = </w:t>
      </w:r>
      <w:proofErr w:type="gramStart"/>
      <w:r w:rsidRPr="008209AD">
        <w:t>7.5</w:t>
      </w:r>
      <w:proofErr w:type="gramEnd"/>
      <w:r w:rsidRPr="008209AD">
        <w:t xml:space="preserve"> büyüklüğündeki senaryo depremi sonucunda, binaların ortalama %57’sinin önemli bir hasar almayacağını göstermektedir. Ancak yapıların %26’sının hafif, %13’ünün orta, %3’ünün ağır ve %1’inin çok ağır hasar alması beklenmektedir. İstanbul genelinde analiz edilen toplam bina sayısı 1.166.330 olup, bu senaryo kapsamında yaklaşık 194 bin binanın orta ve üzeri düzeyde hasar alacağı öngörülmektedir. Yapılan hesaplamalara göre, bu deprem sonucunda yaklaşık 25 milyon ton enkaz oluşması beklenmektedir. Depremin gündüz saatlerinde meydana gelmesi durumunda yaklaşık 12 bin kişinin hayatını kaybetmesi, gece saatlerinde meydana gelmesi durumunda ise bu sayının 14 binin üzerine çıkması beklenmektedir.</w:t>
      </w:r>
    </w:p>
    <w:p w14:paraId="49D25F6D" w14:textId="56D0FA20" w:rsidR="00540F0D" w:rsidRPr="008209AD" w:rsidRDefault="006D1749" w:rsidP="00975ED9">
      <w:pPr>
        <w:pStyle w:val="Balk3"/>
      </w:pPr>
      <w:bookmarkStart w:id="701" w:name="_Toc168295901"/>
      <w:bookmarkStart w:id="702" w:name="_Toc202156200"/>
      <w:r w:rsidRPr="008209AD">
        <w:t>2</w:t>
      </w:r>
      <w:r w:rsidR="005E58E3" w:rsidRPr="008209AD">
        <w:t>.1.</w:t>
      </w:r>
      <w:r w:rsidR="00905530" w:rsidRPr="008209AD">
        <w:t>7</w:t>
      </w:r>
      <w:r w:rsidR="005E58E3" w:rsidRPr="008209AD">
        <w:t xml:space="preserve">. </w:t>
      </w:r>
      <w:bookmarkEnd w:id="701"/>
      <w:r w:rsidR="00743511" w:rsidRPr="008209AD">
        <w:t>Hava Kalitesi</w:t>
      </w:r>
      <w:bookmarkEnd w:id="702"/>
    </w:p>
    <w:p w14:paraId="321066DC" w14:textId="77777777" w:rsidR="00B5024A" w:rsidRPr="008209AD" w:rsidRDefault="001B0F71" w:rsidP="00E11E17">
      <w:r w:rsidRPr="008209AD">
        <w:t xml:space="preserve">Yıkım ve inşaat faaliyetleri kapsamında hava kalitesini etkileyecek en belirgin parametre partikül madde </w:t>
      </w:r>
      <w:r w:rsidR="0042519D" w:rsidRPr="008209AD">
        <w:t xml:space="preserve">(PM) </w:t>
      </w:r>
      <w:r w:rsidRPr="008209AD">
        <w:t xml:space="preserve">emisyonu olarak düşünülebilir. Aşağıdaki alt başlıklarda illerin bu kapsamdaki durumu </w:t>
      </w:r>
      <w:r w:rsidR="0042519D" w:rsidRPr="008209AD">
        <w:t>Çevre, Şehircilik ve İklim Değişikliği Bakanlığı’na bağlı</w:t>
      </w:r>
      <w:r w:rsidRPr="008209AD">
        <w:t xml:space="preserve"> Sürekli İzleme Merkezi</w:t>
      </w:r>
      <w:r w:rsidR="00883C83" w:rsidRPr="008209AD">
        <w:rPr>
          <w:rStyle w:val="DipnotBavurusu"/>
        </w:rPr>
        <w:footnoteReference w:id="7"/>
      </w:r>
      <w:r w:rsidRPr="008209AD">
        <w:t xml:space="preserve"> verilerine dayanılarak değerlendirilmiştir.</w:t>
      </w:r>
      <w:r w:rsidR="00E11E17" w:rsidRPr="008209AD">
        <w:t xml:space="preserve"> </w:t>
      </w:r>
      <w:r w:rsidR="00B5024A" w:rsidRPr="008209AD">
        <w:t>Bu noktada, bazı illerde 2020 yılına ek olarak 2021 yılında yeni istasyonlar kurulmuş olmakla birlikte, bu yeni istasyonların bir kısmı için 2021 yılına ait yıllık ortalama veriler henüz mevcut olmadığından, mevcut durumun sağlıklı bir şekilde değerlendirilmesini engelleyebileceği göz önünde bulundurularak değerlendirmede 2020 yılı verileri esas alınmıştır.</w:t>
      </w:r>
    </w:p>
    <w:p w14:paraId="52B27B7D" w14:textId="654563BE" w:rsidR="00E11E17" w:rsidRPr="008209AD" w:rsidRDefault="00E11E17" w:rsidP="00E11E17">
      <w:r w:rsidRPr="008209AD">
        <w:t>Ulusal mevzuata göre, insan sağlığının korunması amacıyla PM10 yıllık ortalamasının 40 µg/m³ sınırını aşmaması, 24 saatlik ortalama değerinin ise yılda en fazla 35 kez 50 µg/m³ sınırını geçmemesi gerekmektedir. Bu sınır değerler, Eylül 2021’e kadar uluslararası kabul gören Dünya Sağlık Örgütü (DSÖ) referans değerleriyle uyumlu olmuştur. Ancak, DSÖ tarafından Eylül 2021’de yayımlanan yeni referans değerlere göre, PM10 için 24 saatlik ortalama sınır değeri 45 µg/m³, yıllık ortalama sınır değeri ise 15 µg/m³ olarak belirlenmiştir.</w:t>
      </w:r>
    </w:p>
    <w:p w14:paraId="3A1AD945" w14:textId="77777777" w:rsidR="00E11E17" w:rsidRPr="008209AD" w:rsidRDefault="00E11E17" w:rsidP="00E11E17">
      <w:r w:rsidRPr="008209AD">
        <w:lastRenderedPageBreak/>
        <w:t>İstanbul’da partikül madde (PM10) parametresinin izlenmesi 2020 yılında toplam 11 sabit ölçüm istasyonu ile gerçekleştirilmiştir. Bu istasyonlara ait ölçüm sonuçlarının özetini gösteren veriler Tablo 9’da sunulmuştur.</w:t>
      </w:r>
    </w:p>
    <w:p w14:paraId="49DAD5CC" w14:textId="48D0C4BA" w:rsidR="001F5643" w:rsidRPr="008209AD" w:rsidRDefault="001F5643" w:rsidP="001F5643">
      <w:pPr>
        <w:pStyle w:val="ResimYazs"/>
        <w:keepNext/>
        <w:jc w:val="left"/>
      </w:pPr>
      <w:bookmarkStart w:id="703" w:name="_Toc202156295"/>
      <w:r w:rsidRPr="008209AD">
        <w:t xml:space="preserve">Tablo  </w:t>
      </w:r>
      <w:fldSimple w:instr=" SEQ Tablo_ \* ARABIC ">
        <w:r w:rsidR="000B1A43" w:rsidRPr="008209AD">
          <w:rPr>
            <w:noProof/>
          </w:rPr>
          <w:t>9</w:t>
        </w:r>
      </w:fldSimple>
      <w:r w:rsidRPr="008209AD">
        <w:t xml:space="preserve"> 2020 Yılında İstanbul İlinde 24 saatlik Ölçümlere Göre PM10 Sonuçlarının Özeti</w:t>
      </w:r>
      <w:bookmarkEnd w:id="703"/>
    </w:p>
    <w:tbl>
      <w:tblPr>
        <w:tblW w:w="9072" w:type="dxa"/>
        <w:jc w:val="center"/>
        <w:tblLayout w:type="fixed"/>
        <w:tblLook w:val="0400" w:firstRow="0" w:lastRow="0" w:firstColumn="0" w:lastColumn="0" w:noHBand="0" w:noVBand="1"/>
      </w:tblPr>
      <w:tblGrid>
        <w:gridCol w:w="1343"/>
        <w:gridCol w:w="1027"/>
        <w:gridCol w:w="1126"/>
        <w:gridCol w:w="1177"/>
        <w:gridCol w:w="1276"/>
        <w:gridCol w:w="1170"/>
        <w:gridCol w:w="884"/>
        <w:gridCol w:w="1069"/>
      </w:tblGrid>
      <w:tr w:rsidR="001B0F71" w:rsidRPr="008209AD" w14:paraId="34131B7B" w14:textId="77777777" w:rsidTr="001F5643">
        <w:trPr>
          <w:trHeight w:val="1076"/>
          <w:tblHeader/>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3E213" w14:textId="77777777" w:rsidR="001B0F71" w:rsidRPr="008209AD" w:rsidRDefault="001B0F71" w:rsidP="000C45D2">
            <w:pPr>
              <w:spacing w:line="240" w:lineRule="auto"/>
              <w:jc w:val="left"/>
              <w:rPr>
                <w:b/>
                <w:bCs/>
                <w:sz w:val="20"/>
                <w:szCs w:val="20"/>
              </w:rPr>
            </w:pPr>
            <w:r w:rsidRPr="008209AD">
              <w:rPr>
                <w:b/>
                <w:bCs/>
                <w:sz w:val="20"/>
                <w:szCs w:val="20"/>
              </w:rPr>
              <w:t>İstasyon</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4D4E9" w14:textId="77777777" w:rsidR="001B0F71" w:rsidRPr="008209AD" w:rsidRDefault="001B0F71" w:rsidP="000C45D2">
            <w:pPr>
              <w:spacing w:line="240" w:lineRule="auto"/>
              <w:jc w:val="left"/>
              <w:rPr>
                <w:b/>
                <w:bCs/>
                <w:sz w:val="20"/>
                <w:szCs w:val="20"/>
              </w:rPr>
            </w:pPr>
            <w:r w:rsidRPr="008209AD">
              <w:rPr>
                <w:b/>
                <w:bCs/>
                <w:sz w:val="20"/>
                <w:szCs w:val="20"/>
              </w:rPr>
              <w:t>Ölçülen Minimum Değer (µg/m3)</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8B899" w14:textId="77777777" w:rsidR="001B0F71" w:rsidRPr="008209AD" w:rsidRDefault="001B0F71" w:rsidP="000C45D2">
            <w:pPr>
              <w:spacing w:line="240" w:lineRule="auto"/>
              <w:jc w:val="left"/>
              <w:rPr>
                <w:b/>
                <w:bCs/>
                <w:sz w:val="20"/>
                <w:szCs w:val="20"/>
              </w:rPr>
            </w:pPr>
            <w:r w:rsidRPr="008209AD">
              <w:rPr>
                <w:b/>
                <w:bCs/>
                <w:sz w:val="20"/>
                <w:szCs w:val="20"/>
              </w:rPr>
              <w:t>Ölçülen Maksimum Değer (µg/m3)</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EAA23" w14:textId="77777777" w:rsidR="001B0F71" w:rsidRPr="008209AD" w:rsidRDefault="001B0F71" w:rsidP="000C45D2">
            <w:pPr>
              <w:spacing w:line="240" w:lineRule="auto"/>
              <w:jc w:val="left"/>
              <w:rPr>
                <w:b/>
                <w:bCs/>
                <w:sz w:val="20"/>
                <w:szCs w:val="20"/>
              </w:rPr>
            </w:pPr>
            <w:r w:rsidRPr="008209AD">
              <w:rPr>
                <w:b/>
                <w:bCs/>
                <w:sz w:val="20"/>
                <w:szCs w:val="20"/>
              </w:rPr>
              <w:t>Minimum Değerin Ölçüldüğü Tarih</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1D169" w14:textId="77777777" w:rsidR="001B0F71" w:rsidRPr="008209AD" w:rsidRDefault="001B0F71" w:rsidP="000C45D2">
            <w:pPr>
              <w:spacing w:line="240" w:lineRule="auto"/>
              <w:jc w:val="left"/>
              <w:rPr>
                <w:b/>
                <w:bCs/>
                <w:sz w:val="20"/>
                <w:szCs w:val="20"/>
              </w:rPr>
            </w:pPr>
            <w:r w:rsidRPr="008209AD">
              <w:rPr>
                <w:b/>
                <w:bCs/>
                <w:sz w:val="20"/>
                <w:szCs w:val="20"/>
              </w:rPr>
              <w:t>Maksimum</w:t>
            </w:r>
            <w:r w:rsidRPr="008209AD">
              <w:rPr>
                <w:b/>
                <w:bCs/>
                <w:sz w:val="20"/>
                <w:szCs w:val="20"/>
              </w:rPr>
              <w:br/>
              <w:t>Değerin Ölçüldüğü Tarih</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B9B08" w14:textId="77777777" w:rsidR="001B0F71" w:rsidRPr="008209AD" w:rsidRDefault="001B0F71" w:rsidP="000C45D2">
            <w:pPr>
              <w:spacing w:line="240" w:lineRule="auto"/>
              <w:jc w:val="left"/>
              <w:rPr>
                <w:b/>
                <w:bCs/>
                <w:sz w:val="20"/>
                <w:szCs w:val="20"/>
              </w:rPr>
            </w:pPr>
            <w:r w:rsidRPr="008209AD">
              <w:rPr>
                <w:b/>
                <w:bCs/>
                <w:sz w:val="20"/>
                <w:szCs w:val="20"/>
              </w:rPr>
              <w:t>Yıllık Ortalama (µg/m3)</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785B4" w14:textId="77777777" w:rsidR="001B0F71" w:rsidRPr="008209AD" w:rsidRDefault="001B0F71" w:rsidP="000C45D2">
            <w:pPr>
              <w:spacing w:line="240" w:lineRule="auto"/>
              <w:jc w:val="left"/>
              <w:rPr>
                <w:b/>
                <w:bCs/>
                <w:sz w:val="20"/>
                <w:szCs w:val="20"/>
              </w:rPr>
            </w:pPr>
            <w:r w:rsidRPr="008209AD">
              <w:rPr>
                <w:b/>
                <w:bCs/>
                <w:sz w:val="20"/>
                <w:szCs w:val="20"/>
              </w:rPr>
              <w:t>NDELV*</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137B6" w14:textId="77777777" w:rsidR="001B0F71" w:rsidRPr="008209AD" w:rsidRDefault="001B0F71" w:rsidP="000C45D2">
            <w:pPr>
              <w:spacing w:line="240" w:lineRule="auto"/>
              <w:jc w:val="left"/>
              <w:rPr>
                <w:b/>
                <w:bCs/>
                <w:sz w:val="20"/>
                <w:szCs w:val="20"/>
              </w:rPr>
            </w:pPr>
            <w:r w:rsidRPr="008209AD">
              <w:rPr>
                <w:b/>
                <w:bCs/>
                <w:sz w:val="20"/>
                <w:szCs w:val="20"/>
              </w:rPr>
              <w:t>Geçerli Veri Yüzdesi (%)</w:t>
            </w:r>
          </w:p>
        </w:tc>
      </w:tr>
      <w:tr w:rsidR="00E11E17" w:rsidRPr="008209AD" w14:paraId="5BBD8DA2" w14:textId="77777777" w:rsidTr="001F5643">
        <w:trPr>
          <w:trHeight w:val="354"/>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5C1219C5" w14:textId="2FEA1193" w:rsidR="00E11E17" w:rsidRPr="008209AD" w:rsidRDefault="00E11E17" w:rsidP="00E11E17">
            <w:pPr>
              <w:spacing w:line="240" w:lineRule="auto"/>
              <w:rPr>
                <w:sz w:val="20"/>
                <w:szCs w:val="20"/>
              </w:rPr>
            </w:pPr>
            <w:proofErr w:type="spellStart"/>
            <w:r w:rsidRPr="008209AD">
              <w:rPr>
                <w:iCs/>
                <w:sz w:val="18"/>
                <w:szCs w:val="18"/>
              </w:rPr>
              <w:t>Ba</w:t>
            </w:r>
            <w:r w:rsidR="001F5643" w:rsidRPr="008209AD">
              <w:rPr>
                <w:iCs/>
                <w:sz w:val="18"/>
                <w:szCs w:val="18"/>
              </w:rPr>
              <w:t>şakşehir</w:t>
            </w:r>
            <w:proofErr w:type="spellEnd"/>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3D737D79" w14:textId="6DF4FD9C" w:rsidR="00E11E17" w:rsidRPr="008209AD" w:rsidRDefault="00E11E17" w:rsidP="00E11E17">
            <w:pPr>
              <w:spacing w:line="240" w:lineRule="auto"/>
              <w:rPr>
                <w:sz w:val="20"/>
                <w:szCs w:val="20"/>
              </w:rPr>
            </w:pPr>
            <w:r w:rsidRPr="008209AD">
              <w:rPr>
                <w:iCs/>
                <w:sz w:val="18"/>
                <w:szCs w:val="18"/>
              </w:rPr>
              <w:t>7</w:t>
            </w:r>
            <w:r w:rsidR="0081092D" w:rsidRPr="008209AD">
              <w:rPr>
                <w:iCs/>
                <w:sz w:val="18"/>
                <w:szCs w:val="18"/>
              </w:rPr>
              <w:t>,</w:t>
            </w:r>
            <w:r w:rsidRPr="008209AD">
              <w:rPr>
                <w:iCs/>
                <w:sz w:val="18"/>
                <w:szCs w:val="18"/>
              </w:rPr>
              <w:t>53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12A15BCF" w14:textId="6B233811" w:rsidR="00E11E17" w:rsidRPr="008209AD" w:rsidRDefault="00E11E17" w:rsidP="00E11E17">
            <w:pPr>
              <w:spacing w:line="240" w:lineRule="auto"/>
              <w:rPr>
                <w:sz w:val="20"/>
                <w:szCs w:val="20"/>
              </w:rPr>
            </w:pPr>
            <w:r w:rsidRPr="008209AD">
              <w:rPr>
                <w:iCs/>
                <w:sz w:val="18"/>
                <w:szCs w:val="18"/>
              </w:rPr>
              <w:t>147</w:t>
            </w:r>
            <w:r w:rsidR="0081092D" w:rsidRPr="008209AD">
              <w:rPr>
                <w:iCs/>
                <w:sz w:val="18"/>
                <w:szCs w:val="18"/>
              </w:rPr>
              <w:t>,</w:t>
            </w:r>
            <w:r w:rsidRPr="008209AD">
              <w:rPr>
                <w:iCs/>
                <w:sz w:val="18"/>
                <w:szCs w:val="18"/>
              </w:rPr>
              <w:t>08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14:paraId="534BC74D" w14:textId="66C27F6A" w:rsidR="00E11E17" w:rsidRPr="008209AD" w:rsidRDefault="00E11E17" w:rsidP="00E11E17">
            <w:pPr>
              <w:spacing w:line="240" w:lineRule="auto"/>
              <w:rPr>
                <w:sz w:val="20"/>
                <w:szCs w:val="20"/>
              </w:rPr>
            </w:pPr>
            <w:r w:rsidRPr="008209AD">
              <w:rPr>
                <w:iCs/>
                <w:sz w:val="18"/>
                <w:szCs w:val="18"/>
              </w:rPr>
              <w:t>01.12.2020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D29AA2B" w14:textId="4329E5A1" w:rsidR="00E11E17" w:rsidRPr="008209AD" w:rsidRDefault="00E11E17" w:rsidP="00E11E17">
            <w:pPr>
              <w:spacing w:line="240" w:lineRule="auto"/>
              <w:rPr>
                <w:sz w:val="20"/>
                <w:szCs w:val="20"/>
              </w:rPr>
            </w:pPr>
            <w:r w:rsidRPr="008209AD">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271FB40" w14:textId="39869557" w:rsidR="00E11E17" w:rsidRPr="008209AD" w:rsidRDefault="00E11E17" w:rsidP="00E11E17">
            <w:pPr>
              <w:spacing w:line="240" w:lineRule="auto"/>
              <w:rPr>
                <w:sz w:val="20"/>
                <w:szCs w:val="20"/>
              </w:rPr>
            </w:pPr>
            <w:r w:rsidRPr="008209AD">
              <w:rPr>
                <w:iCs/>
                <w:sz w:val="18"/>
                <w:szCs w:val="18"/>
              </w:rPr>
              <w:t>40</w:t>
            </w:r>
            <w:r w:rsidR="0081092D" w:rsidRPr="008209AD">
              <w:rPr>
                <w:iCs/>
                <w:sz w:val="18"/>
                <w:szCs w:val="18"/>
              </w:rPr>
              <w:t>,</w:t>
            </w:r>
            <w:r w:rsidRPr="008209AD">
              <w:rPr>
                <w:iCs/>
                <w:sz w:val="18"/>
                <w:szCs w:val="18"/>
              </w:rPr>
              <w:t>52</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14:paraId="49C0B8F7" w14:textId="75659E5C" w:rsidR="00E11E17" w:rsidRPr="008209AD" w:rsidRDefault="00E11E17" w:rsidP="00E11E17">
            <w:pPr>
              <w:spacing w:line="240" w:lineRule="auto"/>
              <w:rPr>
                <w:sz w:val="20"/>
                <w:szCs w:val="20"/>
              </w:rPr>
            </w:pPr>
            <w:r w:rsidRPr="008209AD">
              <w:rPr>
                <w:iCs/>
                <w:sz w:val="18"/>
                <w:szCs w:val="18"/>
              </w:rPr>
              <w:t>79</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184B918" w14:textId="0F181C9F" w:rsidR="00E11E17" w:rsidRPr="008209AD" w:rsidRDefault="00E11E17" w:rsidP="00E11E17">
            <w:pPr>
              <w:spacing w:line="240" w:lineRule="auto"/>
              <w:rPr>
                <w:sz w:val="20"/>
                <w:szCs w:val="20"/>
              </w:rPr>
            </w:pPr>
            <w:r w:rsidRPr="008209AD">
              <w:rPr>
                <w:iCs/>
                <w:sz w:val="18"/>
                <w:szCs w:val="18"/>
              </w:rPr>
              <w:t>95</w:t>
            </w:r>
            <w:r w:rsidR="0081092D" w:rsidRPr="008209AD">
              <w:rPr>
                <w:iCs/>
                <w:sz w:val="18"/>
                <w:szCs w:val="18"/>
              </w:rPr>
              <w:t>,</w:t>
            </w:r>
            <w:r w:rsidRPr="008209AD">
              <w:rPr>
                <w:iCs/>
                <w:sz w:val="18"/>
                <w:szCs w:val="18"/>
              </w:rPr>
              <w:t>07</w:t>
            </w:r>
          </w:p>
        </w:tc>
      </w:tr>
      <w:tr w:rsidR="00E11E17" w:rsidRPr="008209AD" w14:paraId="2FE70A3E" w14:textId="77777777" w:rsidTr="001F5643">
        <w:trPr>
          <w:trHeight w:val="275"/>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11EF575F" w14:textId="2A8FE476" w:rsidR="00E11E17" w:rsidRPr="008209AD" w:rsidRDefault="00E11E17" w:rsidP="00E11E17">
            <w:pPr>
              <w:spacing w:line="240" w:lineRule="auto"/>
              <w:rPr>
                <w:sz w:val="20"/>
                <w:szCs w:val="20"/>
              </w:rPr>
            </w:pPr>
            <w:proofErr w:type="spellStart"/>
            <w:r w:rsidRPr="008209AD">
              <w:rPr>
                <w:iCs/>
                <w:sz w:val="18"/>
                <w:szCs w:val="18"/>
              </w:rPr>
              <w:t>Esenyurt</w:t>
            </w:r>
            <w:proofErr w:type="spellEnd"/>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25F79C73" w14:textId="5081B978" w:rsidR="00E11E17" w:rsidRPr="008209AD" w:rsidRDefault="00E11E17" w:rsidP="00E11E17">
            <w:pPr>
              <w:spacing w:line="240" w:lineRule="auto"/>
              <w:rPr>
                <w:sz w:val="20"/>
                <w:szCs w:val="20"/>
              </w:rPr>
            </w:pPr>
            <w:r w:rsidRPr="008209AD">
              <w:rPr>
                <w:iCs/>
                <w:sz w:val="18"/>
                <w:szCs w:val="18"/>
              </w:rPr>
              <w:t>22</w:t>
            </w:r>
            <w:r w:rsidR="0081092D" w:rsidRPr="008209AD">
              <w:rPr>
                <w:iCs/>
                <w:sz w:val="18"/>
                <w:szCs w:val="18"/>
              </w:rPr>
              <w:t>,</w:t>
            </w:r>
            <w:r w:rsidRPr="008209AD">
              <w:rPr>
                <w:iCs/>
                <w:sz w:val="18"/>
                <w:szCs w:val="18"/>
              </w:rPr>
              <w:t>02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27399F73" w14:textId="204CAB41" w:rsidR="00E11E17" w:rsidRPr="008209AD" w:rsidRDefault="00E11E17" w:rsidP="00E11E17">
            <w:pPr>
              <w:spacing w:line="240" w:lineRule="auto"/>
              <w:rPr>
                <w:sz w:val="20"/>
                <w:szCs w:val="20"/>
              </w:rPr>
            </w:pPr>
            <w:r w:rsidRPr="008209AD">
              <w:rPr>
                <w:iCs/>
                <w:sz w:val="18"/>
                <w:szCs w:val="18"/>
              </w:rPr>
              <w:t>165</w:t>
            </w:r>
            <w:r w:rsidR="0081092D" w:rsidRPr="008209AD">
              <w:rPr>
                <w:iCs/>
                <w:sz w:val="18"/>
                <w:szCs w:val="18"/>
              </w:rPr>
              <w:t>,</w:t>
            </w:r>
            <w:r w:rsidRPr="008209AD">
              <w:rPr>
                <w:iCs/>
                <w:sz w:val="18"/>
                <w:szCs w:val="18"/>
              </w:rPr>
              <w:t>14</w:t>
            </w: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14:paraId="68A6D70A" w14:textId="58ADDA5C" w:rsidR="00E11E17" w:rsidRPr="008209AD" w:rsidRDefault="00E11E17" w:rsidP="00E11E17">
            <w:pPr>
              <w:spacing w:line="240" w:lineRule="auto"/>
              <w:rPr>
                <w:sz w:val="20"/>
                <w:szCs w:val="20"/>
              </w:rPr>
            </w:pPr>
            <w:r w:rsidRPr="008209AD">
              <w:rPr>
                <w:iCs/>
                <w:sz w:val="18"/>
                <w:szCs w:val="18"/>
              </w:rPr>
              <w:t>04.05.2020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39499C9" w14:textId="0928D45A" w:rsidR="00E11E17" w:rsidRPr="008209AD" w:rsidRDefault="00E11E17" w:rsidP="00E11E17">
            <w:pPr>
              <w:spacing w:line="240" w:lineRule="auto"/>
              <w:rPr>
                <w:sz w:val="20"/>
                <w:szCs w:val="20"/>
              </w:rPr>
            </w:pPr>
            <w:r w:rsidRPr="008209AD">
              <w:rPr>
                <w:iCs/>
                <w:sz w:val="18"/>
                <w:szCs w:val="18"/>
              </w:rPr>
              <w:t>09.03.2020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DC9739" w14:textId="79D85E21" w:rsidR="00E11E17" w:rsidRPr="008209AD" w:rsidRDefault="00E11E17" w:rsidP="00E11E17">
            <w:pPr>
              <w:spacing w:line="240" w:lineRule="auto"/>
              <w:rPr>
                <w:sz w:val="20"/>
                <w:szCs w:val="20"/>
              </w:rPr>
            </w:pPr>
            <w:r w:rsidRPr="008209AD">
              <w:rPr>
                <w:iCs/>
                <w:sz w:val="18"/>
                <w:szCs w:val="18"/>
              </w:rPr>
              <w:t>51</w:t>
            </w:r>
            <w:r w:rsidR="0081092D" w:rsidRPr="008209AD">
              <w:rPr>
                <w:iCs/>
                <w:sz w:val="18"/>
                <w:szCs w:val="18"/>
              </w:rPr>
              <w:t>,</w:t>
            </w:r>
            <w:r w:rsidRPr="008209AD">
              <w:rPr>
                <w:iCs/>
                <w:sz w:val="18"/>
                <w:szCs w:val="18"/>
              </w:rPr>
              <w:t>43</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14:paraId="67A2526D" w14:textId="1E54FAA3" w:rsidR="00E11E17" w:rsidRPr="008209AD" w:rsidRDefault="00E11E17" w:rsidP="00E11E17">
            <w:pPr>
              <w:spacing w:line="240" w:lineRule="auto"/>
              <w:rPr>
                <w:sz w:val="20"/>
                <w:szCs w:val="20"/>
              </w:rPr>
            </w:pPr>
            <w:r w:rsidRPr="008209AD">
              <w:rPr>
                <w:iCs/>
                <w:sz w:val="18"/>
                <w:szCs w:val="18"/>
              </w:rPr>
              <w:t>121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9410EF1" w14:textId="6E71F7A8" w:rsidR="00E11E17" w:rsidRPr="008209AD" w:rsidRDefault="00E11E17" w:rsidP="00E11E17">
            <w:pPr>
              <w:spacing w:line="240" w:lineRule="auto"/>
              <w:rPr>
                <w:sz w:val="20"/>
                <w:szCs w:val="20"/>
              </w:rPr>
            </w:pPr>
            <w:r w:rsidRPr="008209AD">
              <w:rPr>
                <w:iCs/>
                <w:sz w:val="18"/>
                <w:szCs w:val="18"/>
              </w:rPr>
              <w:t>95</w:t>
            </w:r>
            <w:r w:rsidR="0081092D" w:rsidRPr="008209AD">
              <w:rPr>
                <w:iCs/>
                <w:sz w:val="18"/>
                <w:szCs w:val="18"/>
              </w:rPr>
              <w:t>,</w:t>
            </w:r>
            <w:r w:rsidRPr="008209AD">
              <w:rPr>
                <w:iCs/>
                <w:sz w:val="18"/>
                <w:szCs w:val="18"/>
              </w:rPr>
              <w:t>07</w:t>
            </w:r>
          </w:p>
        </w:tc>
      </w:tr>
      <w:tr w:rsidR="00E11E17" w:rsidRPr="008209AD" w14:paraId="4A79C604" w14:textId="77777777" w:rsidTr="001F5643">
        <w:trPr>
          <w:trHeight w:val="392"/>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4D80CC6E" w14:textId="22F2A58F" w:rsidR="00E11E17" w:rsidRPr="008209AD" w:rsidRDefault="00E11E17" w:rsidP="00E11E17">
            <w:pPr>
              <w:spacing w:line="240" w:lineRule="auto"/>
              <w:rPr>
                <w:sz w:val="20"/>
                <w:szCs w:val="20"/>
              </w:rPr>
            </w:pPr>
            <w:r w:rsidRPr="008209AD">
              <w:rPr>
                <w:iCs/>
                <w:sz w:val="18"/>
                <w:szCs w:val="18"/>
              </w:rPr>
              <w:t>Kandilli</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612F84FB" w14:textId="0CF92382" w:rsidR="00E11E17" w:rsidRPr="008209AD" w:rsidRDefault="00E11E17" w:rsidP="00E11E17">
            <w:pPr>
              <w:spacing w:line="240" w:lineRule="auto"/>
              <w:rPr>
                <w:sz w:val="20"/>
                <w:szCs w:val="20"/>
              </w:rPr>
            </w:pPr>
            <w:r w:rsidRPr="008209AD">
              <w:rPr>
                <w:iCs/>
                <w:sz w:val="18"/>
                <w:szCs w:val="18"/>
              </w:rPr>
              <w:t>8</w:t>
            </w:r>
            <w:r w:rsidR="0081092D" w:rsidRPr="008209AD">
              <w:rPr>
                <w:iCs/>
                <w:sz w:val="18"/>
                <w:szCs w:val="18"/>
              </w:rPr>
              <w:t>,</w:t>
            </w:r>
            <w:r w:rsidRPr="008209AD">
              <w:rPr>
                <w:iCs/>
                <w:sz w:val="18"/>
                <w:szCs w:val="18"/>
              </w:rPr>
              <w:t>56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770D7609" w14:textId="53BEE4E5" w:rsidR="00E11E17" w:rsidRPr="008209AD" w:rsidRDefault="00E11E17" w:rsidP="00E11E17">
            <w:pPr>
              <w:spacing w:line="240" w:lineRule="auto"/>
              <w:rPr>
                <w:sz w:val="20"/>
                <w:szCs w:val="20"/>
              </w:rPr>
            </w:pPr>
            <w:r w:rsidRPr="008209AD">
              <w:rPr>
                <w:iCs/>
                <w:sz w:val="18"/>
                <w:szCs w:val="18"/>
              </w:rPr>
              <w:t>125</w:t>
            </w:r>
            <w:r w:rsidR="0081092D" w:rsidRPr="008209AD">
              <w:rPr>
                <w:iCs/>
                <w:sz w:val="18"/>
                <w:szCs w:val="18"/>
              </w:rPr>
              <w:t>,</w:t>
            </w:r>
            <w:r w:rsidRPr="008209AD">
              <w:rPr>
                <w:iCs/>
                <w:sz w:val="18"/>
                <w:szCs w:val="18"/>
              </w:rPr>
              <w:t>08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14:paraId="5A7623D7" w14:textId="10B7B2AE" w:rsidR="00E11E17" w:rsidRPr="008209AD" w:rsidRDefault="00E11E17" w:rsidP="00E11E17">
            <w:pPr>
              <w:spacing w:line="240" w:lineRule="auto"/>
              <w:rPr>
                <w:sz w:val="20"/>
                <w:szCs w:val="20"/>
              </w:rPr>
            </w:pPr>
            <w:r w:rsidRPr="008209AD">
              <w:rPr>
                <w:iCs/>
                <w:sz w:val="18"/>
                <w:szCs w:val="18"/>
              </w:rPr>
              <w:t>21.11.2020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149D097" w14:textId="45CD270A" w:rsidR="00E11E17" w:rsidRPr="008209AD" w:rsidRDefault="00E11E17" w:rsidP="00E11E17">
            <w:pPr>
              <w:spacing w:line="240" w:lineRule="auto"/>
              <w:rPr>
                <w:sz w:val="20"/>
                <w:szCs w:val="20"/>
              </w:rPr>
            </w:pPr>
            <w:r w:rsidRPr="008209AD">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7D3F066" w14:textId="25625AD3" w:rsidR="00E11E17" w:rsidRPr="008209AD" w:rsidRDefault="00E11E17" w:rsidP="00E11E17">
            <w:pPr>
              <w:spacing w:line="240" w:lineRule="auto"/>
              <w:rPr>
                <w:sz w:val="20"/>
                <w:szCs w:val="20"/>
              </w:rPr>
            </w:pPr>
            <w:r w:rsidRPr="008209AD">
              <w:rPr>
                <w:iCs/>
                <w:sz w:val="18"/>
                <w:szCs w:val="18"/>
              </w:rPr>
              <w:t>28</w:t>
            </w:r>
            <w:r w:rsidR="0081092D" w:rsidRPr="008209AD">
              <w:rPr>
                <w:iCs/>
                <w:sz w:val="18"/>
                <w:szCs w:val="18"/>
              </w:rPr>
              <w:t>,</w:t>
            </w:r>
            <w:r w:rsidRPr="008209AD">
              <w:rPr>
                <w:iCs/>
                <w:sz w:val="18"/>
                <w:szCs w:val="18"/>
              </w:rPr>
              <w:t>34</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14:paraId="68BA2DBA" w14:textId="31948DF3" w:rsidR="00E11E17" w:rsidRPr="008209AD" w:rsidRDefault="00E11E17" w:rsidP="00E11E17">
            <w:pPr>
              <w:spacing w:line="240" w:lineRule="auto"/>
              <w:rPr>
                <w:sz w:val="20"/>
                <w:szCs w:val="20"/>
              </w:rPr>
            </w:pPr>
            <w:r w:rsidRPr="008209AD">
              <w:rPr>
                <w:iCs/>
                <w:sz w:val="18"/>
                <w:szCs w:val="18"/>
              </w:rPr>
              <w:t>31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9793883" w14:textId="44B1EBFA" w:rsidR="00E11E17" w:rsidRPr="008209AD" w:rsidRDefault="00E11E17" w:rsidP="00E11E17">
            <w:pPr>
              <w:spacing w:line="240" w:lineRule="auto"/>
              <w:rPr>
                <w:sz w:val="20"/>
                <w:szCs w:val="20"/>
              </w:rPr>
            </w:pPr>
            <w:r w:rsidRPr="008209AD">
              <w:rPr>
                <w:iCs/>
                <w:sz w:val="18"/>
                <w:szCs w:val="18"/>
              </w:rPr>
              <w:t>96</w:t>
            </w:r>
            <w:r w:rsidR="0081092D" w:rsidRPr="008209AD">
              <w:rPr>
                <w:iCs/>
                <w:sz w:val="18"/>
                <w:szCs w:val="18"/>
              </w:rPr>
              <w:t>,</w:t>
            </w:r>
            <w:r w:rsidRPr="008209AD">
              <w:rPr>
                <w:iCs/>
                <w:sz w:val="18"/>
                <w:szCs w:val="18"/>
              </w:rPr>
              <w:t>16</w:t>
            </w:r>
          </w:p>
        </w:tc>
      </w:tr>
      <w:tr w:rsidR="00E11E17" w:rsidRPr="008209AD" w14:paraId="74ADE849" w14:textId="77777777" w:rsidTr="001F5643">
        <w:trPr>
          <w:trHeight w:val="329"/>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3CAE6BC8" w14:textId="3E3D4C10" w:rsidR="00E11E17" w:rsidRPr="008209AD" w:rsidRDefault="00E11E17" w:rsidP="00E11E17">
            <w:pPr>
              <w:spacing w:line="240" w:lineRule="auto"/>
              <w:rPr>
                <w:sz w:val="20"/>
                <w:szCs w:val="20"/>
              </w:rPr>
            </w:pPr>
            <w:r w:rsidRPr="008209AD">
              <w:rPr>
                <w:iCs/>
                <w:sz w:val="18"/>
                <w:szCs w:val="18"/>
              </w:rPr>
              <w:t>Mecidiyek</w:t>
            </w:r>
            <w:r w:rsidR="001F5643" w:rsidRPr="008209AD">
              <w:rPr>
                <w:iCs/>
                <w:sz w:val="18"/>
                <w:szCs w:val="18"/>
              </w:rPr>
              <w:t>ö</w:t>
            </w:r>
            <w:r w:rsidRPr="008209AD">
              <w:rPr>
                <w:iCs/>
                <w:sz w:val="18"/>
                <w:szCs w:val="18"/>
              </w:rPr>
              <w:t>y</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0A69B9D1" w14:textId="75FAF4C3" w:rsidR="00E11E17" w:rsidRPr="008209AD" w:rsidRDefault="00E11E17" w:rsidP="00E11E17">
            <w:pPr>
              <w:spacing w:line="240" w:lineRule="auto"/>
              <w:rPr>
                <w:sz w:val="20"/>
                <w:szCs w:val="20"/>
              </w:rPr>
            </w:pPr>
            <w:r w:rsidRPr="008209AD">
              <w:rPr>
                <w:iCs/>
                <w:sz w:val="18"/>
                <w:szCs w:val="18"/>
              </w:rPr>
              <w:t>18</w:t>
            </w:r>
            <w:r w:rsidR="0081092D" w:rsidRPr="008209AD">
              <w:rPr>
                <w:iCs/>
                <w:sz w:val="18"/>
                <w:szCs w:val="18"/>
              </w:rPr>
              <w:t>,</w:t>
            </w:r>
            <w:r w:rsidRPr="008209AD">
              <w:rPr>
                <w:iCs/>
                <w:sz w:val="18"/>
                <w:szCs w:val="18"/>
              </w:rPr>
              <w:t>69</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150A3875" w14:textId="4931ABC6" w:rsidR="00E11E17" w:rsidRPr="008209AD" w:rsidRDefault="00E11E17" w:rsidP="00E11E17">
            <w:pPr>
              <w:spacing w:line="240" w:lineRule="auto"/>
              <w:rPr>
                <w:sz w:val="20"/>
                <w:szCs w:val="20"/>
              </w:rPr>
            </w:pPr>
            <w:r w:rsidRPr="008209AD">
              <w:rPr>
                <w:iCs/>
                <w:sz w:val="18"/>
                <w:szCs w:val="18"/>
              </w:rPr>
              <w:t>183</w:t>
            </w:r>
            <w:r w:rsidR="0081092D" w:rsidRPr="008209AD">
              <w:rPr>
                <w:iCs/>
                <w:sz w:val="18"/>
                <w:szCs w:val="18"/>
              </w:rPr>
              <w:t>,</w:t>
            </w:r>
            <w:r w:rsidRPr="008209AD">
              <w:rPr>
                <w:iCs/>
                <w:sz w:val="18"/>
                <w:szCs w:val="18"/>
              </w:rPr>
              <w:t>89</w:t>
            </w: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14:paraId="44249674" w14:textId="3FB227BD" w:rsidR="00E11E17" w:rsidRPr="008209AD" w:rsidRDefault="00E11E17" w:rsidP="00E11E17">
            <w:pPr>
              <w:spacing w:line="240" w:lineRule="auto"/>
              <w:rPr>
                <w:sz w:val="20"/>
                <w:szCs w:val="20"/>
              </w:rPr>
            </w:pPr>
            <w:r w:rsidRPr="008209AD">
              <w:rPr>
                <w:iCs/>
                <w:sz w:val="18"/>
                <w:szCs w:val="18"/>
              </w:rPr>
              <w:t>06.01.2020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ACB196" w14:textId="362673BF" w:rsidR="00E11E17" w:rsidRPr="008209AD" w:rsidRDefault="00E11E17" w:rsidP="00E11E17">
            <w:pPr>
              <w:spacing w:line="240" w:lineRule="auto"/>
              <w:rPr>
                <w:sz w:val="20"/>
                <w:szCs w:val="20"/>
              </w:rPr>
            </w:pPr>
            <w:r w:rsidRPr="008209AD">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E25B257" w14:textId="2E6090DD" w:rsidR="00E11E17" w:rsidRPr="008209AD" w:rsidRDefault="00E11E17" w:rsidP="00E11E17">
            <w:pPr>
              <w:spacing w:line="240" w:lineRule="auto"/>
              <w:rPr>
                <w:sz w:val="20"/>
                <w:szCs w:val="20"/>
              </w:rPr>
            </w:pPr>
            <w:r w:rsidRPr="008209AD">
              <w:rPr>
                <w:iCs/>
                <w:sz w:val="18"/>
                <w:szCs w:val="18"/>
              </w:rPr>
              <w:t>50</w:t>
            </w:r>
            <w:r w:rsidR="0081092D" w:rsidRPr="008209AD">
              <w:rPr>
                <w:iCs/>
                <w:sz w:val="18"/>
                <w:szCs w:val="18"/>
              </w:rPr>
              <w:t>,</w:t>
            </w:r>
            <w:r w:rsidRPr="008209AD">
              <w:rPr>
                <w:iCs/>
                <w:sz w:val="18"/>
                <w:szCs w:val="18"/>
              </w:rPr>
              <w:t>98</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14:paraId="67378E31" w14:textId="7D5E0E05" w:rsidR="00E11E17" w:rsidRPr="008209AD" w:rsidRDefault="00E11E17" w:rsidP="00E11E17">
            <w:pPr>
              <w:spacing w:line="240" w:lineRule="auto"/>
              <w:rPr>
                <w:sz w:val="20"/>
                <w:szCs w:val="20"/>
              </w:rPr>
            </w:pPr>
            <w:r w:rsidRPr="008209AD">
              <w:rPr>
                <w:iCs/>
                <w:sz w:val="18"/>
                <w:szCs w:val="18"/>
              </w:rPr>
              <w:t>132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956DECB" w14:textId="144F8EA1" w:rsidR="00E11E17" w:rsidRPr="008209AD" w:rsidRDefault="00E11E17" w:rsidP="00E11E17">
            <w:pPr>
              <w:spacing w:line="240" w:lineRule="auto"/>
              <w:rPr>
                <w:sz w:val="20"/>
                <w:szCs w:val="20"/>
              </w:rPr>
            </w:pPr>
            <w:r w:rsidRPr="008209AD">
              <w:rPr>
                <w:iCs/>
                <w:sz w:val="18"/>
                <w:szCs w:val="18"/>
              </w:rPr>
              <w:t>90</w:t>
            </w:r>
            <w:r w:rsidR="0081092D" w:rsidRPr="008209AD">
              <w:rPr>
                <w:iCs/>
                <w:sz w:val="18"/>
                <w:szCs w:val="18"/>
              </w:rPr>
              <w:t>,</w:t>
            </w:r>
            <w:r w:rsidRPr="008209AD">
              <w:rPr>
                <w:iCs/>
                <w:sz w:val="18"/>
                <w:szCs w:val="18"/>
              </w:rPr>
              <w:t>41</w:t>
            </w:r>
          </w:p>
        </w:tc>
      </w:tr>
      <w:tr w:rsidR="00E11E17" w:rsidRPr="008209AD" w14:paraId="0D35A1D9" w14:textId="77777777" w:rsidTr="001F5643">
        <w:trPr>
          <w:trHeight w:val="265"/>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4EB530DB" w14:textId="722D3B8C" w:rsidR="00E11E17" w:rsidRPr="008209AD" w:rsidRDefault="00E11E17" w:rsidP="00E11E17">
            <w:pPr>
              <w:spacing w:line="240" w:lineRule="auto"/>
              <w:rPr>
                <w:sz w:val="20"/>
                <w:szCs w:val="20"/>
              </w:rPr>
            </w:pPr>
            <w:r w:rsidRPr="008209AD">
              <w:rPr>
                <w:iCs/>
                <w:sz w:val="18"/>
                <w:szCs w:val="18"/>
              </w:rPr>
              <w:t>Silivri</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1820109C" w14:textId="2F31818A" w:rsidR="00E11E17" w:rsidRPr="008209AD" w:rsidRDefault="00E11E17" w:rsidP="00E11E17">
            <w:pPr>
              <w:spacing w:line="240" w:lineRule="auto"/>
              <w:rPr>
                <w:sz w:val="20"/>
                <w:szCs w:val="20"/>
              </w:rPr>
            </w:pPr>
            <w:r w:rsidRPr="008209AD">
              <w:rPr>
                <w:iCs/>
                <w:sz w:val="18"/>
                <w:szCs w:val="18"/>
              </w:rPr>
              <w:t>8</w:t>
            </w:r>
            <w:r w:rsidR="0081092D" w:rsidRPr="008209AD">
              <w:rPr>
                <w:iCs/>
                <w:sz w:val="18"/>
                <w:szCs w:val="18"/>
              </w:rPr>
              <w:t>,</w:t>
            </w:r>
            <w:r w:rsidRPr="008209AD">
              <w:rPr>
                <w:iCs/>
                <w:sz w:val="18"/>
                <w:szCs w:val="18"/>
              </w:rPr>
              <w:t>18</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2129FC5A" w14:textId="00FAD25B" w:rsidR="00E11E17" w:rsidRPr="008209AD" w:rsidRDefault="00E11E17" w:rsidP="00E11E17">
            <w:pPr>
              <w:spacing w:line="240" w:lineRule="auto"/>
              <w:rPr>
                <w:sz w:val="20"/>
                <w:szCs w:val="20"/>
              </w:rPr>
            </w:pPr>
            <w:r w:rsidRPr="008209AD">
              <w:rPr>
                <w:iCs/>
                <w:sz w:val="18"/>
                <w:szCs w:val="18"/>
              </w:rPr>
              <w:t>154</w:t>
            </w:r>
            <w:r w:rsidR="0081092D" w:rsidRPr="008209AD">
              <w:rPr>
                <w:iCs/>
                <w:sz w:val="18"/>
                <w:szCs w:val="18"/>
              </w:rPr>
              <w:t>,</w:t>
            </w:r>
            <w:r w:rsidRPr="008209AD">
              <w:rPr>
                <w:iCs/>
                <w:sz w:val="18"/>
                <w:szCs w:val="18"/>
              </w:rPr>
              <w:t>75</w:t>
            </w: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14:paraId="62C2CDB4" w14:textId="37689A14" w:rsidR="00E11E17" w:rsidRPr="008209AD" w:rsidRDefault="00E11E17" w:rsidP="00E11E17">
            <w:pPr>
              <w:spacing w:line="240" w:lineRule="auto"/>
              <w:rPr>
                <w:sz w:val="20"/>
                <w:szCs w:val="20"/>
              </w:rPr>
            </w:pPr>
            <w:r w:rsidRPr="008209AD">
              <w:rPr>
                <w:iCs/>
                <w:sz w:val="18"/>
                <w:szCs w:val="18"/>
              </w:rPr>
              <w:t>07.01.2020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65A5764" w14:textId="6729E707" w:rsidR="00E11E17" w:rsidRPr="008209AD" w:rsidRDefault="00E11E17" w:rsidP="00E11E17">
            <w:pPr>
              <w:spacing w:line="240" w:lineRule="auto"/>
              <w:rPr>
                <w:sz w:val="20"/>
                <w:szCs w:val="20"/>
              </w:rPr>
            </w:pPr>
            <w:r w:rsidRPr="008209AD">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D791D6" w14:textId="70571512" w:rsidR="00E11E17" w:rsidRPr="008209AD" w:rsidRDefault="00E11E17" w:rsidP="00E11E17">
            <w:pPr>
              <w:spacing w:line="240" w:lineRule="auto"/>
              <w:rPr>
                <w:sz w:val="20"/>
                <w:szCs w:val="20"/>
              </w:rPr>
            </w:pPr>
            <w:r w:rsidRPr="008209AD">
              <w:rPr>
                <w:iCs/>
                <w:sz w:val="18"/>
                <w:szCs w:val="18"/>
              </w:rPr>
              <w:t>26</w:t>
            </w:r>
            <w:r w:rsidR="0081092D" w:rsidRPr="008209AD">
              <w:rPr>
                <w:iCs/>
                <w:sz w:val="18"/>
                <w:szCs w:val="18"/>
              </w:rPr>
              <w:t>,</w:t>
            </w:r>
            <w:r w:rsidRPr="008209AD">
              <w:rPr>
                <w:iCs/>
                <w:sz w:val="18"/>
                <w:szCs w:val="18"/>
              </w:rPr>
              <w:t>96</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14:paraId="130297E9" w14:textId="56BCD4C8" w:rsidR="00E11E17" w:rsidRPr="008209AD" w:rsidRDefault="00E11E17" w:rsidP="00E11E17">
            <w:pPr>
              <w:spacing w:line="240" w:lineRule="auto"/>
              <w:rPr>
                <w:sz w:val="20"/>
                <w:szCs w:val="20"/>
              </w:rPr>
            </w:pPr>
            <w:r w:rsidRPr="008209AD">
              <w:rPr>
                <w:iCs/>
                <w:sz w:val="18"/>
                <w:szCs w:val="18"/>
              </w:rPr>
              <w:t>26</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58A7EF6" w14:textId="100B7094" w:rsidR="00E11E17" w:rsidRPr="008209AD" w:rsidRDefault="00E11E17" w:rsidP="00E11E17">
            <w:pPr>
              <w:spacing w:line="240" w:lineRule="auto"/>
              <w:rPr>
                <w:sz w:val="20"/>
                <w:szCs w:val="20"/>
              </w:rPr>
            </w:pPr>
            <w:r w:rsidRPr="008209AD">
              <w:rPr>
                <w:iCs/>
                <w:sz w:val="18"/>
                <w:szCs w:val="18"/>
              </w:rPr>
              <w:t>98</w:t>
            </w:r>
            <w:r w:rsidR="0081092D" w:rsidRPr="008209AD">
              <w:rPr>
                <w:iCs/>
                <w:sz w:val="18"/>
                <w:szCs w:val="18"/>
              </w:rPr>
              <w:t>,</w:t>
            </w:r>
            <w:r w:rsidRPr="008209AD">
              <w:rPr>
                <w:iCs/>
                <w:sz w:val="18"/>
                <w:szCs w:val="18"/>
              </w:rPr>
              <w:t>63</w:t>
            </w:r>
          </w:p>
        </w:tc>
      </w:tr>
      <w:tr w:rsidR="00E11E17" w:rsidRPr="008209AD" w14:paraId="78748407" w14:textId="77777777" w:rsidTr="001F5643">
        <w:trPr>
          <w:trHeight w:val="267"/>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5D8ECCAF" w14:textId="57C7C073" w:rsidR="00E11E17" w:rsidRPr="008209AD" w:rsidRDefault="00E11E17" w:rsidP="00E11E17">
            <w:pPr>
              <w:spacing w:line="240" w:lineRule="auto"/>
              <w:rPr>
                <w:sz w:val="20"/>
                <w:szCs w:val="20"/>
              </w:rPr>
            </w:pPr>
            <w:r w:rsidRPr="008209AD">
              <w:rPr>
                <w:iCs/>
                <w:sz w:val="18"/>
                <w:szCs w:val="18"/>
              </w:rPr>
              <w:t>Sultanbeyli</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4A4F4105" w14:textId="46D0B54C" w:rsidR="00E11E17" w:rsidRPr="008209AD" w:rsidRDefault="00E11E17" w:rsidP="00E11E17">
            <w:pPr>
              <w:spacing w:line="240" w:lineRule="auto"/>
              <w:rPr>
                <w:sz w:val="20"/>
                <w:szCs w:val="20"/>
              </w:rPr>
            </w:pPr>
            <w:r w:rsidRPr="008209AD">
              <w:rPr>
                <w:iCs/>
                <w:sz w:val="18"/>
                <w:szCs w:val="18"/>
              </w:rPr>
              <w:t>8</w:t>
            </w:r>
            <w:r w:rsidR="0081092D" w:rsidRPr="008209AD">
              <w:rPr>
                <w:iCs/>
                <w:sz w:val="18"/>
                <w:szCs w:val="18"/>
              </w:rPr>
              <w:t>,</w:t>
            </w:r>
            <w:r w:rsidRPr="008209AD">
              <w:rPr>
                <w:iCs/>
                <w:sz w:val="18"/>
                <w:szCs w:val="18"/>
              </w:rPr>
              <w:t>11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5D7E48C9" w14:textId="7BD7204B" w:rsidR="00E11E17" w:rsidRPr="008209AD" w:rsidRDefault="00E11E17" w:rsidP="00E11E17">
            <w:pPr>
              <w:spacing w:line="240" w:lineRule="auto"/>
              <w:rPr>
                <w:sz w:val="20"/>
                <w:szCs w:val="20"/>
              </w:rPr>
            </w:pPr>
            <w:r w:rsidRPr="008209AD">
              <w:rPr>
                <w:iCs/>
                <w:sz w:val="18"/>
                <w:szCs w:val="18"/>
              </w:rPr>
              <w:t>143</w:t>
            </w:r>
            <w:r w:rsidR="0081092D" w:rsidRPr="008209AD">
              <w:rPr>
                <w:iCs/>
                <w:sz w:val="18"/>
                <w:szCs w:val="18"/>
              </w:rPr>
              <w:t>,</w:t>
            </w:r>
            <w:r w:rsidRPr="008209AD">
              <w:rPr>
                <w:iCs/>
                <w:sz w:val="18"/>
                <w:szCs w:val="18"/>
              </w:rPr>
              <w:t>41</w:t>
            </w: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14:paraId="50BB3D68" w14:textId="4CC631B0" w:rsidR="00E11E17" w:rsidRPr="008209AD" w:rsidRDefault="00E11E17" w:rsidP="00E11E17">
            <w:pPr>
              <w:spacing w:line="240" w:lineRule="auto"/>
              <w:rPr>
                <w:sz w:val="20"/>
                <w:szCs w:val="20"/>
              </w:rPr>
            </w:pPr>
            <w:r w:rsidRPr="008209AD">
              <w:rPr>
                <w:iCs/>
                <w:sz w:val="18"/>
                <w:szCs w:val="18"/>
              </w:rPr>
              <w:t>02.01.2020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A2F9852" w14:textId="73BDF10F" w:rsidR="00E11E17" w:rsidRPr="008209AD" w:rsidRDefault="00E11E17" w:rsidP="00E11E17">
            <w:pPr>
              <w:spacing w:line="240" w:lineRule="auto"/>
              <w:rPr>
                <w:sz w:val="20"/>
                <w:szCs w:val="20"/>
              </w:rPr>
            </w:pPr>
            <w:r w:rsidRPr="008209AD">
              <w:rPr>
                <w:iCs/>
                <w:sz w:val="18"/>
                <w:szCs w:val="18"/>
              </w:rPr>
              <w:t>11.01.2020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EF35DF3" w14:textId="6EB36B8F" w:rsidR="00E11E17" w:rsidRPr="008209AD" w:rsidRDefault="00E11E17" w:rsidP="00E11E17">
            <w:pPr>
              <w:spacing w:line="240" w:lineRule="auto"/>
              <w:rPr>
                <w:sz w:val="20"/>
                <w:szCs w:val="20"/>
              </w:rPr>
            </w:pPr>
            <w:r w:rsidRPr="008209AD">
              <w:rPr>
                <w:iCs/>
                <w:sz w:val="18"/>
                <w:szCs w:val="18"/>
              </w:rPr>
              <w:t>32</w:t>
            </w:r>
            <w:r w:rsidR="0081092D" w:rsidRPr="008209AD">
              <w:rPr>
                <w:iCs/>
                <w:sz w:val="18"/>
                <w:szCs w:val="18"/>
              </w:rPr>
              <w:t>,</w:t>
            </w:r>
            <w:r w:rsidRPr="008209AD">
              <w:rPr>
                <w:iCs/>
                <w:sz w:val="18"/>
                <w:szCs w:val="18"/>
              </w:rPr>
              <w:t>43</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14:paraId="69681D26" w14:textId="12533395" w:rsidR="00E11E17" w:rsidRPr="008209AD" w:rsidRDefault="00E11E17" w:rsidP="00E11E17">
            <w:pPr>
              <w:spacing w:line="240" w:lineRule="auto"/>
              <w:rPr>
                <w:sz w:val="20"/>
                <w:szCs w:val="20"/>
              </w:rPr>
            </w:pPr>
            <w:r w:rsidRPr="008209AD">
              <w:rPr>
                <w:iCs/>
                <w:sz w:val="18"/>
                <w:szCs w:val="18"/>
              </w:rPr>
              <w:t>45</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A332DE5" w14:textId="3DD014D6" w:rsidR="00E11E17" w:rsidRPr="008209AD" w:rsidRDefault="00E11E17" w:rsidP="00E11E17">
            <w:pPr>
              <w:spacing w:line="240" w:lineRule="auto"/>
              <w:rPr>
                <w:sz w:val="20"/>
                <w:szCs w:val="20"/>
              </w:rPr>
            </w:pPr>
            <w:r w:rsidRPr="008209AD">
              <w:rPr>
                <w:iCs/>
                <w:sz w:val="18"/>
                <w:szCs w:val="18"/>
              </w:rPr>
              <w:t>93</w:t>
            </w:r>
            <w:r w:rsidR="0081092D" w:rsidRPr="008209AD">
              <w:rPr>
                <w:iCs/>
                <w:sz w:val="18"/>
                <w:szCs w:val="18"/>
              </w:rPr>
              <w:t>,</w:t>
            </w:r>
            <w:r w:rsidRPr="008209AD">
              <w:rPr>
                <w:iCs/>
                <w:sz w:val="18"/>
                <w:szCs w:val="18"/>
              </w:rPr>
              <w:t>97</w:t>
            </w:r>
          </w:p>
        </w:tc>
      </w:tr>
      <w:tr w:rsidR="00E11E17" w:rsidRPr="008209AD" w14:paraId="3DDEE66E" w14:textId="77777777" w:rsidTr="001F5643">
        <w:trPr>
          <w:trHeight w:val="273"/>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28F9F894" w14:textId="0E7CB361" w:rsidR="00E11E17" w:rsidRPr="008209AD" w:rsidRDefault="00E11E17" w:rsidP="00E11E17">
            <w:pPr>
              <w:spacing w:line="240" w:lineRule="auto"/>
              <w:rPr>
                <w:sz w:val="20"/>
                <w:szCs w:val="20"/>
              </w:rPr>
            </w:pPr>
            <w:proofErr w:type="spellStart"/>
            <w:r w:rsidRPr="008209AD">
              <w:rPr>
                <w:iCs/>
                <w:sz w:val="18"/>
                <w:szCs w:val="18"/>
              </w:rPr>
              <w:t>Sultangazi</w:t>
            </w:r>
            <w:proofErr w:type="spellEnd"/>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18C21F4F" w14:textId="45C43B99" w:rsidR="00E11E17" w:rsidRPr="008209AD" w:rsidRDefault="00E11E17" w:rsidP="00E11E17">
            <w:pPr>
              <w:spacing w:line="240" w:lineRule="auto"/>
              <w:rPr>
                <w:sz w:val="20"/>
                <w:szCs w:val="20"/>
              </w:rPr>
            </w:pPr>
            <w:r w:rsidRPr="008209AD">
              <w:rPr>
                <w:iCs/>
                <w:sz w:val="18"/>
                <w:szCs w:val="18"/>
              </w:rPr>
              <w:t>11</w:t>
            </w:r>
            <w:r w:rsidR="0081092D" w:rsidRPr="008209AD">
              <w:rPr>
                <w:iCs/>
                <w:sz w:val="18"/>
                <w:szCs w:val="18"/>
              </w:rPr>
              <w:t>,</w:t>
            </w:r>
            <w:r w:rsidRPr="008209AD">
              <w:rPr>
                <w:iCs/>
                <w:sz w:val="18"/>
                <w:szCs w:val="18"/>
              </w:rPr>
              <w:t>86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6A37CF7F" w14:textId="7A6707B6" w:rsidR="00E11E17" w:rsidRPr="008209AD" w:rsidRDefault="00E11E17" w:rsidP="00E11E17">
            <w:pPr>
              <w:spacing w:line="240" w:lineRule="auto"/>
              <w:rPr>
                <w:sz w:val="20"/>
                <w:szCs w:val="20"/>
              </w:rPr>
            </w:pPr>
            <w:r w:rsidRPr="008209AD">
              <w:rPr>
                <w:iCs/>
                <w:sz w:val="18"/>
                <w:szCs w:val="18"/>
              </w:rPr>
              <w:t>162</w:t>
            </w:r>
            <w:r w:rsidR="0081092D" w:rsidRPr="008209AD">
              <w:rPr>
                <w:iCs/>
                <w:sz w:val="18"/>
                <w:szCs w:val="18"/>
              </w:rPr>
              <w:t>,</w:t>
            </w:r>
            <w:r w:rsidRPr="008209AD">
              <w:rPr>
                <w:iCs/>
                <w:sz w:val="18"/>
                <w:szCs w:val="18"/>
              </w:rPr>
              <w:t>31</w:t>
            </w: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14:paraId="7A202502" w14:textId="4B47109C" w:rsidR="00E11E17" w:rsidRPr="008209AD" w:rsidRDefault="00E11E17" w:rsidP="00E11E17">
            <w:pPr>
              <w:spacing w:line="240" w:lineRule="auto"/>
              <w:rPr>
                <w:sz w:val="20"/>
                <w:szCs w:val="20"/>
              </w:rPr>
            </w:pPr>
            <w:r w:rsidRPr="008209AD">
              <w:rPr>
                <w:iCs/>
                <w:sz w:val="18"/>
                <w:szCs w:val="18"/>
              </w:rPr>
              <w:t>06.01.2020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E38B0D1" w14:textId="5BBA3BA7" w:rsidR="00E11E17" w:rsidRPr="008209AD" w:rsidRDefault="00E11E17" w:rsidP="00E11E17">
            <w:pPr>
              <w:spacing w:line="240" w:lineRule="auto"/>
              <w:rPr>
                <w:sz w:val="20"/>
                <w:szCs w:val="20"/>
              </w:rPr>
            </w:pPr>
            <w:r w:rsidRPr="008209AD">
              <w:rPr>
                <w:iCs/>
                <w:sz w:val="18"/>
                <w:szCs w:val="18"/>
              </w:rPr>
              <w:t>09.03.2020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1FE41BC4" w14:textId="4371D965" w:rsidR="00E11E17" w:rsidRPr="008209AD" w:rsidRDefault="00E11E17" w:rsidP="00E11E17">
            <w:pPr>
              <w:spacing w:line="240" w:lineRule="auto"/>
              <w:rPr>
                <w:sz w:val="20"/>
                <w:szCs w:val="20"/>
              </w:rPr>
            </w:pPr>
            <w:r w:rsidRPr="008209AD">
              <w:rPr>
                <w:iCs/>
                <w:sz w:val="18"/>
                <w:szCs w:val="18"/>
              </w:rPr>
              <w:t>54</w:t>
            </w:r>
            <w:r w:rsidR="0081092D" w:rsidRPr="008209AD">
              <w:rPr>
                <w:iCs/>
                <w:sz w:val="18"/>
                <w:szCs w:val="18"/>
              </w:rPr>
              <w:t>,4</w:t>
            </w:r>
            <w:r w:rsidRPr="008209AD">
              <w:rPr>
                <w:iCs/>
                <w:sz w:val="18"/>
                <w:szCs w:val="18"/>
              </w:rPr>
              <w:t>8</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14:paraId="0D09FFE1" w14:textId="3BC00EC4" w:rsidR="00E11E17" w:rsidRPr="008209AD" w:rsidRDefault="00E11E17" w:rsidP="00E11E17">
            <w:pPr>
              <w:spacing w:line="240" w:lineRule="auto"/>
              <w:rPr>
                <w:sz w:val="20"/>
                <w:szCs w:val="20"/>
              </w:rPr>
            </w:pPr>
            <w:r w:rsidRPr="008209AD">
              <w:rPr>
                <w:iCs/>
                <w:sz w:val="18"/>
                <w:szCs w:val="18"/>
              </w:rPr>
              <w:t>188</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3AA0DC3" w14:textId="36804F90" w:rsidR="00E11E17" w:rsidRPr="008209AD" w:rsidRDefault="00E11E17" w:rsidP="00E11E17">
            <w:pPr>
              <w:spacing w:line="240" w:lineRule="auto"/>
              <w:rPr>
                <w:sz w:val="20"/>
                <w:szCs w:val="20"/>
              </w:rPr>
            </w:pPr>
            <w:r w:rsidRPr="008209AD">
              <w:rPr>
                <w:iCs/>
                <w:sz w:val="18"/>
                <w:szCs w:val="18"/>
              </w:rPr>
              <w:t>95</w:t>
            </w:r>
            <w:r w:rsidR="0081092D" w:rsidRPr="008209AD">
              <w:rPr>
                <w:iCs/>
                <w:sz w:val="18"/>
                <w:szCs w:val="18"/>
              </w:rPr>
              <w:t>,</w:t>
            </w:r>
            <w:r w:rsidRPr="008209AD">
              <w:rPr>
                <w:iCs/>
                <w:sz w:val="18"/>
                <w:szCs w:val="18"/>
              </w:rPr>
              <w:t>34</w:t>
            </w:r>
          </w:p>
        </w:tc>
      </w:tr>
      <w:tr w:rsidR="00E11E17" w:rsidRPr="008209AD" w14:paraId="6F553E5B" w14:textId="77777777" w:rsidTr="001F5643">
        <w:trPr>
          <w:trHeight w:val="263"/>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2B3AD5B7" w14:textId="033E4A43" w:rsidR="00E11E17" w:rsidRPr="008209AD" w:rsidRDefault="001F5643" w:rsidP="00E11E17">
            <w:pPr>
              <w:spacing w:line="240" w:lineRule="auto"/>
              <w:rPr>
                <w:sz w:val="20"/>
                <w:szCs w:val="20"/>
              </w:rPr>
            </w:pPr>
            <w:r w:rsidRPr="008209AD">
              <w:rPr>
                <w:iCs/>
                <w:sz w:val="18"/>
                <w:szCs w:val="18"/>
              </w:rPr>
              <w:t>Ş</w:t>
            </w:r>
            <w:r w:rsidR="00E11E17" w:rsidRPr="008209AD">
              <w:rPr>
                <w:iCs/>
                <w:sz w:val="18"/>
                <w:szCs w:val="18"/>
              </w:rPr>
              <w:t>ile</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0B259976" w14:textId="70E04F12" w:rsidR="00E11E17" w:rsidRPr="008209AD" w:rsidRDefault="00E11E17" w:rsidP="00E11E17">
            <w:pPr>
              <w:spacing w:line="240" w:lineRule="auto"/>
              <w:rPr>
                <w:sz w:val="20"/>
                <w:szCs w:val="20"/>
              </w:rPr>
            </w:pPr>
            <w:r w:rsidRPr="008209AD">
              <w:rPr>
                <w:iCs/>
                <w:sz w:val="18"/>
                <w:szCs w:val="18"/>
              </w:rPr>
              <w:t>7</w:t>
            </w:r>
            <w:r w:rsidR="0081092D" w:rsidRPr="008209AD">
              <w:rPr>
                <w:iCs/>
                <w:sz w:val="18"/>
                <w:szCs w:val="18"/>
              </w:rPr>
              <w:t>,</w:t>
            </w:r>
            <w:r w:rsidRPr="008209AD">
              <w:rPr>
                <w:iCs/>
                <w:sz w:val="18"/>
                <w:szCs w:val="18"/>
              </w:rPr>
              <w:t>59</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3C7CFE63" w14:textId="57C0A204" w:rsidR="00E11E17" w:rsidRPr="008209AD" w:rsidRDefault="00E11E17" w:rsidP="00E11E17">
            <w:pPr>
              <w:spacing w:line="240" w:lineRule="auto"/>
              <w:rPr>
                <w:sz w:val="20"/>
                <w:szCs w:val="20"/>
              </w:rPr>
            </w:pPr>
            <w:r w:rsidRPr="008209AD">
              <w:rPr>
                <w:iCs/>
                <w:sz w:val="18"/>
                <w:szCs w:val="18"/>
              </w:rPr>
              <w:t>90</w:t>
            </w:r>
            <w:r w:rsidR="0081092D" w:rsidRPr="008209AD">
              <w:rPr>
                <w:iCs/>
                <w:sz w:val="18"/>
                <w:szCs w:val="18"/>
              </w:rPr>
              <w:t>,</w:t>
            </w:r>
            <w:r w:rsidRPr="008209AD">
              <w:rPr>
                <w:iCs/>
                <w:sz w:val="18"/>
                <w:szCs w:val="18"/>
              </w:rPr>
              <w:t>33</w:t>
            </w: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14:paraId="2237F07C" w14:textId="352FA27E" w:rsidR="00E11E17" w:rsidRPr="008209AD" w:rsidRDefault="00E11E17" w:rsidP="00E11E17">
            <w:pPr>
              <w:spacing w:line="240" w:lineRule="auto"/>
              <w:rPr>
                <w:sz w:val="20"/>
                <w:szCs w:val="20"/>
              </w:rPr>
            </w:pPr>
            <w:r w:rsidRPr="008209AD">
              <w:rPr>
                <w:iCs/>
                <w:sz w:val="18"/>
                <w:szCs w:val="18"/>
              </w:rPr>
              <w:t>03.01.2020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119AB0" w14:textId="725CE885" w:rsidR="00E11E17" w:rsidRPr="008209AD" w:rsidRDefault="00E11E17" w:rsidP="00E11E17">
            <w:pPr>
              <w:spacing w:line="240" w:lineRule="auto"/>
              <w:rPr>
                <w:sz w:val="20"/>
                <w:szCs w:val="20"/>
              </w:rPr>
            </w:pPr>
            <w:r w:rsidRPr="008209AD">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9684361" w14:textId="1C364F90" w:rsidR="00E11E17" w:rsidRPr="008209AD" w:rsidRDefault="00E11E17" w:rsidP="00E11E17">
            <w:pPr>
              <w:spacing w:line="240" w:lineRule="auto"/>
              <w:rPr>
                <w:sz w:val="20"/>
                <w:szCs w:val="20"/>
              </w:rPr>
            </w:pPr>
            <w:r w:rsidRPr="008209AD">
              <w:rPr>
                <w:iCs/>
                <w:sz w:val="18"/>
                <w:szCs w:val="18"/>
              </w:rPr>
              <w:t>24</w:t>
            </w:r>
            <w:r w:rsidR="0081092D" w:rsidRPr="008209AD">
              <w:rPr>
                <w:iCs/>
                <w:sz w:val="18"/>
                <w:szCs w:val="18"/>
              </w:rPr>
              <w:t>,</w:t>
            </w:r>
            <w:r w:rsidRPr="008209AD">
              <w:rPr>
                <w:iCs/>
                <w:sz w:val="18"/>
                <w:szCs w:val="18"/>
              </w:rPr>
              <w:t>25</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14:paraId="0FEDBA3B" w14:textId="462F70FB" w:rsidR="00E11E17" w:rsidRPr="008209AD" w:rsidRDefault="00E11E17" w:rsidP="00E11E17">
            <w:pPr>
              <w:spacing w:line="240" w:lineRule="auto"/>
              <w:rPr>
                <w:sz w:val="20"/>
                <w:szCs w:val="20"/>
              </w:rPr>
            </w:pPr>
            <w:r w:rsidRPr="008209AD">
              <w:rPr>
                <w:iCs/>
                <w:sz w:val="18"/>
                <w:szCs w:val="18"/>
              </w:rPr>
              <w:t>10</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E0E22AE" w14:textId="08642D92" w:rsidR="00E11E17" w:rsidRPr="008209AD" w:rsidRDefault="00E11E17" w:rsidP="00E11E17">
            <w:pPr>
              <w:spacing w:line="240" w:lineRule="auto"/>
              <w:rPr>
                <w:sz w:val="20"/>
                <w:szCs w:val="20"/>
              </w:rPr>
            </w:pPr>
            <w:r w:rsidRPr="008209AD">
              <w:rPr>
                <w:iCs/>
                <w:sz w:val="18"/>
                <w:szCs w:val="18"/>
              </w:rPr>
              <w:t>97</w:t>
            </w:r>
            <w:r w:rsidR="0081092D" w:rsidRPr="008209AD">
              <w:rPr>
                <w:iCs/>
                <w:sz w:val="18"/>
                <w:szCs w:val="18"/>
              </w:rPr>
              <w:t>,</w:t>
            </w:r>
            <w:r w:rsidRPr="008209AD">
              <w:rPr>
                <w:iCs/>
                <w:sz w:val="18"/>
                <w:szCs w:val="18"/>
              </w:rPr>
              <w:t>53</w:t>
            </w:r>
          </w:p>
        </w:tc>
      </w:tr>
      <w:tr w:rsidR="00E11E17" w:rsidRPr="008209AD" w14:paraId="35E8282E" w14:textId="77777777" w:rsidTr="001F5643">
        <w:trPr>
          <w:trHeight w:val="280"/>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34461E66" w14:textId="10FB671F" w:rsidR="00E11E17" w:rsidRPr="008209AD" w:rsidRDefault="001F5643" w:rsidP="00E11E17">
            <w:pPr>
              <w:spacing w:line="240" w:lineRule="auto"/>
              <w:rPr>
                <w:sz w:val="20"/>
                <w:szCs w:val="20"/>
              </w:rPr>
            </w:pPr>
            <w:r w:rsidRPr="008209AD">
              <w:rPr>
                <w:iCs/>
                <w:sz w:val="18"/>
                <w:szCs w:val="18"/>
              </w:rPr>
              <w:t>Ş</w:t>
            </w:r>
            <w:r w:rsidR="00E11E17" w:rsidRPr="008209AD">
              <w:rPr>
                <w:iCs/>
                <w:sz w:val="18"/>
                <w:szCs w:val="18"/>
              </w:rPr>
              <w:t>irinevler</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0108F3EB" w14:textId="6C5E825D" w:rsidR="00E11E17" w:rsidRPr="008209AD" w:rsidRDefault="00E11E17" w:rsidP="00E11E17">
            <w:pPr>
              <w:spacing w:line="240" w:lineRule="auto"/>
              <w:rPr>
                <w:sz w:val="20"/>
                <w:szCs w:val="20"/>
              </w:rPr>
            </w:pPr>
            <w:r w:rsidRPr="008209AD">
              <w:rPr>
                <w:iCs/>
                <w:sz w:val="18"/>
                <w:szCs w:val="18"/>
              </w:rPr>
              <w:t>15</w:t>
            </w:r>
            <w:r w:rsidR="0081092D" w:rsidRPr="008209AD">
              <w:rPr>
                <w:iCs/>
                <w:sz w:val="18"/>
                <w:szCs w:val="18"/>
              </w:rPr>
              <w:t>,</w:t>
            </w:r>
            <w:r w:rsidRPr="008209AD">
              <w:rPr>
                <w:iCs/>
                <w:sz w:val="18"/>
                <w:szCs w:val="18"/>
              </w:rPr>
              <w:t>86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4F822F13" w14:textId="692B3052" w:rsidR="00E11E17" w:rsidRPr="008209AD" w:rsidRDefault="00E11E17" w:rsidP="00E11E17">
            <w:pPr>
              <w:spacing w:line="240" w:lineRule="auto"/>
              <w:rPr>
                <w:sz w:val="20"/>
                <w:szCs w:val="20"/>
              </w:rPr>
            </w:pPr>
            <w:r w:rsidRPr="008209AD">
              <w:rPr>
                <w:iCs/>
                <w:sz w:val="18"/>
                <w:szCs w:val="18"/>
              </w:rPr>
              <w:t>130</w:t>
            </w:r>
            <w:r w:rsidR="0081092D" w:rsidRPr="008209AD">
              <w:rPr>
                <w:iCs/>
                <w:sz w:val="18"/>
                <w:szCs w:val="18"/>
              </w:rPr>
              <w:t>,</w:t>
            </w:r>
            <w:r w:rsidRPr="008209AD">
              <w:rPr>
                <w:iCs/>
                <w:sz w:val="18"/>
                <w:szCs w:val="18"/>
              </w:rPr>
              <w:t>49</w:t>
            </w: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14:paraId="5054C84A" w14:textId="26FA4765" w:rsidR="00E11E17" w:rsidRPr="008209AD" w:rsidRDefault="00E11E17" w:rsidP="00E11E17">
            <w:pPr>
              <w:spacing w:line="240" w:lineRule="auto"/>
              <w:rPr>
                <w:sz w:val="20"/>
                <w:szCs w:val="20"/>
              </w:rPr>
            </w:pPr>
            <w:r w:rsidRPr="008209AD">
              <w:rPr>
                <w:iCs/>
                <w:sz w:val="18"/>
                <w:szCs w:val="18"/>
              </w:rPr>
              <w:t>26.05.2020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F94A2C3" w14:textId="72A3E07A" w:rsidR="00E11E17" w:rsidRPr="008209AD" w:rsidRDefault="00E11E17" w:rsidP="00E11E17">
            <w:pPr>
              <w:spacing w:line="240" w:lineRule="auto"/>
              <w:rPr>
                <w:sz w:val="20"/>
                <w:szCs w:val="20"/>
              </w:rPr>
            </w:pPr>
            <w:r w:rsidRPr="008209AD">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434F18C" w14:textId="3DBE01F1" w:rsidR="00E11E17" w:rsidRPr="008209AD" w:rsidRDefault="00E11E17" w:rsidP="00E11E17">
            <w:pPr>
              <w:spacing w:line="240" w:lineRule="auto"/>
              <w:rPr>
                <w:sz w:val="20"/>
                <w:szCs w:val="20"/>
              </w:rPr>
            </w:pPr>
            <w:r w:rsidRPr="008209AD">
              <w:rPr>
                <w:iCs/>
                <w:sz w:val="18"/>
                <w:szCs w:val="18"/>
              </w:rPr>
              <w:t>42</w:t>
            </w:r>
            <w:r w:rsidR="0081092D" w:rsidRPr="008209AD">
              <w:rPr>
                <w:iCs/>
                <w:sz w:val="18"/>
                <w:szCs w:val="18"/>
              </w:rPr>
              <w:t>,</w:t>
            </w:r>
            <w:r w:rsidRPr="008209AD">
              <w:rPr>
                <w:iCs/>
                <w:sz w:val="18"/>
                <w:szCs w:val="18"/>
              </w:rPr>
              <w:t>03</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14:paraId="5E23787A" w14:textId="6F4E72B0" w:rsidR="00E11E17" w:rsidRPr="008209AD" w:rsidRDefault="00E11E17" w:rsidP="00E11E17">
            <w:pPr>
              <w:spacing w:line="240" w:lineRule="auto"/>
              <w:rPr>
                <w:sz w:val="20"/>
                <w:szCs w:val="20"/>
              </w:rPr>
            </w:pPr>
            <w:r w:rsidRPr="008209AD">
              <w:rPr>
                <w:iCs/>
                <w:sz w:val="18"/>
                <w:szCs w:val="18"/>
              </w:rPr>
              <w:t>83</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1D1BA63" w14:textId="351BCE8F" w:rsidR="00E11E17" w:rsidRPr="008209AD" w:rsidRDefault="00E11E17" w:rsidP="00E11E17">
            <w:pPr>
              <w:spacing w:line="240" w:lineRule="auto"/>
              <w:rPr>
                <w:sz w:val="20"/>
                <w:szCs w:val="20"/>
              </w:rPr>
            </w:pPr>
            <w:r w:rsidRPr="008209AD">
              <w:rPr>
                <w:iCs/>
                <w:sz w:val="18"/>
                <w:szCs w:val="18"/>
              </w:rPr>
              <w:t>97</w:t>
            </w:r>
            <w:r w:rsidR="0081092D" w:rsidRPr="008209AD">
              <w:rPr>
                <w:iCs/>
                <w:sz w:val="18"/>
                <w:szCs w:val="18"/>
              </w:rPr>
              <w:t>,</w:t>
            </w:r>
            <w:r w:rsidRPr="008209AD">
              <w:rPr>
                <w:iCs/>
                <w:sz w:val="18"/>
                <w:szCs w:val="18"/>
              </w:rPr>
              <w:t>53</w:t>
            </w:r>
          </w:p>
        </w:tc>
      </w:tr>
      <w:tr w:rsidR="00E11E17" w:rsidRPr="008209AD" w14:paraId="1D1C217D" w14:textId="77777777" w:rsidTr="001F5643">
        <w:trPr>
          <w:trHeight w:val="257"/>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265A39BD" w14:textId="7F4FCBC6" w:rsidR="00E11E17" w:rsidRPr="008209AD" w:rsidRDefault="00E11E17" w:rsidP="00E11E17">
            <w:pPr>
              <w:spacing w:line="240" w:lineRule="auto"/>
              <w:rPr>
                <w:sz w:val="20"/>
                <w:szCs w:val="20"/>
              </w:rPr>
            </w:pPr>
            <w:proofErr w:type="spellStart"/>
            <w:r w:rsidRPr="008209AD">
              <w:rPr>
                <w:iCs/>
                <w:sz w:val="18"/>
                <w:szCs w:val="18"/>
              </w:rPr>
              <w:t>Umraniye</w:t>
            </w:r>
            <w:proofErr w:type="spellEnd"/>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6E65D702" w14:textId="4881FBD5" w:rsidR="00E11E17" w:rsidRPr="008209AD" w:rsidRDefault="00E11E17" w:rsidP="00E11E17">
            <w:pPr>
              <w:spacing w:line="240" w:lineRule="auto"/>
              <w:rPr>
                <w:sz w:val="20"/>
                <w:szCs w:val="20"/>
              </w:rPr>
            </w:pPr>
            <w:r w:rsidRPr="008209AD">
              <w:rPr>
                <w:iCs/>
                <w:sz w:val="18"/>
                <w:szCs w:val="18"/>
              </w:rPr>
              <w:t>9</w:t>
            </w:r>
            <w:r w:rsidR="0081092D" w:rsidRPr="008209AD">
              <w:rPr>
                <w:iCs/>
                <w:sz w:val="18"/>
                <w:szCs w:val="18"/>
              </w:rPr>
              <w:t>,</w:t>
            </w:r>
            <w:r w:rsidRPr="008209AD">
              <w:rPr>
                <w:iCs/>
                <w:sz w:val="18"/>
                <w:szCs w:val="18"/>
              </w:rPr>
              <w:t>94</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53F64F47" w14:textId="7965F8E2" w:rsidR="00E11E17" w:rsidRPr="008209AD" w:rsidRDefault="00E11E17" w:rsidP="00E11E17">
            <w:pPr>
              <w:spacing w:line="240" w:lineRule="auto"/>
              <w:rPr>
                <w:sz w:val="20"/>
                <w:szCs w:val="20"/>
              </w:rPr>
            </w:pPr>
            <w:r w:rsidRPr="008209AD">
              <w:rPr>
                <w:iCs/>
                <w:sz w:val="18"/>
                <w:szCs w:val="18"/>
              </w:rPr>
              <w:t>115</w:t>
            </w:r>
            <w:r w:rsidR="0081092D" w:rsidRPr="008209AD">
              <w:rPr>
                <w:iCs/>
                <w:sz w:val="18"/>
                <w:szCs w:val="18"/>
              </w:rPr>
              <w:t>,</w:t>
            </w:r>
            <w:r w:rsidRPr="008209AD">
              <w:rPr>
                <w:iCs/>
                <w:sz w:val="18"/>
                <w:szCs w:val="18"/>
              </w:rPr>
              <w:t>71</w:t>
            </w: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14:paraId="2B4C31D5" w14:textId="5CEA52C3" w:rsidR="00E11E17" w:rsidRPr="008209AD" w:rsidRDefault="00E11E17" w:rsidP="00E11E17">
            <w:pPr>
              <w:spacing w:line="240" w:lineRule="auto"/>
              <w:rPr>
                <w:sz w:val="20"/>
                <w:szCs w:val="20"/>
              </w:rPr>
            </w:pPr>
            <w:r w:rsidRPr="008209AD">
              <w:rPr>
                <w:iCs/>
                <w:sz w:val="18"/>
                <w:szCs w:val="18"/>
              </w:rPr>
              <w:t>06.01.2020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208675" w14:textId="58D66E6D" w:rsidR="00E11E17" w:rsidRPr="008209AD" w:rsidRDefault="00E11E17" w:rsidP="00E11E17">
            <w:pPr>
              <w:spacing w:line="240" w:lineRule="auto"/>
              <w:rPr>
                <w:sz w:val="20"/>
                <w:szCs w:val="20"/>
              </w:rPr>
            </w:pPr>
            <w:r w:rsidRPr="008209AD">
              <w:rPr>
                <w:iCs/>
                <w:sz w:val="18"/>
                <w:szCs w:val="18"/>
              </w:rPr>
              <w:t>25.10.2020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BD2F451" w14:textId="40F12CB3" w:rsidR="00E11E17" w:rsidRPr="008209AD" w:rsidRDefault="00E11E17" w:rsidP="00E11E17">
            <w:pPr>
              <w:spacing w:line="240" w:lineRule="auto"/>
              <w:rPr>
                <w:sz w:val="20"/>
                <w:szCs w:val="20"/>
              </w:rPr>
            </w:pPr>
            <w:r w:rsidRPr="008209AD">
              <w:rPr>
                <w:iCs/>
                <w:sz w:val="18"/>
                <w:szCs w:val="18"/>
              </w:rPr>
              <w:t>32</w:t>
            </w:r>
            <w:r w:rsidR="0081092D" w:rsidRPr="008209AD">
              <w:rPr>
                <w:iCs/>
                <w:sz w:val="18"/>
                <w:szCs w:val="18"/>
              </w:rPr>
              <w:t>,</w:t>
            </w:r>
            <w:r w:rsidRPr="008209AD">
              <w:rPr>
                <w:iCs/>
                <w:sz w:val="18"/>
                <w:szCs w:val="18"/>
              </w:rPr>
              <w:t>75</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14:paraId="16F3C203" w14:textId="38640177" w:rsidR="00E11E17" w:rsidRPr="008209AD" w:rsidRDefault="00E11E17" w:rsidP="00E11E17">
            <w:pPr>
              <w:spacing w:line="240" w:lineRule="auto"/>
              <w:rPr>
                <w:sz w:val="20"/>
                <w:szCs w:val="20"/>
              </w:rPr>
            </w:pPr>
            <w:r w:rsidRPr="008209AD">
              <w:rPr>
                <w:iCs/>
                <w:sz w:val="18"/>
                <w:szCs w:val="18"/>
              </w:rPr>
              <w:t>48</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066A6DD" w14:textId="7A2D5361" w:rsidR="00E11E17" w:rsidRPr="008209AD" w:rsidRDefault="00E11E17" w:rsidP="00E11E17">
            <w:pPr>
              <w:spacing w:line="240" w:lineRule="auto"/>
              <w:rPr>
                <w:sz w:val="20"/>
                <w:szCs w:val="20"/>
              </w:rPr>
            </w:pPr>
            <w:r w:rsidRPr="008209AD">
              <w:rPr>
                <w:iCs/>
                <w:sz w:val="18"/>
                <w:szCs w:val="18"/>
              </w:rPr>
              <w:t>97</w:t>
            </w:r>
            <w:r w:rsidR="0081092D" w:rsidRPr="008209AD">
              <w:rPr>
                <w:iCs/>
                <w:sz w:val="18"/>
                <w:szCs w:val="18"/>
              </w:rPr>
              <w:t>,</w:t>
            </w:r>
            <w:r w:rsidRPr="008209AD">
              <w:rPr>
                <w:iCs/>
                <w:sz w:val="18"/>
                <w:szCs w:val="18"/>
              </w:rPr>
              <w:t>81</w:t>
            </w:r>
          </w:p>
        </w:tc>
      </w:tr>
      <w:tr w:rsidR="00E11E17" w:rsidRPr="008209AD" w14:paraId="7C57B8A4" w14:textId="77777777" w:rsidTr="001F5643">
        <w:trPr>
          <w:trHeight w:val="257"/>
          <w:jc w:val="center"/>
        </w:trPr>
        <w:tc>
          <w:tcPr>
            <w:tcW w:w="1343" w:type="dxa"/>
            <w:tcBorders>
              <w:top w:val="single" w:sz="4" w:space="0" w:color="000000"/>
              <w:left w:val="single" w:sz="4" w:space="0" w:color="000000"/>
              <w:bottom w:val="single" w:sz="4" w:space="0" w:color="000000"/>
              <w:right w:val="single" w:sz="4" w:space="0" w:color="000000"/>
            </w:tcBorders>
            <w:shd w:val="clear" w:color="auto" w:fill="auto"/>
          </w:tcPr>
          <w:p w14:paraId="308C846B" w14:textId="2920B14F" w:rsidR="00E11E17" w:rsidRPr="008209AD" w:rsidRDefault="001F5643" w:rsidP="00E11E17">
            <w:pPr>
              <w:spacing w:line="240" w:lineRule="auto"/>
              <w:rPr>
                <w:sz w:val="20"/>
                <w:szCs w:val="20"/>
              </w:rPr>
            </w:pPr>
            <w:r w:rsidRPr="008209AD">
              <w:rPr>
                <w:iCs/>
                <w:sz w:val="18"/>
                <w:szCs w:val="18"/>
              </w:rPr>
              <w:t>Ü</w:t>
            </w:r>
            <w:r w:rsidR="00E11E17" w:rsidRPr="008209AD">
              <w:rPr>
                <w:iCs/>
                <w:sz w:val="18"/>
                <w:szCs w:val="18"/>
              </w:rPr>
              <w:t>sk</w:t>
            </w:r>
            <w:r w:rsidRPr="008209AD">
              <w:rPr>
                <w:iCs/>
                <w:sz w:val="18"/>
                <w:szCs w:val="18"/>
              </w:rPr>
              <w:t>ü</w:t>
            </w:r>
            <w:r w:rsidR="00E11E17" w:rsidRPr="008209AD">
              <w:rPr>
                <w:iCs/>
                <w:sz w:val="18"/>
                <w:szCs w:val="18"/>
              </w:rPr>
              <w:t>dar</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19C0DD3B" w14:textId="382427FE" w:rsidR="00E11E17" w:rsidRPr="008209AD" w:rsidRDefault="00E11E17" w:rsidP="00E11E17">
            <w:pPr>
              <w:spacing w:line="240" w:lineRule="auto"/>
              <w:rPr>
                <w:sz w:val="20"/>
                <w:szCs w:val="20"/>
              </w:rPr>
            </w:pPr>
            <w:r w:rsidRPr="008209AD">
              <w:rPr>
                <w:iCs/>
                <w:sz w:val="18"/>
                <w:szCs w:val="18"/>
              </w:rPr>
              <w:t>9</w:t>
            </w:r>
            <w:r w:rsidR="0081092D" w:rsidRPr="008209AD">
              <w:rPr>
                <w:iCs/>
                <w:sz w:val="18"/>
                <w:szCs w:val="18"/>
              </w:rPr>
              <w:t>,6</w:t>
            </w:r>
            <w:r w:rsidRPr="008209AD">
              <w:rPr>
                <w:iCs/>
                <w:sz w:val="18"/>
                <w:szCs w:val="18"/>
              </w:rPr>
              <w:t>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14:paraId="16F3EA8A" w14:textId="0EED9AAC" w:rsidR="00E11E17" w:rsidRPr="008209AD" w:rsidRDefault="00E11E17" w:rsidP="00E11E17">
            <w:pPr>
              <w:spacing w:line="240" w:lineRule="auto"/>
              <w:rPr>
                <w:sz w:val="20"/>
                <w:szCs w:val="20"/>
              </w:rPr>
            </w:pPr>
            <w:r w:rsidRPr="008209AD">
              <w:rPr>
                <w:iCs/>
                <w:sz w:val="18"/>
                <w:szCs w:val="18"/>
              </w:rPr>
              <w:t>115</w:t>
            </w:r>
            <w:r w:rsidR="0081092D" w:rsidRPr="008209AD">
              <w:rPr>
                <w:iCs/>
                <w:sz w:val="18"/>
                <w:szCs w:val="18"/>
              </w:rPr>
              <w:t>,</w:t>
            </w:r>
            <w:r w:rsidRPr="008209AD">
              <w:rPr>
                <w:iCs/>
                <w:sz w:val="18"/>
                <w:szCs w:val="18"/>
              </w:rPr>
              <w:t>40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14:paraId="26797C43" w14:textId="48FD5C0A" w:rsidR="00E11E17" w:rsidRPr="008209AD" w:rsidRDefault="00E11E17" w:rsidP="00E11E17">
            <w:pPr>
              <w:spacing w:line="240" w:lineRule="auto"/>
              <w:rPr>
                <w:sz w:val="20"/>
                <w:szCs w:val="20"/>
              </w:rPr>
            </w:pPr>
            <w:r w:rsidRPr="008209AD">
              <w:rPr>
                <w:iCs/>
                <w:sz w:val="18"/>
                <w:szCs w:val="18"/>
              </w:rPr>
              <w:t>02.01.2020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DA0DECC" w14:textId="3AC0C3D4" w:rsidR="00E11E17" w:rsidRPr="008209AD" w:rsidRDefault="00E11E17" w:rsidP="00E11E17">
            <w:pPr>
              <w:spacing w:line="240" w:lineRule="auto"/>
              <w:rPr>
                <w:sz w:val="20"/>
                <w:szCs w:val="20"/>
              </w:rPr>
            </w:pPr>
            <w:r w:rsidRPr="008209AD">
              <w:rPr>
                <w:iCs/>
                <w:sz w:val="18"/>
                <w:szCs w:val="18"/>
              </w:rPr>
              <w:t>27.03.2020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F900463" w14:textId="3892D9DE" w:rsidR="00E11E17" w:rsidRPr="008209AD" w:rsidRDefault="00E11E17" w:rsidP="00E11E17">
            <w:pPr>
              <w:spacing w:line="240" w:lineRule="auto"/>
              <w:rPr>
                <w:sz w:val="20"/>
                <w:szCs w:val="20"/>
              </w:rPr>
            </w:pPr>
            <w:r w:rsidRPr="008209AD">
              <w:rPr>
                <w:iCs/>
                <w:sz w:val="18"/>
                <w:szCs w:val="18"/>
              </w:rPr>
              <w:t>29</w:t>
            </w:r>
            <w:r w:rsidR="0081092D" w:rsidRPr="008209AD">
              <w:rPr>
                <w:iCs/>
                <w:sz w:val="18"/>
                <w:szCs w:val="18"/>
              </w:rPr>
              <w:t>,</w:t>
            </w:r>
            <w:r w:rsidRPr="008209AD">
              <w:rPr>
                <w:iCs/>
                <w:sz w:val="18"/>
                <w:szCs w:val="18"/>
              </w:rPr>
              <w:t>38</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14:paraId="1305205C" w14:textId="04A64C96" w:rsidR="00E11E17" w:rsidRPr="008209AD" w:rsidRDefault="00E11E17" w:rsidP="00E11E17">
            <w:pPr>
              <w:spacing w:line="240" w:lineRule="auto"/>
              <w:rPr>
                <w:sz w:val="20"/>
                <w:szCs w:val="20"/>
              </w:rPr>
            </w:pPr>
            <w:r w:rsidRPr="008209AD">
              <w:rPr>
                <w:iCs/>
                <w:sz w:val="18"/>
                <w:szCs w:val="18"/>
              </w:rPr>
              <w:t>34</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6B72D75" w14:textId="5838547E" w:rsidR="00E11E17" w:rsidRPr="008209AD" w:rsidRDefault="00E11E17" w:rsidP="00E11E17">
            <w:pPr>
              <w:spacing w:line="240" w:lineRule="auto"/>
              <w:rPr>
                <w:sz w:val="20"/>
                <w:szCs w:val="20"/>
              </w:rPr>
            </w:pPr>
            <w:r w:rsidRPr="008209AD">
              <w:rPr>
                <w:iCs/>
                <w:sz w:val="18"/>
                <w:szCs w:val="18"/>
              </w:rPr>
              <w:t>95</w:t>
            </w:r>
            <w:r w:rsidR="0081092D" w:rsidRPr="008209AD">
              <w:rPr>
                <w:iCs/>
                <w:sz w:val="18"/>
                <w:szCs w:val="18"/>
              </w:rPr>
              <w:t>,</w:t>
            </w:r>
            <w:r w:rsidRPr="008209AD">
              <w:rPr>
                <w:iCs/>
                <w:sz w:val="18"/>
                <w:szCs w:val="18"/>
              </w:rPr>
              <w:t>89</w:t>
            </w:r>
          </w:p>
        </w:tc>
      </w:tr>
    </w:tbl>
    <w:p w14:paraId="66EAF88E" w14:textId="5F4E5EE3" w:rsidR="00D50D68" w:rsidRPr="008209AD" w:rsidRDefault="00D50D68" w:rsidP="0074360E">
      <w:pPr>
        <w:jc w:val="left"/>
      </w:pPr>
      <w:r w:rsidRPr="008209AD">
        <w:rPr>
          <w:rFonts w:eastAsia="Tahoma" w:cs="Tahoma"/>
          <w:i/>
          <w:sz w:val="16"/>
          <w:szCs w:val="16"/>
        </w:rPr>
        <w:t>*Ulusal mevzuata göre uyulması gereken 40 µg/m3 sınır değerini aşan gün sayısı</w:t>
      </w:r>
    </w:p>
    <w:p w14:paraId="62ADC060" w14:textId="65A6B378" w:rsidR="00D50D68" w:rsidRPr="008209AD" w:rsidRDefault="00D50D68" w:rsidP="0074360E">
      <w:pPr>
        <w:jc w:val="left"/>
        <w:rPr>
          <w:b/>
          <w:bCs/>
          <w:i/>
          <w:iCs/>
          <w:sz w:val="18"/>
          <w:szCs w:val="18"/>
        </w:rPr>
      </w:pPr>
      <w:r w:rsidRPr="008209AD">
        <w:rPr>
          <w:b/>
          <w:bCs/>
          <w:i/>
          <w:iCs/>
          <w:sz w:val="18"/>
          <w:szCs w:val="18"/>
        </w:rPr>
        <w:t xml:space="preserve">Kaynak: </w:t>
      </w:r>
      <w:r w:rsidRPr="008209AD">
        <w:rPr>
          <w:i/>
          <w:iCs/>
          <w:sz w:val="18"/>
          <w:szCs w:val="18"/>
        </w:rPr>
        <w:t>T.C. Çevre Şehircilik ve İklim Değişikliği Bakanlığı, Coğrafi Bilgi Sistemleri Genel Müdürlüğü.</w:t>
      </w:r>
    </w:p>
    <w:p w14:paraId="53C009B8" w14:textId="308E101B" w:rsidR="00D50D68" w:rsidRPr="008209AD" w:rsidRDefault="002B5F30" w:rsidP="00D50D68">
      <w:r w:rsidRPr="008209AD">
        <w:t>Tabl</w:t>
      </w:r>
      <w:r w:rsidR="00652CAC" w:rsidRPr="008209AD">
        <w:t>o</w:t>
      </w:r>
      <w:r w:rsidRPr="008209AD">
        <w:t xml:space="preserve"> </w:t>
      </w:r>
      <w:r w:rsidR="001F5643" w:rsidRPr="008209AD">
        <w:t>9</w:t>
      </w:r>
      <w:r w:rsidRPr="008209AD">
        <w:t>’de</w:t>
      </w:r>
      <w:r w:rsidR="00D50D68" w:rsidRPr="008209AD">
        <w:t xml:space="preserve"> verilen veriler, ulusal mevzuat limitleri ve DSÖ referans değerleri birlikte incelendiğinde;</w:t>
      </w:r>
    </w:p>
    <w:p w14:paraId="0941CB89" w14:textId="09818842" w:rsidR="00D50D68" w:rsidRPr="008209AD" w:rsidRDefault="001F5643">
      <w:pPr>
        <w:pStyle w:val="ListeParagraf"/>
        <w:numPr>
          <w:ilvl w:val="0"/>
          <w:numId w:val="145"/>
        </w:numPr>
      </w:pPr>
      <w:proofErr w:type="spellStart"/>
      <w:r w:rsidRPr="008209AD">
        <w:t>Başaksehir</w:t>
      </w:r>
      <w:proofErr w:type="spellEnd"/>
      <w:r w:rsidRPr="008209AD">
        <w:t xml:space="preserve">, </w:t>
      </w:r>
      <w:proofErr w:type="spellStart"/>
      <w:r w:rsidRPr="008209AD">
        <w:t>Esenyurt</w:t>
      </w:r>
      <w:proofErr w:type="spellEnd"/>
      <w:r w:rsidRPr="008209AD">
        <w:t xml:space="preserve">, Mecidiyeköy, </w:t>
      </w:r>
      <w:proofErr w:type="spellStart"/>
      <w:r w:rsidRPr="008209AD">
        <w:t>Sultangazi</w:t>
      </w:r>
      <w:proofErr w:type="spellEnd"/>
      <w:r w:rsidRPr="008209AD">
        <w:t xml:space="preserve"> </w:t>
      </w:r>
      <w:proofErr w:type="spellStart"/>
      <w:r w:rsidRPr="008209AD">
        <w:t>and</w:t>
      </w:r>
      <w:proofErr w:type="spellEnd"/>
      <w:r w:rsidRPr="008209AD">
        <w:t xml:space="preserve"> Şirinevler </w:t>
      </w:r>
      <w:r w:rsidR="00D50D68" w:rsidRPr="008209AD">
        <w:t>istasyonlarında 20</w:t>
      </w:r>
      <w:r w:rsidRPr="008209AD">
        <w:t>20</w:t>
      </w:r>
      <w:r w:rsidR="00D50D68" w:rsidRPr="008209AD">
        <w:t xml:space="preserve"> yılı için yapılan ölçümlerin yıllık ortalamalarının hem ulusal mevzuat sınır değerini (40 µg/m3) hem de DSÖ referans değerini (15 µg/m3) aştığı,</w:t>
      </w:r>
    </w:p>
    <w:p w14:paraId="57F45725" w14:textId="474ED2B9" w:rsidR="00D50D68" w:rsidRPr="008209AD" w:rsidRDefault="00D50D68">
      <w:pPr>
        <w:pStyle w:val="ListeParagraf"/>
        <w:numPr>
          <w:ilvl w:val="0"/>
          <w:numId w:val="145"/>
        </w:numPr>
        <w:rPr>
          <w:b/>
          <w:bCs/>
          <w:sz w:val="18"/>
          <w:szCs w:val="18"/>
        </w:rPr>
      </w:pPr>
      <w:r w:rsidRPr="008209AD">
        <w:t>Tüm istasyonların yıllık ölçüm ortalamalarının DSÖ referans değerini (15 µg/m3) aştığı görülmektedir.</w:t>
      </w:r>
    </w:p>
    <w:p w14:paraId="6E0A715D" w14:textId="55124DCC" w:rsidR="001F5643" w:rsidRPr="008209AD" w:rsidRDefault="001F5643">
      <w:pPr>
        <w:pStyle w:val="ListeParagraf"/>
        <w:numPr>
          <w:ilvl w:val="0"/>
          <w:numId w:val="145"/>
        </w:numPr>
      </w:pPr>
      <w:r w:rsidRPr="008209AD">
        <w:t>Yukarıda belirtilen 11 istasyondan 7’sinde, ulusal mevzuatta belirtilen 24 saatlik sınır değer olan 50 µg/m³, yılda 35 kereden fazla aşılmıştır.</w:t>
      </w:r>
    </w:p>
    <w:p w14:paraId="42AE00EB" w14:textId="0686AF19" w:rsidR="00540F0D" w:rsidRPr="008209AD" w:rsidRDefault="006D1749" w:rsidP="00975ED9">
      <w:pPr>
        <w:pStyle w:val="Balk3"/>
      </w:pPr>
      <w:bookmarkStart w:id="704" w:name="_Toc202156201"/>
      <w:r w:rsidRPr="008209AD">
        <w:t>2</w:t>
      </w:r>
      <w:r w:rsidR="005E58E3" w:rsidRPr="008209AD">
        <w:t>.1.</w:t>
      </w:r>
      <w:r w:rsidR="00905530" w:rsidRPr="008209AD">
        <w:t>8</w:t>
      </w:r>
      <w:r w:rsidR="005E58E3" w:rsidRPr="008209AD">
        <w:t xml:space="preserve">. </w:t>
      </w:r>
      <w:r w:rsidR="00743511" w:rsidRPr="008209AD">
        <w:t>Atık Yönetimi</w:t>
      </w:r>
      <w:bookmarkEnd w:id="704"/>
      <w:r w:rsidR="00743511" w:rsidRPr="008209AD">
        <w:t xml:space="preserve"> </w:t>
      </w:r>
    </w:p>
    <w:p w14:paraId="2866133C" w14:textId="00A9943F" w:rsidR="00540F0D" w:rsidRPr="008209AD" w:rsidRDefault="006D1749" w:rsidP="00975ED9">
      <w:pPr>
        <w:pStyle w:val="Balk4"/>
      </w:pPr>
      <w:bookmarkStart w:id="705" w:name="_Toc168295898"/>
      <w:r w:rsidRPr="008209AD">
        <w:t>2</w:t>
      </w:r>
      <w:r w:rsidR="005E58E3" w:rsidRPr="008209AD">
        <w:t>.1.</w:t>
      </w:r>
      <w:r w:rsidR="00905530" w:rsidRPr="008209AD">
        <w:t>8</w:t>
      </w:r>
      <w:r w:rsidR="005E58E3" w:rsidRPr="008209AD">
        <w:t xml:space="preserve">.1. </w:t>
      </w:r>
      <w:bookmarkEnd w:id="705"/>
      <w:r w:rsidR="00743511" w:rsidRPr="008209AD">
        <w:t xml:space="preserve">Hafriyat ve İnşaat/Yıkım Atıkları Yönetimi Kapasitesi ve Detayları </w:t>
      </w:r>
    </w:p>
    <w:p w14:paraId="6001886A" w14:textId="4FF182CD" w:rsidR="0015097C" w:rsidRPr="008209AD" w:rsidRDefault="0015097C" w:rsidP="0015097C">
      <w:r w:rsidRPr="008209AD">
        <w:t xml:space="preserve">İstanbul ilinde genel atık yönetiminden sorumlu ana kurum olarak İstanbul Büyükşehir Belediyesi tarafından İSTAÇ A.Ş. (İstanbul Çevre Yönetimi Sanayi ve Ticaret Anonim Şirketi) görevlendirilmiştir. </w:t>
      </w:r>
      <w:r w:rsidRPr="008209AD">
        <w:lastRenderedPageBreak/>
        <w:t xml:space="preserve">1994 yılında kurulan İSTAÇ, İstanbul Büyükşehir Belediyesi’ne bağlı bir iştirak olup, düzenli depolama sahalarının kurulması ve işletilmesi, evsel ve hastane atıklarının </w:t>
      </w:r>
      <w:proofErr w:type="spellStart"/>
      <w:r w:rsidRPr="008209AD">
        <w:t>bertarafı</w:t>
      </w:r>
      <w:proofErr w:type="spellEnd"/>
      <w:r w:rsidRPr="008209AD">
        <w:t xml:space="preserve">, sızıntı suyu arıtımı, atık gazdan enerji üretimi, </w:t>
      </w:r>
      <w:proofErr w:type="spellStart"/>
      <w:r w:rsidRPr="008209AD">
        <w:t>kompost</w:t>
      </w:r>
      <w:proofErr w:type="spellEnd"/>
      <w:r w:rsidRPr="008209AD">
        <w:t xml:space="preserve"> üretimi, ambalaj atıklarının geri kazanımı, inşaat ve hafriyat atıklarının yönetimi, atıktan yakıt üretimi ile endüstriyel atıkların </w:t>
      </w:r>
      <w:proofErr w:type="spellStart"/>
      <w:r w:rsidRPr="008209AD">
        <w:t>bertarafı</w:t>
      </w:r>
      <w:proofErr w:type="spellEnd"/>
      <w:r w:rsidRPr="008209AD">
        <w:t xml:space="preserve"> ve geri kazanımı gibi çeşitli çevre ve atık yönetimi faaliyetlerini yürütmektedir.</w:t>
      </w:r>
    </w:p>
    <w:p w14:paraId="379A67A1" w14:textId="70F05B75" w:rsidR="0015097C" w:rsidRPr="008209AD" w:rsidRDefault="0015097C" w:rsidP="0015097C">
      <w:r w:rsidRPr="008209AD">
        <w:t xml:space="preserve">İl genelinde, özellikle kentsel dönüşüm faaliyetlerine bağlı olarak hızla büyüyen inşaat sektörü nedeniyle her ay yaklaşık 5-8 milyon ton hafriyat atığı oluşmaktadır. </w:t>
      </w:r>
      <w:proofErr w:type="spellStart"/>
      <w:r w:rsidRPr="008209AD">
        <w:t>İSTAÇ’a</w:t>
      </w:r>
      <w:proofErr w:type="spellEnd"/>
      <w:r w:rsidRPr="008209AD">
        <w:t xml:space="preserve"> ait hafriyat toprağı döküm sahalarında yılda yaklaşık 50 milyon ton hafriyat toprağı depolanmaktadır. Bu atıkların kontrolsüz bir şekilde dökülmesini ve buna bağlı olarak ortaya çıkabilecek çevresel ve görsel kirlilikleri önlemek amacıyla, İSTAÇ kullanılmayan maden sahalarını bu atıklarla doldurarak dönüşüm ve rehabilitasyon çalışmalarını yürütmektedir. Doğal topografyaya uygun şekilde hafriyat toprağı ile doldurulan bu alanlar ağaçlandırma çalışmalarıyla doğal yaşam alanlarına dönüştürülmektedir.</w:t>
      </w:r>
    </w:p>
    <w:p w14:paraId="3DFBAE7D" w14:textId="39865179" w:rsidR="0015097C" w:rsidRPr="008209AD" w:rsidRDefault="0015097C" w:rsidP="0015097C">
      <w:r w:rsidRPr="008209AD">
        <w:t>Hâlihazırda İstanbul’da biri Anadolu Yakası’nda, üçü Avrupa Yakası’nda olmak üzere toplam 4 bölgede yer alan 11 aktif hafriyat toprağı rehabilitasyon sahası İSTAÇ tarafından işletilmektedir. İstanbul’daki Hafriyat Toprağı Sahaları Tablo 10’da sunulmuştur.</w:t>
      </w:r>
    </w:p>
    <w:p w14:paraId="4A18982D" w14:textId="2AC58B22" w:rsidR="00B5024A" w:rsidRPr="008209AD" w:rsidRDefault="00B5024A" w:rsidP="00B5024A">
      <w:pPr>
        <w:pStyle w:val="ResimYazs"/>
        <w:keepNext/>
        <w:jc w:val="left"/>
      </w:pPr>
      <w:bookmarkStart w:id="706" w:name="_Toc202156296"/>
      <w:r w:rsidRPr="008209AD">
        <w:t xml:space="preserve">Tablo  </w:t>
      </w:r>
      <w:fldSimple w:instr=" SEQ Tablo_ \* ARABIC ">
        <w:r w:rsidR="000B1A43" w:rsidRPr="008209AD">
          <w:rPr>
            <w:noProof/>
          </w:rPr>
          <w:t>10</w:t>
        </w:r>
      </w:fldSimple>
      <w:r w:rsidRPr="008209AD">
        <w:t xml:space="preserve"> İstanbul İli Hafriyat Toprağı Sahaları</w:t>
      </w:r>
      <w:bookmarkEnd w:id="706"/>
    </w:p>
    <w:tbl>
      <w:tblPr>
        <w:tblStyle w:val="TabloKlavuzu"/>
        <w:tblW w:w="0" w:type="auto"/>
        <w:tblLook w:val="04A0" w:firstRow="1" w:lastRow="0" w:firstColumn="1" w:lastColumn="0" w:noHBand="0" w:noVBand="1"/>
      </w:tblPr>
      <w:tblGrid>
        <w:gridCol w:w="1555"/>
        <w:gridCol w:w="2262"/>
        <w:gridCol w:w="3419"/>
        <w:gridCol w:w="1774"/>
      </w:tblGrid>
      <w:tr w:rsidR="00560D53" w:rsidRPr="008209AD" w14:paraId="21D65D9D" w14:textId="77777777" w:rsidTr="00D36A56">
        <w:trPr>
          <w:tblHeader/>
        </w:trPr>
        <w:tc>
          <w:tcPr>
            <w:tcW w:w="1555" w:type="dxa"/>
            <w:vAlign w:val="center"/>
          </w:tcPr>
          <w:p w14:paraId="0CCE61D7" w14:textId="35E42491" w:rsidR="00560D53" w:rsidRPr="008209AD" w:rsidRDefault="00560D53" w:rsidP="00560D53">
            <w:pPr>
              <w:spacing w:after="60"/>
              <w:jc w:val="left"/>
              <w:rPr>
                <w:rFonts w:asciiTheme="minorHAnsi" w:hAnsiTheme="minorHAnsi"/>
                <w:b/>
                <w:bCs/>
                <w:iCs/>
                <w:sz w:val="18"/>
                <w:szCs w:val="18"/>
              </w:rPr>
            </w:pPr>
            <w:proofErr w:type="spellStart"/>
            <w:r w:rsidRPr="008209AD">
              <w:rPr>
                <w:rFonts w:asciiTheme="minorHAnsi" w:hAnsiTheme="minorHAnsi"/>
                <w:b/>
                <w:bCs/>
                <w:sz w:val="18"/>
                <w:szCs w:val="18"/>
              </w:rPr>
              <w:t>Tesisin</w:t>
            </w:r>
            <w:proofErr w:type="spellEnd"/>
            <w:r w:rsidRPr="008209AD">
              <w:rPr>
                <w:rFonts w:asciiTheme="minorHAnsi" w:hAnsiTheme="minorHAnsi"/>
                <w:b/>
                <w:bCs/>
                <w:sz w:val="18"/>
                <w:szCs w:val="18"/>
              </w:rPr>
              <w:t xml:space="preserve"> </w:t>
            </w:r>
            <w:proofErr w:type="spellStart"/>
            <w:r w:rsidRPr="008209AD">
              <w:rPr>
                <w:rFonts w:asciiTheme="minorHAnsi" w:hAnsiTheme="minorHAnsi"/>
                <w:b/>
                <w:bCs/>
                <w:sz w:val="18"/>
                <w:szCs w:val="18"/>
              </w:rPr>
              <w:t>Adı</w:t>
            </w:r>
            <w:proofErr w:type="spellEnd"/>
          </w:p>
        </w:tc>
        <w:tc>
          <w:tcPr>
            <w:tcW w:w="2262" w:type="dxa"/>
            <w:vAlign w:val="center"/>
          </w:tcPr>
          <w:p w14:paraId="648C1C5E" w14:textId="309C6150" w:rsidR="00560D53" w:rsidRPr="008209AD" w:rsidRDefault="00560D53" w:rsidP="00560D53">
            <w:pPr>
              <w:spacing w:after="60"/>
              <w:jc w:val="left"/>
              <w:rPr>
                <w:rFonts w:asciiTheme="minorHAnsi" w:hAnsiTheme="minorHAnsi"/>
                <w:b/>
                <w:bCs/>
                <w:iCs/>
                <w:sz w:val="18"/>
                <w:szCs w:val="18"/>
              </w:rPr>
            </w:pPr>
            <w:proofErr w:type="spellStart"/>
            <w:r w:rsidRPr="008209AD">
              <w:rPr>
                <w:rFonts w:asciiTheme="minorHAnsi" w:hAnsiTheme="minorHAnsi"/>
                <w:b/>
                <w:bCs/>
                <w:sz w:val="18"/>
                <w:szCs w:val="18"/>
              </w:rPr>
              <w:t>Parsel</w:t>
            </w:r>
            <w:proofErr w:type="spellEnd"/>
            <w:r w:rsidRPr="008209AD">
              <w:rPr>
                <w:rFonts w:asciiTheme="minorHAnsi" w:hAnsiTheme="minorHAnsi"/>
                <w:b/>
                <w:bCs/>
                <w:sz w:val="18"/>
                <w:szCs w:val="18"/>
              </w:rPr>
              <w:t xml:space="preserve"> No</w:t>
            </w:r>
          </w:p>
        </w:tc>
        <w:tc>
          <w:tcPr>
            <w:tcW w:w="3419" w:type="dxa"/>
            <w:vAlign w:val="center"/>
          </w:tcPr>
          <w:p w14:paraId="6E2922E1" w14:textId="1C61E481" w:rsidR="00560D53" w:rsidRPr="008209AD" w:rsidRDefault="00560D53" w:rsidP="00560D53">
            <w:pPr>
              <w:spacing w:after="60"/>
              <w:jc w:val="left"/>
              <w:rPr>
                <w:rFonts w:asciiTheme="minorHAnsi" w:hAnsiTheme="minorHAnsi"/>
                <w:b/>
                <w:bCs/>
                <w:iCs/>
                <w:sz w:val="18"/>
                <w:szCs w:val="18"/>
              </w:rPr>
            </w:pPr>
            <w:proofErr w:type="spellStart"/>
            <w:r w:rsidRPr="008209AD">
              <w:rPr>
                <w:rFonts w:asciiTheme="minorHAnsi" w:hAnsiTheme="minorHAnsi"/>
                <w:b/>
                <w:bCs/>
                <w:sz w:val="18"/>
                <w:szCs w:val="18"/>
              </w:rPr>
              <w:t>Türü</w:t>
            </w:r>
            <w:proofErr w:type="spellEnd"/>
          </w:p>
        </w:tc>
        <w:tc>
          <w:tcPr>
            <w:tcW w:w="1774" w:type="dxa"/>
            <w:vAlign w:val="center"/>
          </w:tcPr>
          <w:p w14:paraId="3B2BFEAF" w14:textId="61D4BF00" w:rsidR="00560D53" w:rsidRPr="008209AD" w:rsidRDefault="00560D53" w:rsidP="00560D53">
            <w:pPr>
              <w:spacing w:after="60"/>
              <w:jc w:val="center"/>
              <w:rPr>
                <w:rFonts w:asciiTheme="minorHAnsi" w:hAnsiTheme="minorHAnsi"/>
                <w:b/>
                <w:bCs/>
                <w:iCs/>
                <w:sz w:val="18"/>
                <w:szCs w:val="18"/>
              </w:rPr>
            </w:pPr>
            <w:proofErr w:type="spellStart"/>
            <w:r w:rsidRPr="008209AD">
              <w:rPr>
                <w:rFonts w:asciiTheme="minorHAnsi" w:hAnsiTheme="minorHAnsi"/>
                <w:b/>
                <w:bCs/>
                <w:sz w:val="18"/>
                <w:szCs w:val="18"/>
              </w:rPr>
              <w:t>Toplam</w:t>
            </w:r>
            <w:proofErr w:type="spellEnd"/>
            <w:r w:rsidRPr="008209AD">
              <w:rPr>
                <w:rFonts w:asciiTheme="minorHAnsi" w:hAnsiTheme="minorHAnsi"/>
                <w:b/>
                <w:bCs/>
                <w:sz w:val="18"/>
                <w:szCs w:val="18"/>
              </w:rPr>
              <w:t xml:space="preserve"> </w:t>
            </w:r>
            <w:proofErr w:type="spellStart"/>
            <w:r w:rsidRPr="008209AD">
              <w:rPr>
                <w:rFonts w:asciiTheme="minorHAnsi" w:hAnsiTheme="minorHAnsi"/>
                <w:b/>
                <w:bCs/>
                <w:sz w:val="18"/>
                <w:szCs w:val="18"/>
              </w:rPr>
              <w:t>Kapasite</w:t>
            </w:r>
            <w:proofErr w:type="spellEnd"/>
            <w:r w:rsidRPr="008209AD">
              <w:rPr>
                <w:rFonts w:asciiTheme="minorHAnsi" w:hAnsiTheme="minorHAnsi"/>
                <w:b/>
                <w:bCs/>
                <w:sz w:val="18"/>
                <w:szCs w:val="18"/>
              </w:rPr>
              <w:t xml:space="preserve"> (m³)</w:t>
            </w:r>
          </w:p>
        </w:tc>
      </w:tr>
      <w:tr w:rsidR="00560D53" w:rsidRPr="008209AD" w14:paraId="20E136E6" w14:textId="77777777" w:rsidTr="00D36A56">
        <w:tc>
          <w:tcPr>
            <w:tcW w:w="1555" w:type="dxa"/>
            <w:vAlign w:val="center"/>
          </w:tcPr>
          <w:p w14:paraId="37D201F0" w14:textId="22CDE0AD" w:rsidR="00560D53" w:rsidRPr="008209AD" w:rsidRDefault="00560D53" w:rsidP="00560D53">
            <w:pPr>
              <w:spacing w:after="60"/>
              <w:jc w:val="left"/>
              <w:rPr>
                <w:rFonts w:asciiTheme="minorHAnsi" w:hAnsiTheme="minorHAnsi"/>
                <w:b/>
                <w:bCs/>
                <w:sz w:val="18"/>
                <w:szCs w:val="18"/>
              </w:rPr>
            </w:pPr>
            <w:proofErr w:type="spellStart"/>
            <w:r w:rsidRPr="008209AD">
              <w:rPr>
                <w:rStyle w:val="Gl"/>
                <w:rFonts w:asciiTheme="minorHAnsi" w:hAnsiTheme="minorHAnsi"/>
                <w:b w:val="0"/>
                <w:bCs w:val="0"/>
                <w:sz w:val="18"/>
                <w:szCs w:val="18"/>
              </w:rPr>
              <w:t>Şile</w:t>
            </w:r>
            <w:proofErr w:type="spellEnd"/>
            <w:r w:rsidRPr="008209AD">
              <w:rPr>
                <w:rStyle w:val="Gl"/>
                <w:rFonts w:asciiTheme="minorHAnsi" w:hAnsiTheme="minorHAnsi"/>
                <w:b w:val="0"/>
                <w:bCs w:val="0"/>
                <w:sz w:val="18"/>
                <w:szCs w:val="18"/>
              </w:rPr>
              <w:t xml:space="preserve"> </w:t>
            </w:r>
            <w:proofErr w:type="spellStart"/>
            <w:r w:rsidRPr="008209AD">
              <w:rPr>
                <w:rStyle w:val="Gl"/>
                <w:rFonts w:asciiTheme="minorHAnsi" w:hAnsiTheme="minorHAnsi"/>
                <w:b w:val="0"/>
                <w:bCs w:val="0"/>
                <w:sz w:val="18"/>
                <w:szCs w:val="18"/>
              </w:rPr>
              <w:t>Sahilköy</w:t>
            </w:r>
            <w:proofErr w:type="spellEnd"/>
            <w:r w:rsidRPr="008209AD">
              <w:rPr>
                <w:rStyle w:val="Gl"/>
                <w:rFonts w:asciiTheme="minorHAnsi" w:hAnsiTheme="minorHAnsi"/>
                <w:b w:val="0"/>
                <w:bCs w:val="0"/>
                <w:sz w:val="18"/>
                <w:szCs w:val="18"/>
              </w:rPr>
              <w:t xml:space="preserve"> </w:t>
            </w:r>
          </w:p>
        </w:tc>
        <w:tc>
          <w:tcPr>
            <w:tcW w:w="2262" w:type="dxa"/>
            <w:vAlign w:val="center"/>
          </w:tcPr>
          <w:p w14:paraId="0EA12CFB" w14:textId="253E2FF8" w:rsidR="00560D53" w:rsidRPr="008209AD" w:rsidRDefault="00560D53" w:rsidP="00560D53">
            <w:pPr>
              <w:spacing w:after="60"/>
              <w:jc w:val="left"/>
              <w:rPr>
                <w:rFonts w:asciiTheme="minorHAnsi" w:hAnsiTheme="minorHAnsi"/>
                <w:sz w:val="18"/>
                <w:szCs w:val="18"/>
              </w:rPr>
            </w:pPr>
            <w:r w:rsidRPr="008209AD">
              <w:rPr>
                <w:rFonts w:asciiTheme="minorHAnsi" w:hAnsiTheme="minorHAnsi"/>
                <w:sz w:val="18"/>
                <w:szCs w:val="18"/>
              </w:rPr>
              <w:t>277, 285, 286, 287</w:t>
            </w:r>
          </w:p>
        </w:tc>
        <w:tc>
          <w:tcPr>
            <w:tcW w:w="3419" w:type="dxa"/>
            <w:vAlign w:val="center"/>
          </w:tcPr>
          <w:p w14:paraId="58475606" w14:textId="1B4BDA70" w:rsidR="00560D53" w:rsidRPr="008209AD" w:rsidRDefault="00560D53" w:rsidP="00560D53">
            <w:pPr>
              <w:spacing w:after="60"/>
              <w:jc w:val="left"/>
              <w:rPr>
                <w:rFonts w:asciiTheme="minorHAnsi" w:hAnsiTheme="minorHAnsi"/>
                <w:sz w:val="18"/>
                <w:szCs w:val="18"/>
              </w:rPr>
            </w:pPr>
            <w:proofErr w:type="spellStart"/>
            <w:r w:rsidRPr="008209AD">
              <w:rPr>
                <w:rFonts w:asciiTheme="minorHAnsi" w:hAnsiTheme="minorHAnsi"/>
                <w:sz w:val="18"/>
                <w:szCs w:val="18"/>
              </w:rPr>
              <w:t>Hafriyat</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Atığı</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Rehabilitasyon</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Sahası</w:t>
            </w:r>
            <w:proofErr w:type="spellEnd"/>
          </w:p>
        </w:tc>
        <w:tc>
          <w:tcPr>
            <w:tcW w:w="1774" w:type="dxa"/>
            <w:vAlign w:val="center"/>
          </w:tcPr>
          <w:p w14:paraId="43BC10E7" w14:textId="6A580B6D" w:rsidR="00560D53" w:rsidRPr="008209AD" w:rsidRDefault="00560D53" w:rsidP="00560D53">
            <w:pPr>
              <w:spacing w:after="60"/>
              <w:jc w:val="right"/>
              <w:rPr>
                <w:rFonts w:asciiTheme="minorHAnsi" w:hAnsiTheme="minorHAnsi"/>
                <w:iCs/>
                <w:sz w:val="18"/>
                <w:szCs w:val="18"/>
              </w:rPr>
            </w:pPr>
            <w:r w:rsidRPr="008209AD">
              <w:rPr>
                <w:rFonts w:asciiTheme="minorHAnsi" w:hAnsiTheme="minorHAnsi"/>
                <w:sz w:val="18"/>
                <w:szCs w:val="18"/>
              </w:rPr>
              <w:t>2.612.919</w:t>
            </w:r>
          </w:p>
        </w:tc>
      </w:tr>
      <w:tr w:rsidR="00560D53" w:rsidRPr="008209AD" w14:paraId="24990DA9" w14:textId="77777777" w:rsidTr="00D36A56">
        <w:tc>
          <w:tcPr>
            <w:tcW w:w="1555" w:type="dxa"/>
            <w:vAlign w:val="center"/>
          </w:tcPr>
          <w:p w14:paraId="7B03EC3E" w14:textId="4F311620" w:rsidR="00560D53" w:rsidRPr="008209AD" w:rsidRDefault="00560D53" w:rsidP="00560D53">
            <w:pPr>
              <w:spacing w:after="60"/>
              <w:jc w:val="left"/>
              <w:rPr>
                <w:rFonts w:asciiTheme="minorHAnsi" w:hAnsiTheme="minorHAnsi"/>
                <w:b/>
                <w:bCs/>
                <w:sz w:val="18"/>
                <w:szCs w:val="18"/>
              </w:rPr>
            </w:pPr>
            <w:proofErr w:type="spellStart"/>
            <w:r w:rsidRPr="008209AD">
              <w:rPr>
                <w:rStyle w:val="Gl"/>
                <w:rFonts w:asciiTheme="minorHAnsi" w:hAnsiTheme="minorHAnsi"/>
                <w:b w:val="0"/>
                <w:bCs w:val="0"/>
                <w:sz w:val="18"/>
                <w:szCs w:val="18"/>
              </w:rPr>
              <w:t>Arnavutköy</w:t>
            </w:r>
            <w:proofErr w:type="spellEnd"/>
            <w:r w:rsidRPr="008209AD">
              <w:rPr>
                <w:rStyle w:val="Gl"/>
                <w:rFonts w:asciiTheme="minorHAnsi" w:hAnsiTheme="minorHAnsi"/>
                <w:b w:val="0"/>
                <w:bCs w:val="0"/>
                <w:sz w:val="18"/>
                <w:szCs w:val="18"/>
              </w:rPr>
              <w:t xml:space="preserve"> </w:t>
            </w:r>
            <w:proofErr w:type="spellStart"/>
            <w:r w:rsidRPr="008209AD">
              <w:rPr>
                <w:rStyle w:val="Gl"/>
                <w:rFonts w:asciiTheme="minorHAnsi" w:hAnsiTheme="minorHAnsi"/>
                <w:b w:val="0"/>
                <w:bCs w:val="0"/>
                <w:sz w:val="18"/>
                <w:szCs w:val="18"/>
              </w:rPr>
              <w:t>Çiftalan</w:t>
            </w:r>
            <w:proofErr w:type="spellEnd"/>
            <w:r w:rsidRPr="008209AD">
              <w:rPr>
                <w:rStyle w:val="Gl"/>
                <w:rFonts w:asciiTheme="minorHAnsi" w:hAnsiTheme="minorHAnsi"/>
                <w:b w:val="0"/>
                <w:bCs w:val="0"/>
                <w:sz w:val="18"/>
                <w:szCs w:val="18"/>
              </w:rPr>
              <w:t xml:space="preserve"> </w:t>
            </w:r>
          </w:p>
        </w:tc>
        <w:tc>
          <w:tcPr>
            <w:tcW w:w="2262" w:type="dxa"/>
            <w:vAlign w:val="center"/>
          </w:tcPr>
          <w:p w14:paraId="608B0CCB" w14:textId="22163277" w:rsidR="00560D53" w:rsidRPr="008209AD" w:rsidRDefault="00560D53" w:rsidP="00560D53">
            <w:pPr>
              <w:spacing w:after="60"/>
              <w:jc w:val="left"/>
              <w:rPr>
                <w:rFonts w:asciiTheme="minorHAnsi" w:hAnsiTheme="minorHAnsi"/>
                <w:sz w:val="18"/>
                <w:szCs w:val="18"/>
              </w:rPr>
            </w:pPr>
            <w:r w:rsidRPr="008209AD">
              <w:rPr>
                <w:rFonts w:asciiTheme="minorHAnsi" w:hAnsiTheme="minorHAnsi"/>
                <w:sz w:val="18"/>
                <w:szCs w:val="18"/>
              </w:rPr>
              <w:t>14, 20, 21</w:t>
            </w:r>
          </w:p>
        </w:tc>
        <w:tc>
          <w:tcPr>
            <w:tcW w:w="3419" w:type="dxa"/>
            <w:vAlign w:val="center"/>
          </w:tcPr>
          <w:p w14:paraId="5176B4C4" w14:textId="755012AF" w:rsidR="00560D53" w:rsidRPr="008209AD" w:rsidRDefault="00560D53" w:rsidP="00560D53">
            <w:pPr>
              <w:spacing w:after="60"/>
              <w:jc w:val="left"/>
              <w:rPr>
                <w:rFonts w:asciiTheme="minorHAnsi" w:hAnsiTheme="minorHAnsi"/>
                <w:iCs/>
                <w:sz w:val="18"/>
                <w:szCs w:val="18"/>
              </w:rPr>
            </w:pPr>
            <w:proofErr w:type="spellStart"/>
            <w:r w:rsidRPr="008209AD">
              <w:rPr>
                <w:rFonts w:asciiTheme="minorHAnsi" w:hAnsiTheme="minorHAnsi"/>
                <w:sz w:val="18"/>
                <w:szCs w:val="18"/>
              </w:rPr>
              <w:t>Hafriyat</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Atığı</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Rehabilitasyon</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Sahası</w:t>
            </w:r>
            <w:proofErr w:type="spellEnd"/>
          </w:p>
        </w:tc>
        <w:tc>
          <w:tcPr>
            <w:tcW w:w="1774" w:type="dxa"/>
            <w:vAlign w:val="center"/>
          </w:tcPr>
          <w:p w14:paraId="5201A80E" w14:textId="72E5D101" w:rsidR="00560D53" w:rsidRPr="008209AD" w:rsidRDefault="00560D53" w:rsidP="00560D53">
            <w:pPr>
              <w:spacing w:after="60"/>
              <w:jc w:val="right"/>
              <w:rPr>
                <w:rFonts w:asciiTheme="minorHAnsi" w:hAnsiTheme="minorHAnsi"/>
                <w:iCs/>
                <w:sz w:val="18"/>
                <w:szCs w:val="18"/>
              </w:rPr>
            </w:pPr>
            <w:r w:rsidRPr="008209AD">
              <w:rPr>
                <w:rFonts w:asciiTheme="minorHAnsi" w:hAnsiTheme="minorHAnsi"/>
                <w:sz w:val="18"/>
                <w:szCs w:val="18"/>
              </w:rPr>
              <w:t>2.079.965.750</w:t>
            </w:r>
          </w:p>
        </w:tc>
      </w:tr>
      <w:tr w:rsidR="00560D53" w:rsidRPr="008209AD" w14:paraId="0535A507" w14:textId="77777777" w:rsidTr="00D36A56">
        <w:tc>
          <w:tcPr>
            <w:tcW w:w="1555" w:type="dxa"/>
            <w:vAlign w:val="center"/>
          </w:tcPr>
          <w:p w14:paraId="1EADC771" w14:textId="292ABC31" w:rsidR="00560D53" w:rsidRPr="008209AD" w:rsidRDefault="00560D53" w:rsidP="00560D53">
            <w:pPr>
              <w:spacing w:after="60"/>
              <w:jc w:val="left"/>
              <w:rPr>
                <w:rFonts w:asciiTheme="minorHAnsi" w:hAnsiTheme="minorHAnsi"/>
                <w:b/>
                <w:bCs/>
                <w:sz w:val="18"/>
                <w:szCs w:val="18"/>
              </w:rPr>
            </w:pPr>
            <w:proofErr w:type="spellStart"/>
            <w:r w:rsidRPr="008209AD">
              <w:rPr>
                <w:rStyle w:val="Gl"/>
                <w:rFonts w:asciiTheme="minorHAnsi" w:hAnsiTheme="minorHAnsi"/>
                <w:b w:val="0"/>
                <w:bCs w:val="0"/>
                <w:sz w:val="18"/>
                <w:szCs w:val="18"/>
              </w:rPr>
              <w:t>Silivri</w:t>
            </w:r>
            <w:proofErr w:type="spellEnd"/>
            <w:r w:rsidRPr="008209AD">
              <w:rPr>
                <w:rStyle w:val="Gl"/>
                <w:rFonts w:asciiTheme="minorHAnsi" w:hAnsiTheme="minorHAnsi"/>
                <w:b w:val="0"/>
                <w:bCs w:val="0"/>
                <w:sz w:val="18"/>
                <w:szCs w:val="18"/>
              </w:rPr>
              <w:t xml:space="preserve"> </w:t>
            </w:r>
            <w:proofErr w:type="spellStart"/>
            <w:r w:rsidRPr="008209AD">
              <w:rPr>
                <w:rStyle w:val="Gl"/>
                <w:rFonts w:asciiTheme="minorHAnsi" w:hAnsiTheme="minorHAnsi"/>
                <w:b w:val="0"/>
                <w:bCs w:val="0"/>
                <w:sz w:val="18"/>
                <w:szCs w:val="18"/>
              </w:rPr>
              <w:t>Bekirli</w:t>
            </w:r>
            <w:proofErr w:type="spellEnd"/>
            <w:r w:rsidRPr="008209AD">
              <w:rPr>
                <w:rStyle w:val="Gl"/>
                <w:rFonts w:asciiTheme="minorHAnsi" w:hAnsiTheme="minorHAnsi"/>
                <w:b w:val="0"/>
                <w:bCs w:val="0"/>
                <w:sz w:val="18"/>
                <w:szCs w:val="18"/>
              </w:rPr>
              <w:t xml:space="preserve"> </w:t>
            </w:r>
          </w:p>
        </w:tc>
        <w:tc>
          <w:tcPr>
            <w:tcW w:w="2262" w:type="dxa"/>
            <w:vAlign w:val="center"/>
          </w:tcPr>
          <w:p w14:paraId="0BC8F2A0" w14:textId="1C202BB0" w:rsidR="00560D53" w:rsidRPr="008209AD" w:rsidRDefault="00560D53" w:rsidP="00560D53">
            <w:pPr>
              <w:spacing w:after="60"/>
              <w:jc w:val="left"/>
              <w:rPr>
                <w:rFonts w:asciiTheme="minorHAnsi" w:hAnsiTheme="minorHAnsi"/>
                <w:sz w:val="18"/>
                <w:szCs w:val="18"/>
              </w:rPr>
            </w:pPr>
            <w:r w:rsidRPr="008209AD">
              <w:rPr>
                <w:rFonts w:asciiTheme="minorHAnsi" w:hAnsiTheme="minorHAnsi"/>
                <w:sz w:val="18"/>
                <w:szCs w:val="18"/>
              </w:rPr>
              <w:t>366, 367, 375</w:t>
            </w:r>
          </w:p>
        </w:tc>
        <w:tc>
          <w:tcPr>
            <w:tcW w:w="3419" w:type="dxa"/>
            <w:vAlign w:val="center"/>
          </w:tcPr>
          <w:p w14:paraId="37109CEC" w14:textId="2E52677E" w:rsidR="00560D53" w:rsidRPr="008209AD" w:rsidRDefault="00560D53" w:rsidP="00560D53">
            <w:pPr>
              <w:spacing w:after="60"/>
              <w:jc w:val="left"/>
              <w:rPr>
                <w:rFonts w:asciiTheme="minorHAnsi" w:hAnsiTheme="minorHAnsi"/>
                <w:iCs/>
                <w:sz w:val="18"/>
                <w:szCs w:val="18"/>
              </w:rPr>
            </w:pPr>
            <w:proofErr w:type="spellStart"/>
            <w:r w:rsidRPr="008209AD">
              <w:rPr>
                <w:rFonts w:asciiTheme="minorHAnsi" w:hAnsiTheme="minorHAnsi"/>
                <w:sz w:val="18"/>
                <w:szCs w:val="18"/>
              </w:rPr>
              <w:t>Hafriyat</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Atığı</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Rehabilitasyon</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Sahası</w:t>
            </w:r>
            <w:proofErr w:type="spellEnd"/>
          </w:p>
        </w:tc>
        <w:tc>
          <w:tcPr>
            <w:tcW w:w="1774" w:type="dxa"/>
            <w:vAlign w:val="center"/>
          </w:tcPr>
          <w:p w14:paraId="1360D770" w14:textId="3792F912" w:rsidR="00560D53" w:rsidRPr="008209AD" w:rsidRDefault="00560D53" w:rsidP="00560D53">
            <w:pPr>
              <w:spacing w:after="60"/>
              <w:jc w:val="right"/>
              <w:rPr>
                <w:rFonts w:asciiTheme="minorHAnsi" w:hAnsiTheme="minorHAnsi"/>
                <w:iCs/>
                <w:sz w:val="18"/>
                <w:szCs w:val="18"/>
              </w:rPr>
            </w:pPr>
            <w:r w:rsidRPr="008209AD">
              <w:rPr>
                <w:rFonts w:asciiTheme="minorHAnsi" w:hAnsiTheme="minorHAnsi"/>
                <w:sz w:val="18"/>
                <w:szCs w:val="18"/>
              </w:rPr>
              <w:t>1.579.932</w:t>
            </w:r>
          </w:p>
        </w:tc>
      </w:tr>
      <w:tr w:rsidR="00560D53" w:rsidRPr="008209AD" w14:paraId="21FAEC5D" w14:textId="77777777" w:rsidTr="00D36A56">
        <w:tc>
          <w:tcPr>
            <w:tcW w:w="1555" w:type="dxa"/>
            <w:vAlign w:val="center"/>
          </w:tcPr>
          <w:p w14:paraId="7608C000" w14:textId="67827339" w:rsidR="00560D53" w:rsidRPr="008209AD" w:rsidRDefault="00560D53" w:rsidP="00560D53">
            <w:pPr>
              <w:spacing w:after="60"/>
              <w:jc w:val="left"/>
              <w:rPr>
                <w:rFonts w:asciiTheme="minorHAnsi" w:hAnsiTheme="minorHAnsi"/>
                <w:b/>
                <w:bCs/>
                <w:sz w:val="18"/>
                <w:szCs w:val="18"/>
              </w:rPr>
            </w:pPr>
            <w:proofErr w:type="spellStart"/>
            <w:r w:rsidRPr="008209AD">
              <w:rPr>
                <w:rStyle w:val="Gl"/>
                <w:rFonts w:asciiTheme="minorHAnsi" w:hAnsiTheme="minorHAnsi"/>
                <w:b w:val="0"/>
                <w:bCs w:val="0"/>
                <w:sz w:val="18"/>
                <w:szCs w:val="18"/>
              </w:rPr>
              <w:t>Silivri</w:t>
            </w:r>
            <w:proofErr w:type="spellEnd"/>
            <w:r w:rsidRPr="008209AD">
              <w:rPr>
                <w:rStyle w:val="Gl"/>
                <w:rFonts w:asciiTheme="minorHAnsi" w:hAnsiTheme="minorHAnsi"/>
                <w:b w:val="0"/>
                <w:bCs w:val="0"/>
                <w:sz w:val="18"/>
                <w:szCs w:val="18"/>
              </w:rPr>
              <w:t xml:space="preserve"> </w:t>
            </w:r>
            <w:proofErr w:type="spellStart"/>
            <w:r w:rsidRPr="008209AD">
              <w:rPr>
                <w:rStyle w:val="Gl"/>
                <w:rFonts w:asciiTheme="minorHAnsi" w:hAnsiTheme="minorHAnsi"/>
                <w:b w:val="0"/>
                <w:bCs w:val="0"/>
                <w:sz w:val="18"/>
                <w:szCs w:val="18"/>
              </w:rPr>
              <w:t>Ecemoba</w:t>
            </w:r>
            <w:proofErr w:type="spellEnd"/>
            <w:r w:rsidRPr="008209AD">
              <w:rPr>
                <w:rStyle w:val="Gl"/>
                <w:rFonts w:asciiTheme="minorHAnsi" w:hAnsiTheme="minorHAnsi"/>
                <w:b w:val="0"/>
                <w:bCs w:val="0"/>
                <w:sz w:val="18"/>
                <w:szCs w:val="18"/>
              </w:rPr>
              <w:t xml:space="preserve"> </w:t>
            </w:r>
          </w:p>
        </w:tc>
        <w:tc>
          <w:tcPr>
            <w:tcW w:w="2262" w:type="dxa"/>
            <w:vAlign w:val="center"/>
          </w:tcPr>
          <w:p w14:paraId="48BAC49F" w14:textId="7D3CE3A2" w:rsidR="00560D53" w:rsidRPr="008209AD" w:rsidRDefault="00560D53" w:rsidP="00560D53">
            <w:pPr>
              <w:spacing w:after="60"/>
              <w:jc w:val="left"/>
              <w:rPr>
                <w:rFonts w:asciiTheme="minorHAnsi" w:hAnsiTheme="minorHAnsi"/>
                <w:sz w:val="18"/>
                <w:szCs w:val="18"/>
              </w:rPr>
            </w:pPr>
            <w:r w:rsidRPr="008209AD">
              <w:rPr>
                <w:rFonts w:asciiTheme="minorHAnsi" w:hAnsiTheme="minorHAnsi"/>
                <w:sz w:val="18"/>
                <w:szCs w:val="18"/>
              </w:rPr>
              <w:t>457</w:t>
            </w:r>
          </w:p>
        </w:tc>
        <w:tc>
          <w:tcPr>
            <w:tcW w:w="3419" w:type="dxa"/>
            <w:vAlign w:val="center"/>
          </w:tcPr>
          <w:p w14:paraId="4015F515" w14:textId="26F8E048" w:rsidR="00560D53" w:rsidRPr="008209AD" w:rsidRDefault="00560D53" w:rsidP="00560D53">
            <w:pPr>
              <w:spacing w:after="60"/>
              <w:jc w:val="left"/>
              <w:rPr>
                <w:rFonts w:asciiTheme="minorHAnsi" w:hAnsiTheme="minorHAnsi"/>
                <w:iCs/>
                <w:sz w:val="18"/>
                <w:szCs w:val="18"/>
              </w:rPr>
            </w:pPr>
            <w:proofErr w:type="spellStart"/>
            <w:r w:rsidRPr="008209AD">
              <w:rPr>
                <w:rFonts w:asciiTheme="minorHAnsi" w:hAnsiTheme="minorHAnsi"/>
                <w:sz w:val="18"/>
                <w:szCs w:val="18"/>
              </w:rPr>
              <w:t>Hafriyat</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Atığı</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Rehabilitasyon</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Sahası</w:t>
            </w:r>
            <w:proofErr w:type="spellEnd"/>
          </w:p>
        </w:tc>
        <w:tc>
          <w:tcPr>
            <w:tcW w:w="1774" w:type="dxa"/>
            <w:vAlign w:val="center"/>
          </w:tcPr>
          <w:p w14:paraId="256800FF" w14:textId="686D65B7" w:rsidR="00560D53" w:rsidRPr="008209AD" w:rsidRDefault="00560D53" w:rsidP="00560D53">
            <w:pPr>
              <w:spacing w:after="60"/>
              <w:jc w:val="right"/>
              <w:rPr>
                <w:rFonts w:asciiTheme="minorHAnsi" w:hAnsiTheme="minorHAnsi"/>
                <w:iCs/>
                <w:sz w:val="18"/>
                <w:szCs w:val="18"/>
              </w:rPr>
            </w:pPr>
            <w:r w:rsidRPr="008209AD">
              <w:rPr>
                <w:rFonts w:asciiTheme="minorHAnsi" w:hAnsiTheme="minorHAnsi"/>
                <w:sz w:val="18"/>
                <w:szCs w:val="18"/>
              </w:rPr>
              <w:t>5.287.750</w:t>
            </w:r>
          </w:p>
        </w:tc>
      </w:tr>
    </w:tbl>
    <w:p w14:paraId="492F6EC1" w14:textId="77777777" w:rsidR="00603156" w:rsidRPr="008209AD" w:rsidRDefault="00603156" w:rsidP="00560D53"/>
    <w:p w14:paraId="7EFDE4FB" w14:textId="6ADBF8D3" w:rsidR="00560D53" w:rsidRPr="008209AD" w:rsidRDefault="00560D53" w:rsidP="00560D53">
      <w:r w:rsidRPr="008209AD">
        <w:t>2017 yılı itibarıyla, toplam yaklaşık 120 milyon m³ kapasiteye sahip 14 saha (32 lottan oluşan) bulunmaktaydı. Ancak bu sahaların büyük bir kısmı doluluk kapasitesine ulaşmış olup, aktif olarak kullanılmamaktadır.</w:t>
      </w:r>
    </w:p>
    <w:p w14:paraId="3F95F606" w14:textId="1FA269EC" w:rsidR="00560D53" w:rsidRPr="008209AD" w:rsidRDefault="00560D53" w:rsidP="00560D53">
      <w:r w:rsidRPr="008209AD">
        <w:t>İSTAÇ A.Ş.’</w:t>
      </w:r>
      <w:proofErr w:type="spellStart"/>
      <w:r w:rsidRPr="008209AD">
        <w:t>nin</w:t>
      </w:r>
      <w:proofErr w:type="spellEnd"/>
      <w:r w:rsidRPr="008209AD">
        <w:t xml:space="preserve"> yıllık raporlarına göre, rehabilitasyon sahaları 2021 yılında 44.397.504 ton, 2020 yılında 41.580.711 ton ve 2019 yılında 30.762.781 ton hafriyat atığı kabul etmiştir.</w:t>
      </w:r>
    </w:p>
    <w:p w14:paraId="3583EF89" w14:textId="60F15BCA" w:rsidR="00560D53" w:rsidRPr="008209AD" w:rsidRDefault="00560D53" w:rsidP="00112418">
      <w:pPr>
        <w:rPr>
          <w:b/>
          <w:i/>
          <w:iCs/>
        </w:rPr>
      </w:pPr>
      <w:r w:rsidRPr="008209AD">
        <w:lastRenderedPageBreak/>
        <w:t xml:space="preserve">İstanbul ilinde, İstanbul Çevre Yönetimi Sanayi ve Ticaret Anonim Şirketi’ne (İSTAÇ A.Ş.) ait </w:t>
      </w:r>
      <w:r w:rsidR="0015097C" w:rsidRPr="008209AD">
        <w:t xml:space="preserve">2 saha ve en az bir tür inşaat/yıkım atığını </w:t>
      </w:r>
      <w:r w:rsidRPr="008209AD">
        <w:t>(Atık Kodu: 17 ile başlayanlar) kabul eden toplam 284 adet özel mülkiyete ait saha bulunmaktadır. Bu sahalara ilişkin özet bilgiler Tablo 11’de verilmektedir.</w:t>
      </w:r>
    </w:p>
    <w:p w14:paraId="437B5F00" w14:textId="5CDC271F" w:rsidR="00230D92" w:rsidRPr="008209AD" w:rsidRDefault="00230D92" w:rsidP="00230D92">
      <w:pPr>
        <w:pStyle w:val="ResimYazs"/>
        <w:keepNext/>
        <w:jc w:val="left"/>
      </w:pPr>
      <w:bookmarkStart w:id="707" w:name="_Toc202156297"/>
      <w:r w:rsidRPr="008209AD">
        <w:t xml:space="preserve">Tablo  </w:t>
      </w:r>
      <w:fldSimple w:instr=" SEQ Tablo_ \* ARABIC ">
        <w:r w:rsidR="000B1A43" w:rsidRPr="008209AD">
          <w:rPr>
            <w:noProof/>
          </w:rPr>
          <w:t>11</w:t>
        </w:r>
      </w:fldSimple>
      <w:r w:rsidRPr="008209AD">
        <w:t xml:space="preserve"> İstanbul İli Hafriyat Toprağı Sahaları</w:t>
      </w:r>
      <w:bookmarkEnd w:id="707"/>
    </w:p>
    <w:tbl>
      <w:tblPr>
        <w:tblStyle w:val="TabloKlavuzu"/>
        <w:tblW w:w="8995" w:type="dxa"/>
        <w:tblLook w:val="04A0" w:firstRow="1" w:lastRow="0" w:firstColumn="1" w:lastColumn="0" w:noHBand="0" w:noVBand="1"/>
      </w:tblPr>
      <w:tblGrid>
        <w:gridCol w:w="6925"/>
        <w:gridCol w:w="2070"/>
      </w:tblGrid>
      <w:tr w:rsidR="00560D53" w:rsidRPr="008209AD" w14:paraId="32AA2ED6" w14:textId="77777777" w:rsidTr="00D36A56">
        <w:trPr>
          <w:tblHeader/>
        </w:trPr>
        <w:tc>
          <w:tcPr>
            <w:tcW w:w="6925" w:type="dxa"/>
            <w:vAlign w:val="center"/>
          </w:tcPr>
          <w:p w14:paraId="04D2C1DF" w14:textId="41AF7C66" w:rsidR="00560D53" w:rsidRPr="008209AD" w:rsidRDefault="00560D53" w:rsidP="00230D92">
            <w:pPr>
              <w:spacing w:after="60" w:line="240" w:lineRule="auto"/>
              <w:jc w:val="left"/>
              <w:rPr>
                <w:rFonts w:asciiTheme="minorHAnsi" w:hAnsiTheme="minorHAnsi"/>
                <w:b/>
                <w:bCs/>
                <w:iCs/>
                <w:color w:val="000000" w:themeColor="text1"/>
                <w:sz w:val="18"/>
                <w:szCs w:val="18"/>
              </w:rPr>
            </w:pPr>
            <w:proofErr w:type="spellStart"/>
            <w:r w:rsidRPr="008209AD">
              <w:rPr>
                <w:rFonts w:asciiTheme="minorHAnsi" w:hAnsiTheme="minorHAnsi"/>
                <w:b/>
                <w:bCs/>
                <w:sz w:val="18"/>
                <w:szCs w:val="18"/>
              </w:rPr>
              <w:t>Faaliyet</w:t>
            </w:r>
            <w:proofErr w:type="spellEnd"/>
            <w:r w:rsidRPr="008209AD">
              <w:rPr>
                <w:rFonts w:asciiTheme="minorHAnsi" w:hAnsiTheme="minorHAnsi"/>
                <w:b/>
                <w:bCs/>
                <w:sz w:val="18"/>
                <w:szCs w:val="18"/>
              </w:rPr>
              <w:t xml:space="preserve"> </w:t>
            </w:r>
            <w:proofErr w:type="spellStart"/>
            <w:r w:rsidRPr="008209AD">
              <w:rPr>
                <w:rFonts w:asciiTheme="minorHAnsi" w:hAnsiTheme="minorHAnsi"/>
                <w:b/>
                <w:bCs/>
                <w:sz w:val="18"/>
                <w:szCs w:val="18"/>
              </w:rPr>
              <w:t>Türü</w:t>
            </w:r>
            <w:proofErr w:type="spellEnd"/>
          </w:p>
        </w:tc>
        <w:tc>
          <w:tcPr>
            <w:tcW w:w="2070" w:type="dxa"/>
            <w:vAlign w:val="center"/>
          </w:tcPr>
          <w:p w14:paraId="246430A0" w14:textId="465D891D" w:rsidR="00560D53" w:rsidRPr="008209AD" w:rsidRDefault="00560D53" w:rsidP="00230D92">
            <w:pPr>
              <w:spacing w:after="60" w:line="240" w:lineRule="auto"/>
              <w:jc w:val="left"/>
              <w:rPr>
                <w:rFonts w:asciiTheme="minorHAnsi" w:hAnsiTheme="minorHAnsi"/>
                <w:b/>
                <w:bCs/>
                <w:iCs/>
                <w:color w:val="000000" w:themeColor="text1"/>
                <w:sz w:val="18"/>
                <w:szCs w:val="18"/>
              </w:rPr>
            </w:pPr>
            <w:proofErr w:type="spellStart"/>
            <w:r w:rsidRPr="008209AD">
              <w:rPr>
                <w:rFonts w:asciiTheme="minorHAnsi" w:hAnsiTheme="minorHAnsi"/>
                <w:b/>
                <w:bCs/>
                <w:sz w:val="18"/>
                <w:szCs w:val="18"/>
              </w:rPr>
              <w:t>Tesis</w:t>
            </w:r>
            <w:proofErr w:type="spellEnd"/>
            <w:r w:rsidRPr="008209AD">
              <w:rPr>
                <w:rFonts w:asciiTheme="minorHAnsi" w:hAnsiTheme="minorHAnsi"/>
                <w:b/>
                <w:bCs/>
                <w:sz w:val="18"/>
                <w:szCs w:val="18"/>
              </w:rPr>
              <w:t xml:space="preserve"> </w:t>
            </w:r>
            <w:proofErr w:type="spellStart"/>
            <w:r w:rsidRPr="008209AD">
              <w:rPr>
                <w:rFonts w:asciiTheme="minorHAnsi" w:hAnsiTheme="minorHAnsi"/>
                <w:b/>
                <w:bCs/>
                <w:sz w:val="18"/>
                <w:szCs w:val="18"/>
              </w:rPr>
              <w:t>Sayısı</w:t>
            </w:r>
            <w:proofErr w:type="spellEnd"/>
          </w:p>
        </w:tc>
      </w:tr>
      <w:tr w:rsidR="00560D53" w:rsidRPr="008209AD" w14:paraId="4F1E2E3E" w14:textId="77777777" w:rsidTr="00D36A56">
        <w:tc>
          <w:tcPr>
            <w:tcW w:w="6925" w:type="dxa"/>
            <w:vAlign w:val="center"/>
          </w:tcPr>
          <w:p w14:paraId="45D390DF" w14:textId="00F1BFD9" w:rsidR="00560D53" w:rsidRPr="008209AD" w:rsidRDefault="00560D53" w:rsidP="00230D92">
            <w:pPr>
              <w:spacing w:after="60" w:line="240" w:lineRule="auto"/>
              <w:jc w:val="left"/>
              <w:rPr>
                <w:rFonts w:asciiTheme="minorHAnsi" w:hAnsiTheme="minorHAnsi"/>
                <w:iCs/>
                <w:color w:val="000000" w:themeColor="text1"/>
                <w:sz w:val="18"/>
                <w:szCs w:val="18"/>
              </w:rPr>
            </w:pPr>
            <w:proofErr w:type="spellStart"/>
            <w:r w:rsidRPr="008209AD">
              <w:rPr>
                <w:rFonts w:asciiTheme="minorHAnsi" w:hAnsiTheme="minorHAnsi"/>
                <w:sz w:val="18"/>
                <w:szCs w:val="18"/>
              </w:rPr>
              <w:t>Tehlikeli</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Atık</w:t>
            </w:r>
            <w:proofErr w:type="spellEnd"/>
            <w:r w:rsidRPr="008209AD">
              <w:rPr>
                <w:rFonts w:asciiTheme="minorHAnsi" w:hAnsiTheme="minorHAnsi"/>
                <w:sz w:val="18"/>
                <w:szCs w:val="18"/>
              </w:rPr>
              <w:t xml:space="preserve"> Geri </w:t>
            </w:r>
            <w:proofErr w:type="spellStart"/>
            <w:r w:rsidRPr="008209AD">
              <w:rPr>
                <w:rFonts w:asciiTheme="minorHAnsi" w:hAnsiTheme="minorHAnsi"/>
                <w:sz w:val="18"/>
                <w:szCs w:val="18"/>
              </w:rPr>
              <w:t>Kazanımı</w:t>
            </w:r>
            <w:proofErr w:type="spellEnd"/>
          </w:p>
        </w:tc>
        <w:tc>
          <w:tcPr>
            <w:tcW w:w="2070" w:type="dxa"/>
            <w:vAlign w:val="center"/>
          </w:tcPr>
          <w:p w14:paraId="60699FA4" w14:textId="66EA96ED" w:rsidR="00560D53" w:rsidRPr="008209AD" w:rsidRDefault="00560D53" w:rsidP="00230D92">
            <w:pPr>
              <w:spacing w:after="60" w:line="240" w:lineRule="auto"/>
              <w:jc w:val="left"/>
              <w:rPr>
                <w:rFonts w:asciiTheme="minorHAnsi" w:hAnsiTheme="minorHAnsi"/>
                <w:iCs/>
                <w:color w:val="000000" w:themeColor="text1"/>
                <w:sz w:val="18"/>
                <w:szCs w:val="18"/>
              </w:rPr>
            </w:pPr>
            <w:r w:rsidRPr="008209AD">
              <w:rPr>
                <w:rFonts w:asciiTheme="minorHAnsi" w:hAnsiTheme="minorHAnsi"/>
                <w:sz w:val="18"/>
                <w:szCs w:val="18"/>
              </w:rPr>
              <w:t>2</w:t>
            </w:r>
          </w:p>
        </w:tc>
      </w:tr>
      <w:tr w:rsidR="00560D53" w:rsidRPr="008209AD" w14:paraId="0423AFD0" w14:textId="77777777" w:rsidTr="00D36A56">
        <w:tc>
          <w:tcPr>
            <w:tcW w:w="6925" w:type="dxa"/>
            <w:vAlign w:val="center"/>
          </w:tcPr>
          <w:p w14:paraId="53E0EE4B" w14:textId="155B56E2" w:rsidR="00560D53" w:rsidRPr="008209AD" w:rsidRDefault="00560D53" w:rsidP="00230D92">
            <w:pPr>
              <w:spacing w:after="60" w:line="240" w:lineRule="auto"/>
              <w:jc w:val="left"/>
              <w:rPr>
                <w:rFonts w:asciiTheme="minorHAnsi" w:hAnsiTheme="minorHAnsi"/>
                <w:color w:val="000000" w:themeColor="text1"/>
                <w:sz w:val="18"/>
                <w:szCs w:val="18"/>
                <w:lang w:val="tr-TR"/>
              </w:rPr>
            </w:pPr>
            <w:r w:rsidRPr="008209AD">
              <w:rPr>
                <w:rFonts w:asciiTheme="minorHAnsi" w:hAnsiTheme="minorHAnsi"/>
                <w:sz w:val="18"/>
                <w:szCs w:val="18"/>
                <w:lang w:val="tr-TR"/>
              </w:rPr>
              <w:t>Tehlikeli ve Tehlikesiz Atık Geri Kazanımı</w:t>
            </w:r>
          </w:p>
        </w:tc>
        <w:tc>
          <w:tcPr>
            <w:tcW w:w="2070" w:type="dxa"/>
            <w:vAlign w:val="center"/>
          </w:tcPr>
          <w:p w14:paraId="7722910E" w14:textId="4534EAFE" w:rsidR="00560D53" w:rsidRPr="008209AD" w:rsidRDefault="00560D53" w:rsidP="00230D92">
            <w:pPr>
              <w:spacing w:after="60" w:line="240" w:lineRule="auto"/>
              <w:jc w:val="left"/>
              <w:rPr>
                <w:rFonts w:asciiTheme="minorHAnsi" w:hAnsiTheme="minorHAnsi"/>
                <w:color w:val="000000" w:themeColor="text1"/>
                <w:sz w:val="18"/>
                <w:szCs w:val="18"/>
              </w:rPr>
            </w:pPr>
            <w:r w:rsidRPr="008209AD">
              <w:rPr>
                <w:rFonts w:asciiTheme="minorHAnsi" w:hAnsiTheme="minorHAnsi"/>
                <w:sz w:val="18"/>
                <w:szCs w:val="18"/>
              </w:rPr>
              <w:t>37</w:t>
            </w:r>
          </w:p>
        </w:tc>
      </w:tr>
      <w:tr w:rsidR="00560D53" w:rsidRPr="008209AD" w14:paraId="55A0581B" w14:textId="77777777" w:rsidTr="00D36A56">
        <w:tc>
          <w:tcPr>
            <w:tcW w:w="6925" w:type="dxa"/>
            <w:vAlign w:val="center"/>
          </w:tcPr>
          <w:p w14:paraId="6710C3F0"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Tehlikeli Atık Geri Kazanımı, </w:t>
            </w:r>
          </w:p>
          <w:p w14:paraId="681C7D6D" w14:textId="30F5F6FB" w:rsidR="00560D53" w:rsidRPr="008209AD" w:rsidRDefault="00560D53" w:rsidP="00230D92">
            <w:pPr>
              <w:spacing w:after="60" w:line="240" w:lineRule="auto"/>
              <w:jc w:val="left"/>
              <w:rPr>
                <w:rFonts w:asciiTheme="minorHAnsi" w:hAnsiTheme="minorHAnsi"/>
                <w:color w:val="000000" w:themeColor="text1"/>
                <w:sz w:val="18"/>
                <w:szCs w:val="18"/>
                <w:lang w:val="tr-TR"/>
              </w:rPr>
            </w:pPr>
            <w:r w:rsidRPr="008209AD">
              <w:rPr>
                <w:rFonts w:asciiTheme="minorHAnsi" w:hAnsiTheme="minorHAnsi"/>
                <w:sz w:val="18"/>
                <w:szCs w:val="18"/>
                <w:lang w:val="tr-TR"/>
              </w:rPr>
              <w:t>Elektrikli ve Elektronik Eşya İşleme</w:t>
            </w:r>
          </w:p>
        </w:tc>
        <w:tc>
          <w:tcPr>
            <w:tcW w:w="2070" w:type="dxa"/>
            <w:vAlign w:val="center"/>
          </w:tcPr>
          <w:p w14:paraId="2804A7A6" w14:textId="7FE6D7AF" w:rsidR="00560D53" w:rsidRPr="008209AD" w:rsidRDefault="00560D53" w:rsidP="00230D92">
            <w:pPr>
              <w:spacing w:after="60" w:line="240" w:lineRule="auto"/>
              <w:jc w:val="left"/>
              <w:rPr>
                <w:rFonts w:asciiTheme="minorHAnsi" w:hAnsiTheme="minorHAnsi"/>
                <w:color w:val="000000" w:themeColor="text1"/>
                <w:sz w:val="18"/>
                <w:szCs w:val="18"/>
              </w:rPr>
            </w:pPr>
            <w:r w:rsidRPr="008209AD">
              <w:rPr>
                <w:rFonts w:asciiTheme="minorHAnsi" w:hAnsiTheme="minorHAnsi"/>
                <w:sz w:val="18"/>
                <w:szCs w:val="18"/>
              </w:rPr>
              <w:t>1</w:t>
            </w:r>
          </w:p>
        </w:tc>
      </w:tr>
      <w:tr w:rsidR="00560D53" w:rsidRPr="008209AD" w14:paraId="2CF49A0B" w14:textId="77777777" w:rsidTr="00D36A56">
        <w:tc>
          <w:tcPr>
            <w:tcW w:w="6925" w:type="dxa"/>
            <w:vAlign w:val="center"/>
          </w:tcPr>
          <w:p w14:paraId="2665F85E"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Tehlikeli ve Tehlikesiz Atık Geri Kazanımı, </w:t>
            </w:r>
          </w:p>
          <w:p w14:paraId="0360E49F" w14:textId="2FF6B40C" w:rsidR="00560D53" w:rsidRPr="008209AD" w:rsidRDefault="00560D53" w:rsidP="00230D92">
            <w:pPr>
              <w:spacing w:after="60" w:line="240" w:lineRule="auto"/>
              <w:jc w:val="left"/>
              <w:rPr>
                <w:rFonts w:asciiTheme="minorHAnsi" w:hAnsiTheme="minorHAnsi"/>
                <w:color w:val="000000" w:themeColor="text1"/>
                <w:sz w:val="18"/>
                <w:szCs w:val="18"/>
              </w:rPr>
            </w:pPr>
            <w:proofErr w:type="spellStart"/>
            <w:r w:rsidRPr="008209AD">
              <w:rPr>
                <w:rFonts w:asciiTheme="minorHAnsi" w:hAnsiTheme="minorHAnsi"/>
                <w:sz w:val="18"/>
                <w:szCs w:val="18"/>
              </w:rPr>
              <w:t>Ambalaj</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Atığı</w:t>
            </w:r>
            <w:proofErr w:type="spellEnd"/>
            <w:r w:rsidRPr="008209AD">
              <w:rPr>
                <w:rFonts w:asciiTheme="minorHAnsi" w:hAnsiTheme="minorHAnsi"/>
                <w:sz w:val="18"/>
                <w:szCs w:val="18"/>
              </w:rPr>
              <w:t xml:space="preserve"> Geri </w:t>
            </w:r>
            <w:proofErr w:type="spellStart"/>
            <w:r w:rsidRPr="008209AD">
              <w:rPr>
                <w:rFonts w:asciiTheme="minorHAnsi" w:hAnsiTheme="minorHAnsi"/>
                <w:sz w:val="18"/>
                <w:szCs w:val="18"/>
              </w:rPr>
              <w:t>Kazanımı</w:t>
            </w:r>
            <w:proofErr w:type="spellEnd"/>
          </w:p>
        </w:tc>
        <w:tc>
          <w:tcPr>
            <w:tcW w:w="2070" w:type="dxa"/>
            <w:vAlign w:val="center"/>
          </w:tcPr>
          <w:p w14:paraId="372F4EF3" w14:textId="75F443C1" w:rsidR="00560D53" w:rsidRPr="008209AD" w:rsidRDefault="00560D53" w:rsidP="00230D92">
            <w:pPr>
              <w:spacing w:after="60" w:line="240" w:lineRule="auto"/>
              <w:jc w:val="left"/>
              <w:rPr>
                <w:rFonts w:asciiTheme="minorHAnsi" w:hAnsiTheme="minorHAnsi"/>
                <w:color w:val="000000" w:themeColor="text1"/>
                <w:sz w:val="18"/>
                <w:szCs w:val="18"/>
              </w:rPr>
            </w:pPr>
            <w:r w:rsidRPr="008209AD">
              <w:rPr>
                <w:rFonts w:asciiTheme="minorHAnsi" w:hAnsiTheme="minorHAnsi"/>
                <w:sz w:val="18"/>
                <w:szCs w:val="18"/>
              </w:rPr>
              <w:t>2</w:t>
            </w:r>
          </w:p>
        </w:tc>
      </w:tr>
      <w:tr w:rsidR="00560D53" w:rsidRPr="008209AD" w14:paraId="3AC95DFC" w14:textId="77777777" w:rsidTr="00D36A56">
        <w:tc>
          <w:tcPr>
            <w:tcW w:w="6925" w:type="dxa"/>
            <w:vAlign w:val="center"/>
          </w:tcPr>
          <w:p w14:paraId="77D25E22"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Tehlikeli ve Tehlikesiz Atık Geri Kazanımı, </w:t>
            </w:r>
          </w:p>
          <w:p w14:paraId="24A02D4D"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Ambalaj Atığı Geri Kazanımı, </w:t>
            </w:r>
          </w:p>
          <w:p w14:paraId="3EC662B3" w14:textId="5C723676" w:rsidR="00560D53" w:rsidRPr="008209AD" w:rsidRDefault="00560D53" w:rsidP="00230D92">
            <w:pPr>
              <w:spacing w:after="60" w:line="240" w:lineRule="auto"/>
              <w:jc w:val="left"/>
              <w:rPr>
                <w:rFonts w:asciiTheme="minorHAnsi" w:hAnsiTheme="minorHAnsi"/>
                <w:color w:val="000000" w:themeColor="text1"/>
                <w:sz w:val="18"/>
                <w:szCs w:val="18"/>
                <w:lang w:val="tr-TR"/>
              </w:rPr>
            </w:pPr>
            <w:r w:rsidRPr="008209AD">
              <w:rPr>
                <w:rFonts w:asciiTheme="minorHAnsi" w:hAnsiTheme="minorHAnsi"/>
                <w:sz w:val="18"/>
                <w:szCs w:val="18"/>
                <w:lang w:val="tr-TR"/>
              </w:rPr>
              <w:t>Hurda Metal İşleme</w:t>
            </w:r>
          </w:p>
        </w:tc>
        <w:tc>
          <w:tcPr>
            <w:tcW w:w="2070" w:type="dxa"/>
            <w:vAlign w:val="center"/>
          </w:tcPr>
          <w:p w14:paraId="5BC54A89" w14:textId="08A8E381" w:rsidR="00560D53" w:rsidRPr="008209AD" w:rsidRDefault="00560D53" w:rsidP="00230D92">
            <w:pPr>
              <w:spacing w:after="60" w:line="240" w:lineRule="auto"/>
              <w:jc w:val="left"/>
              <w:rPr>
                <w:rFonts w:asciiTheme="minorHAnsi" w:hAnsiTheme="minorHAnsi"/>
                <w:color w:val="000000" w:themeColor="text1"/>
                <w:sz w:val="18"/>
                <w:szCs w:val="18"/>
              </w:rPr>
            </w:pPr>
            <w:r w:rsidRPr="008209AD">
              <w:rPr>
                <w:rFonts w:asciiTheme="minorHAnsi" w:hAnsiTheme="minorHAnsi"/>
                <w:sz w:val="18"/>
                <w:szCs w:val="18"/>
              </w:rPr>
              <w:t>2</w:t>
            </w:r>
          </w:p>
        </w:tc>
      </w:tr>
      <w:tr w:rsidR="00560D53" w:rsidRPr="008209AD" w14:paraId="4B6FB505" w14:textId="77777777" w:rsidTr="00D36A56">
        <w:tc>
          <w:tcPr>
            <w:tcW w:w="6925" w:type="dxa"/>
            <w:vAlign w:val="center"/>
          </w:tcPr>
          <w:p w14:paraId="5DF6A560"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Tehlikeli ve Tehlikesiz Atık Geri Kazanımı, </w:t>
            </w:r>
          </w:p>
          <w:p w14:paraId="5A275BD2" w14:textId="3AE0D275" w:rsidR="00560D53" w:rsidRPr="008209AD" w:rsidRDefault="00560D53" w:rsidP="00230D92">
            <w:pPr>
              <w:spacing w:after="60" w:line="240" w:lineRule="auto"/>
              <w:jc w:val="left"/>
              <w:rPr>
                <w:rFonts w:asciiTheme="minorHAnsi" w:hAnsiTheme="minorHAnsi"/>
                <w:color w:val="000000" w:themeColor="text1"/>
                <w:sz w:val="18"/>
                <w:szCs w:val="18"/>
                <w:lang w:val="tr-TR"/>
              </w:rPr>
            </w:pPr>
            <w:r w:rsidRPr="008209AD">
              <w:rPr>
                <w:rFonts w:asciiTheme="minorHAnsi" w:hAnsiTheme="minorHAnsi"/>
                <w:sz w:val="18"/>
                <w:szCs w:val="18"/>
                <w:lang w:val="tr-TR"/>
              </w:rPr>
              <w:t>Elektrikli ve Elektronik Eşya İşleme</w:t>
            </w:r>
          </w:p>
        </w:tc>
        <w:tc>
          <w:tcPr>
            <w:tcW w:w="2070" w:type="dxa"/>
            <w:vAlign w:val="center"/>
          </w:tcPr>
          <w:p w14:paraId="32FA67DF" w14:textId="32B787C9" w:rsidR="00560D53" w:rsidRPr="008209AD" w:rsidRDefault="00560D53" w:rsidP="00230D92">
            <w:pPr>
              <w:spacing w:after="60" w:line="240" w:lineRule="auto"/>
              <w:jc w:val="left"/>
              <w:rPr>
                <w:rFonts w:asciiTheme="minorHAnsi" w:hAnsiTheme="minorHAnsi"/>
                <w:color w:val="000000" w:themeColor="text1"/>
                <w:sz w:val="18"/>
                <w:szCs w:val="18"/>
              </w:rPr>
            </w:pPr>
            <w:r w:rsidRPr="008209AD">
              <w:rPr>
                <w:rFonts w:asciiTheme="minorHAnsi" w:hAnsiTheme="minorHAnsi"/>
                <w:sz w:val="18"/>
                <w:szCs w:val="18"/>
              </w:rPr>
              <w:t>1</w:t>
            </w:r>
          </w:p>
        </w:tc>
      </w:tr>
      <w:tr w:rsidR="00560D53" w:rsidRPr="008209AD" w14:paraId="1CFD98DA" w14:textId="77777777" w:rsidTr="00D36A56">
        <w:tc>
          <w:tcPr>
            <w:tcW w:w="6925" w:type="dxa"/>
            <w:vAlign w:val="center"/>
          </w:tcPr>
          <w:p w14:paraId="62FA6425"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Tehlikeli ve Tehlikesiz Atık Geri Kazanımı, </w:t>
            </w:r>
          </w:p>
          <w:p w14:paraId="178066F2" w14:textId="5F30820F" w:rsidR="00560D53" w:rsidRPr="008209AD" w:rsidRDefault="00560D53" w:rsidP="00230D92">
            <w:pPr>
              <w:spacing w:after="60" w:line="240" w:lineRule="auto"/>
              <w:jc w:val="left"/>
              <w:rPr>
                <w:rFonts w:asciiTheme="minorHAnsi" w:hAnsiTheme="minorHAnsi"/>
                <w:color w:val="000000" w:themeColor="text1"/>
                <w:sz w:val="18"/>
                <w:szCs w:val="18"/>
              </w:rPr>
            </w:pPr>
            <w:proofErr w:type="spellStart"/>
            <w:r w:rsidRPr="008209AD">
              <w:rPr>
                <w:rFonts w:asciiTheme="minorHAnsi" w:hAnsiTheme="minorHAnsi"/>
                <w:sz w:val="18"/>
                <w:szCs w:val="18"/>
              </w:rPr>
              <w:t>Hurda</w:t>
            </w:r>
            <w:proofErr w:type="spellEnd"/>
            <w:r w:rsidRPr="008209AD">
              <w:rPr>
                <w:rFonts w:asciiTheme="minorHAnsi" w:hAnsiTheme="minorHAnsi"/>
                <w:sz w:val="18"/>
                <w:szCs w:val="18"/>
              </w:rPr>
              <w:t xml:space="preserve"> Metal </w:t>
            </w:r>
            <w:proofErr w:type="spellStart"/>
            <w:r w:rsidRPr="008209AD">
              <w:rPr>
                <w:rFonts w:asciiTheme="minorHAnsi" w:hAnsiTheme="minorHAnsi"/>
                <w:sz w:val="18"/>
                <w:szCs w:val="18"/>
              </w:rPr>
              <w:t>İşleme</w:t>
            </w:r>
            <w:proofErr w:type="spellEnd"/>
          </w:p>
        </w:tc>
        <w:tc>
          <w:tcPr>
            <w:tcW w:w="2070" w:type="dxa"/>
            <w:vAlign w:val="center"/>
          </w:tcPr>
          <w:p w14:paraId="33FA1B7F" w14:textId="1CD019C6" w:rsidR="00560D53" w:rsidRPr="008209AD" w:rsidRDefault="00560D53" w:rsidP="00230D92">
            <w:pPr>
              <w:spacing w:after="60" w:line="240" w:lineRule="auto"/>
              <w:jc w:val="left"/>
              <w:rPr>
                <w:rFonts w:asciiTheme="minorHAnsi" w:hAnsiTheme="minorHAnsi"/>
                <w:color w:val="000000" w:themeColor="text1"/>
                <w:sz w:val="18"/>
                <w:szCs w:val="18"/>
              </w:rPr>
            </w:pPr>
            <w:r w:rsidRPr="008209AD">
              <w:rPr>
                <w:rFonts w:asciiTheme="minorHAnsi" w:hAnsiTheme="minorHAnsi"/>
                <w:sz w:val="18"/>
                <w:szCs w:val="18"/>
              </w:rPr>
              <w:t>1</w:t>
            </w:r>
          </w:p>
        </w:tc>
      </w:tr>
      <w:tr w:rsidR="00560D53" w:rsidRPr="008209AD" w14:paraId="09761F32" w14:textId="77777777" w:rsidTr="00D36A56">
        <w:tc>
          <w:tcPr>
            <w:tcW w:w="6925" w:type="dxa"/>
            <w:vAlign w:val="center"/>
          </w:tcPr>
          <w:p w14:paraId="52710CF0"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Tehlikeli ve Tehlikesiz Atık Geri Kazanımı, </w:t>
            </w:r>
          </w:p>
          <w:p w14:paraId="6048AD62"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Elektrikli ve Elektronik Eşya İşleme, </w:t>
            </w:r>
          </w:p>
          <w:p w14:paraId="47DDA223" w14:textId="560A32B8" w:rsidR="00560D53" w:rsidRPr="008209AD" w:rsidRDefault="00560D53" w:rsidP="00230D92">
            <w:pPr>
              <w:spacing w:after="60" w:line="240" w:lineRule="auto"/>
              <w:jc w:val="left"/>
              <w:rPr>
                <w:rFonts w:asciiTheme="minorHAnsi" w:hAnsiTheme="minorHAnsi"/>
                <w:color w:val="000000" w:themeColor="text1"/>
                <w:sz w:val="18"/>
                <w:szCs w:val="18"/>
              </w:rPr>
            </w:pPr>
            <w:proofErr w:type="spellStart"/>
            <w:r w:rsidRPr="008209AD">
              <w:rPr>
                <w:rFonts w:asciiTheme="minorHAnsi" w:hAnsiTheme="minorHAnsi"/>
                <w:sz w:val="18"/>
                <w:szCs w:val="18"/>
              </w:rPr>
              <w:t>Hurda</w:t>
            </w:r>
            <w:proofErr w:type="spellEnd"/>
            <w:r w:rsidRPr="008209AD">
              <w:rPr>
                <w:rFonts w:asciiTheme="minorHAnsi" w:hAnsiTheme="minorHAnsi"/>
                <w:sz w:val="18"/>
                <w:szCs w:val="18"/>
              </w:rPr>
              <w:t xml:space="preserve"> Metal </w:t>
            </w:r>
            <w:proofErr w:type="spellStart"/>
            <w:r w:rsidRPr="008209AD">
              <w:rPr>
                <w:rFonts w:asciiTheme="minorHAnsi" w:hAnsiTheme="minorHAnsi"/>
                <w:sz w:val="18"/>
                <w:szCs w:val="18"/>
              </w:rPr>
              <w:t>İşleme</w:t>
            </w:r>
            <w:proofErr w:type="spellEnd"/>
          </w:p>
        </w:tc>
        <w:tc>
          <w:tcPr>
            <w:tcW w:w="2070" w:type="dxa"/>
            <w:vAlign w:val="center"/>
          </w:tcPr>
          <w:p w14:paraId="1CA1E25F" w14:textId="5D8B6899" w:rsidR="00560D53" w:rsidRPr="008209AD" w:rsidRDefault="00560D53" w:rsidP="00230D92">
            <w:pPr>
              <w:spacing w:after="60" w:line="240" w:lineRule="auto"/>
              <w:jc w:val="left"/>
              <w:rPr>
                <w:rFonts w:asciiTheme="minorHAnsi" w:hAnsiTheme="minorHAnsi"/>
                <w:color w:val="000000" w:themeColor="text1"/>
                <w:sz w:val="18"/>
                <w:szCs w:val="18"/>
              </w:rPr>
            </w:pPr>
            <w:r w:rsidRPr="008209AD">
              <w:rPr>
                <w:rFonts w:asciiTheme="minorHAnsi" w:hAnsiTheme="minorHAnsi"/>
                <w:sz w:val="18"/>
                <w:szCs w:val="18"/>
              </w:rPr>
              <w:t>2</w:t>
            </w:r>
          </w:p>
        </w:tc>
      </w:tr>
      <w:tr w:rsidR="00560D53" w:rsidRPr="008209AD" w14:paraId="7A2CBEEC" w14:textId="77777777" w:rsidTr="00D36A56">
        <w:tc>
          <w:tcPr>
            <w:tcW w:w="6925" w:type="dxa"/>
            <w:vAlign w:val="center"/>
          </w:tcPr>
          <w:p w14:paraId="5E719D8B"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Tehlikeli ve Tehlikesiz Atık Geri Kazanımı,</w:t>
            </w:r>
          </w:p>
          <w:p w14:paraId="25F2FA1E"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 I. Sınıf Düzenli Depolama Tesisi (Tehlikeli Atık Düzenli Depolama), </w:t>
            </w:r>
          </w:p>
          <w:p w14:paraId="1F7BED41"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II. Sınıf Düzenli Depolama Tesisi (Evsel ve Tehlikesiz Atık Düzenli Depolama), </w:t>
            </w:r>
          </w:p>
          <w:p w14:paraId="13977BFC" w14:textId="5AFC6357" w:rsidR="00560D53" w:rsidRPr="008209AD" w:rsidRDefault="00560D53" w:rsidP="00230D92">
            <w:pPr>
              <w:spacing w:after="60" w:line="240" w:lineRule="auto"/>
              <w:jc w:val="left"/>
              <w:rPr>
                <w:rFonts w:asciiTheme="minorHAnsi" w:hAnsiTheme="minorHAnsi"/>
                <w:color w:val="000000" w:themeColor="text1"/>
                <w:sz w:val="18"/>
                <w:szCs w:val="18"/>
              </w:rPr>
            </w:pPr>
            <w:proofErr w:type="spellStart"/>
            <w:r w:rsidRPr="008209AD">
              <w:rPr>
                <w:rFonts w:asciiTheme="minorHAnsi" w:hAnsiTheme="minorHAnsi"/>
                <w:sz w:val="18"/>
                <w:szCs w:val="18"/>
              </w:rPr>
              <w:t>Atık</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Geçici</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Depolama</w:t>
            </w:r>
            <w:proofErr w:type="spellEnd"/>
          </w:p>
        </w:tc>
        <w:tc>
          <w:tcPr>
            <w:tcW w:w="2070" w:type="dxa"/>
            <w:vAlign w:val="center"/>
          </w:tcPr>
          <w:p w14:paraId="357C3C94" w14:textId="08413D07" w:rsidR="00560D53" w:rsidRPr="008209AD" w:rsidRDefault="00560D53" w:rsidP="00230D92">
            <w:pPr>
              <w:spacing w:after="60" w:line="240" w:lineRule="auto"/>
              <w:jc w:val="left"/>
              <w:rPr>
                <w:rFonts w:asciiTheme="minorHAnsi" w:hAnsiTheme="minorHAnsi"/>
                <w:color w:val="000000" w:themeColor="text1"/>
                <w:sz w:val="18"/>
                <w:szCs w:val="18"/>
              </w:rPr>
            </w:pPr>
            <w:r w:rsidRPr="008209AD">
              <w:rPr>
                <w:rFonts w:asciiTheme="minorHAnsi" w:hAnsiTheme="minorHAnsi"/>
                <w:sz w:val="18"/>
                <w:szCs w:val="18"/>
              </w:rPr>
              <w:t xml:space="preserve">1 (İSTAÇ </w:t>
            </w:r>
            <w:proofErr w:type="spellStart"/>
            <w:r w:rsidRPr="008209AD">
              <w:rPr>
                <w:rFonts w:asciiTheme="minorHAnsi" w:hAnsiTheme="minorHAnsi"/>
                <w:sz w:val="18"/>
                <w:szCs w:val="18"/>
              </w:rPr>
              <w:t>Kömürcüoda</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Tesisleri</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Şile</w:t>
            </w:r>
            <w:proofErr w:type="spellEnd"/>
            <w:r w:rsidRPr="008209AD">
              <w:rPr>
                <w:rFonts w:asciiTheme="minorHAnsi" w:hAnsiTheme="minorHAnsi"/>
                <w:sz w:val="18"/>
                <w:szCs w:val="18"/>
              </w:rPr>
              <w:t>/İstanbul)</w:t>
            </w:r>
          </w:p>
        </w:tc>
      </w:tr>
      <w:tr w:rsidR="00560D53" w:rsidRPr="008209AD" w14:paraId="5CDEBD67" w14:textId="77777777" w:rsidTr="00D36A56">
        <w:tc>
          <w:tcPr>
            <w:tcW w:w="6925" w:type="dxa"/>
            <w:vAlign w:val="center"/>
          </w:tcPr>
          <w:p w14:paraId="21A556AD" w14:textId="218379DA" w:rsidR="00560D53" w:rsidRPr="008209AD" w:rsidRDefault="00560D53" w:rsidP="00230D92">
            <w:pPr>
              <w:spacing w:after="60" w:line="240" w:lineRule="auto"/>
              <w:jc w:val="left"/>
              <w:rPr>
                <w:rFonts w:asciiTheme="minorHAnsi" w:hAnsiTheme="minorHAnsi"/>
                <w:color w:val="000000" w:themeColor="text1"/>
                <w:sz w:val="18"/>
                <w:szCs w:val="18"/>
              </w:rPr>
            </w:pPr>
            <w:proofErr w:type="spellStart"/>
            <w:r w:rsidRPr="008209AD">
              <w:rPr>
                <w:rFonts w:asciiTheme="minorHAnsi" w:hAnsiTheme="minorHAnsi"/>
                <w:sz w:val="18"/>
                <w:szCs w:val="18"/>
              </w:rPr>
              <w:t>Tehlikesiz</w:t>
            </w:r>
            <w:proofErr w:type="spellEnd"/>
            <w:r w:rsidRPr="008209AD">
              <w:rPr>
                <w:rFonts w:asciiTheme="minorHAnsi" w:hAnsiTheme="minorHAnsi"/>
                <w:sz w:val="18"/>
                <w:szCs w:val="18"/>
              </w:rPr>
              <w:t xml:space="preserve"> </w:t>
            </w:r>
            <w:proofErr w:type="spellStart"/>
            <w:r w:rsidRPr="008209AD">
              <w:rPr>
                <w:rFonts w:asciiTheme="minorHAnsi" w:hAnsiTheme="minorHAnsi"/>
                <w:sz w:val="18"/>
                <w:szCs w:val="18"/>
              </w:rPr>
              <w:t>Atık</w:t>
            </w:r>
            <w:proofErr w:type="spellEnd"/>
            <w:r w:rsidRPr="008209AD">
              <w:rPr>
                <w:rFonts w:asciiTheme="minorHAnsi" w:hAnsiTheme="minorHAnsi"/>
                <w:sz w:val="18"/>
                <w:szCs w:val="18"/>
              </w:rPr>
              <w:t xml:space="preserve"> Geri </w:t>
            </w:r>
            <w:proofErr w:type="spellStart"/>
            <w:r w:rsidRPr="008209AD">
              <w:rPr>
                <w:rFonts w:asciiTheme="minorHAnsi" w:hAnsiTheme="minorHAnsi"/>
                <w:sz w:val="18"/>
                <w:szCs w:val="18"/>
              </w:rPr>
              <w:t>Kazanımı</w:t>
            </w:r>
            <w:proofErr w:type="spellEnd"/>
          </w:p>
        </w:tc>
        <w:tc>
          <w:tcPr>
            <w:tcW w:w="2070" w:type="dxa"/>
            <w:vAlign w:val="center"/>
          </w:tcPr>
          <w:p w14:paraId="5EFAF6E6" w14:textId="62A28B6D" w:rsidR="00560D53" w:rsidRPr="008209AD" w:rsidRDefault="00560D53" w:rsidP="00230D92">
            <w:pPr>
              <w:spacing w:after="60" w:line="240" w:lineRule="auto"/>
              <w:jc w:val="left"/>
              <w:rPr>
                <w:rFonts w:asciiTheme="minorHAnsi" w:hAnsiTheme="minorHAnsi"/>
                <w:color w:val="000000" w:themeColor="text1"/>
                <w:sz w:val="18"/>
                <w:szCs w:val="18"/>
              </w:rPr>
            </w:pPr>
            <w:r w:rsidRPr="008209AD">
              <w:rPr>
                <w:rFonts w:asciiTheme="minorHAnsi" w:hAnsiTheme="minorHAnsi"/>
                <w:sz w:val="18"/>
                <w:szCs w:val="18"/>
              </w:rPr>
              <w:t>163</w:t>
            </w:r>
          </w:p>
        </w:tc>
      </w:tr>
      <w:tr w:rsidR="00560D53" w:rsidRPr="008209AD" w14:paraId="548B267D" w14:textId="77777777" w:rsidTr="00D36A56">
        <w:tc>
          <w:tcPr>
            <w:tcW w:w="6925" w:type="dxa"/>
            <w:vAlign w:val="center"/>
          </w:tcPr>
          <w:p w14:paraId="62050B8B"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Tehlikesiz Atık Geri Kazanımı, </w:t>
            </w:r>
          </w:p>
          <w:p w14:paraId="68150F2D" w14:textId="6E9B9737" w:rsidR="00560D53" w:rsidRPr="008209AD" w:rsidRDefault="00560D53" w:rsidP="00230D92">
            <w:pPr>
              <w:spacing w:after="60" w:line="240" w:lineRule="auto"/>
              <w:jc w:val="left"/>
              <w:rPr>
                <w:rFonts w:asciiTheme="minorHAnsi" w:hAnsiTheme="minorHAnsi"/>
                <w:color w:val="000000" w:themeColor="text1"/>
                <w:sz w:val="18"/>
                <w:szCs w:val="18"/>
                <w:lang w:val="tr-TR"/>
              </w:rPr>
            </w:pPr>
            <w:r w:rsidRPr="008209AD">
              <w:rPr>
                <w:rFonts w:asciiTheme="minorHAnsi" w:hAnsiTheme="minorHAnsi"/>
                <w:sz w:val="18"/>
                <w:szCs w:val="18"/>
                <w:lang w:val="tr-TR"/>
              </w:rPr>
              <w:t>Elektrikli ve Elektronik Eşya İşleme</w:t>
            </w:r>
          </w:p>
        </w:tc>
        <w:tc>
          <w:tcPr>
            <w:tcW w:w="2070" w:type="dxa"/>
            <w:vAlign w:val="center"/>
          </w:tcPr>
          <w:p w14:paraId="0AF42DBB" w14:textId="71BA45E3" w:rsidR="00560D53" w:rsidRPr="008209AD" w:rsidRDefault="00560D53" w:rsidP="00230D92">
            <w:pPr>
              <w:spacing w:after="60" w:line="240" w:lineRule="auto"/>
              <w:jc w:val="left"/>
              <w:rPr>
                <w:rFonts w:asciiTheme="minorHAnsi" w:hAnsiTheme="minorHAnsi"/>
                <w:iCs/>
                <w:color w:val="000000" w:themeColor="text1"/>
                <w:sz w:val="18"/>
                <w:szCs w:val="18"/>
              </w:rPr>
            </w:pPr>
            <w:r w:rsidRPr="008209AD">
              <w:rPr>
                <w:rFonts w:asciiTheme="minorHAnsi" w:hAnsiTheme="minorHAnsi"/>
                <w:sz w:val="18"/>
                <w:szCs w:val="18"/>
              </w:rPr>
              <w:t>3</w:t>
            </w:r>
          </w:p>
        </w:tc>
      </w:tr>
      <w:tr w:rsidR="00560D53" w:rsidRPr="008209AD" w14:paraId="2FB59612" w14:textId="77777777" w:rsidTr="00D36A56">
        <w:tc>
          <w:tcPr>
            <w:tcW w:w="6925" w:type="dxa"/>
            <w:vAlign w:val="center"/>
          </w:tcPr>
          <w:p w14:paraId="0F6346B0"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Tehlikesiz Atık Geri Kazanımı, </w:t>
            </w:r>
          </w:p>
          <w:p w14:paraId="79507527" w14:textId="160D1820" w:rsidR="00560D53" w:rsidRPr="008209AD" w:rsidRDefault="00560D53" w:rsidP="00230D92">
            <w:pPr>
              <w:spacing w:after="60" w:line="240" w:lineRule="auto"/>
              <w:jc w:val="left"/>
              <w:rPr>
                <w:rFonts w:asciiTheme="minorHAnsi" w:hAnsiTheme="minorHAnsi"/>
                <w:color w:val="000000" w:themeColor="text1"/>
                <w:sz w:val="18"/>
                <w:szCs w:val="18"/>
                <w:lang w:val="tr-TR"/>
              </w:rPr>
            </w:pPr>
            <w:r w:rsidRPr="008209AD">
              <w:rPr>
                <w:rFonts w:asciiTheme="minorHAnsi" w:hAnsiTheme="minorHAnsi"/>
                <w:sz w:val="18"/>
                <w:szCs w:val="18"/>
                <w:lang w:val="tr-TR"/>
              </w:rPr>
              <w:t>Ambalaj Atığı Geri Kazanımı</w:t>
            </w:r>
          </w:p>
        </w:tc>
        <w:tc>
          <w:tcPr>
            <w:tcW w:w="2070" w:type="dxa"/>
            <w:vAlign w:val="center"/>
          </w:tcPr>
          <w:p w14:paraId="1EAB6104" w14:textId="0F4478FA" w:rsidR="00560D53" w:rsidRPr="008209AD" w:rsidRDefault="00560D53" w:rsidP="00230D92">
            <w:pPr>
              <w:spacing w:after="60" w:line="240" w:lineRule="auto"/>
              <w:jc w:val="left"/>
              <w:rPr>
                <w:rFonts w:asciiTheme="minorHAnsi" w:hAnsiTheme="minorHAnsi"/>
                <w:color w:val="000000" w:themeColor="text1"/>
                <w:sz w:val="18"/>
                <w:szCs w:val="18"/>
              </w:rPr>
            </w:pPr>
            <w:r w:rsidRPr="008209AD">
              <w:rPr>
                <w:rFonts w:asciiTheme="minorHAnsi" w:hAnsiTheme="minorHAnsi"/>
                <w:sz w:val="18"/>
                <w:szCs w:val="18"/>
              </w:rPr>
              <w:t>70</w:t>
            </w:r>
          </w:p>
        </w:tc>
      </w:tr>
      <w:tr w:rsidR="00560D53" w:rsidRPr="008209AD" w14:paraId="05EF9E1A" w14:textId="77777777" w:rsidTr="00D36A56">
        <w:tc>
          <w:tcPr>
            <w:tcW w:w="6925" w:type="dxa"/>
            <w:vAlign w:val="center"/>
          </w:tcPr>
          <w:p w14:paraId="27033627"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Tehlikesiz Atık Geri Kazanımı, </w:t>
            </w:r>
          </w:p>
          <w:p w14:paraId="7E0F57C7" w14:textId="77777777" w:rsidR="007B29DF" w:rsidRPr="008209AD" w:rsidRDefault="00560D53" w:rsidP="00230D92">
            <w:pPr>
              <w:spacing w:after="60" w:line="240" w:lineRule="auto"/>
              <w:jc w:val="left"/>
              <w:rPr>
                <w:rFonts w:asciiTheme="minorHAnsi" w:hAnsiTheme="minorHAnsi"/>
                <w:sz w:val="18"/>
                <w:szCs w:val="18"/>
                <w:lang w:val="tr-TR"/>
              </w:rPr>
            </w:pPr>
            <w:r w:rsidRPr="008209AD">
              <w:rPr>
                <w:rFonts w:asciiTheme="minorHAnsi" w:hAnsiTheme="minorHAnsi"/>
                <w:sz w:val="18"/>
                <w:szCs w:val="18"/>
                <w:lang w:val="tr-TR"/>
              </w:rPr>
              <w:t xml:space="preserve">Atıktan Türetilmiş Yakıt Hazırlama, </w:t>
            </w:r>
          </w:p>
          <w:p w14:paraId="0D371AD5" w14:textId="77777777" w:rsidR="007B29DF" w:rsidRPr="008209AD" w:rsidRDefault="00560D53" w:rsidP="00230D92">
            <w:pPr>
              <w:spacing w:after="60" w:line="240" w:lineRule="auto"/>
              <w:jc w:val="left"/>
              <w:rPr>
                <w:rFonts w:asciiTheme="minorHAnsi" w:hAnsiTheme="minorHAnsi"/>
                <w:sz w:val="18"/>
                <w:szCs w:val="18"/>
                <w:lang w:val="tr-TR"/>
              </w:rPr>
            </w:pPr>
            <w:proofErr w:type="spellStart"/>
            <w:r w:rsidRPr="008209AD">
              <w:rPr>
                <w:rFonts w:asciiTheme="minorHAnsi" w:hAnsiTheme="minorHAnsi"/>
                <w:sz w:val="18"/>
                <w:szCs w:val="18"/>
                <w:lang w:val="tr-TR"/>
              </w:rPr>
              <w:t>Biyobozunur</w:t>
            </w:r>
            <w:proofErr w:type="spellEnd"/>
            <w:r w:rsidRPr="008209AD">
              <w:rPr>
                <w:rFonts w:asciiTheme="minorHAnsi" w:hAnsiTheme="minorHAnsi"/>
                <w:sz w:val="18"/>
                <w:szCs w:val="18"/>
                <w:lang w:val="tr-TR"/>
              </w:rPr>
              <w:t xml:space="preserve"> Atık İşleme-</w:t>
            </w:r>
            <w:proofErr w:type="spellStart"/>
            <w:r w:rsidRPr="008209AD">
              <w:rPr>
                <w:rFonts w:asciiTheme="minorHAnsi" w:hAnsiTheme="minorHAnsi"/>
                <w:sz w:val="18"/>
                <w:szCs w:val="18"/>
                <w:lang w:val="tr-TR"/>
              </w:rPr>
              <w:t>Kompost</w:t>
            </w:r>
            <w:proofErr w:type="spellEnd"/>
            <w:r w:rsidRPr="008209AD">
              <w:rPr>
                <w:rFonts w:asciiTheme="minorHAnsi" w:hAnsiTheme="minorHAnsi"/>
                <w:sz w:val="18"/>
                <w:szCs w:val="18"/>
                <w:lang w:val="tr-TR"/>
              </w:rPr>
              <w:t xml:space="preserve">, </w:t>
            </w:r>
          </w:p>
          <w:p w14:paraId="644AEC2E" w14:textId="2DA77B6F" w:rsidR="00560D53" w:rsidRPr="008209AD" w:rsidRDefault="00560D53" w:rsidP="00230D92">
            <w:pPr>
              <w:spacing w:after="60" w:line="240" w:lineRule="auto"/>
              <w:jc w:val="left"/>
              <w:rPr>
                <w:rFonts w:asciiTheme="minorHAnsi" w:hAnsiTheme="minorHAnsi"/>
                <w:color w:val="000000" w:themeColor="text1"/>
                <w:sz w:val="18"/>
                <w:szCs w:val="18"/>
                <w:lang w:val="tr-TR"/>
              </w:rPr>
            </w:pPr>
            <w:r w:rsidRPr="008209AD">
              <w:rPr>
                <w:rFonts w:asciiTheme="minorHAnsi" w:hAnsiTheme="minorHAnsi"/>
                <w:sz w:val="18"/>
                <w:szCs w:val="18"/>
                <w:lang w:val="tr-TR"/>
              </w:rPr>
              <w:t>Atıktan Enerji Üretimi Tesisi</w:t>
            </w:r>
          </w:p>
        </w:tc>
        <w:tc>
          <w:tcPr>
            <w:tcW w:w="2070" w:type="dxa"/>
            <w:vAlign w:val="center"/>
          </w:tcPr>
          <w:p w14:paraId="29539108" w14:textId="6C50BD05" w:rsidR="00560D53" w:rsidRPr="008209AD" w:rsidRDefault="00560D53" w:rsidP="00230D92">
            <w:pPr>
              <w:spacing w:after="60" w:line="240" w:lineRule="auto"/>
              <w:jc w:val="left"/>
              <w:rPr>
                <w:rFonts w:asciiTheme="minorHAnsi" w:hAnsiTheme="minorHAnsi"/>
                <w:color w:val="000000" w:themeColor="text1"/>
                <w:sz w:val="18"/>
                <w:szCs w:val="18"/>
                <w:lang w:val="tr-TR"/>
              </w:rPr>
            </w:pPr>
            <w:r w:rsidRPr="008209AD">
              <w:rPr>
                <w:rFonts w:asciiTheme="minorHAnsi" w:hAnsiTheme="minorHAnsi"/>
                <w:sz w:val="18"/>
                <w:szCs w:val="18"/>
                <w:lang w:val="tr-TR"/>
              </w:rPr>
              <w:t xml:space="preserve">1 (İSTAÇ Işıklar Tesisleri, </w:t>
            </w:r>
            <w:proofErr w:type="spellStart"/>
            <w:r w:rsidRPr="008209AD">
              <w:rPr>
                <w:rFonts w:asciiTheme="minorHAnsi" w:hAnsiTheme="minorHAnsi"/>
                <w:sz w:val="18"/>
                <w:szCs w:val="18"/>
                <w:lang w:val="tr-TR"/>
              </w:rPr>
              <w:t>Eyüpsultan</w:t>
            </w:r>
            <w:proofErr w:type="spellEnd"/>
            <w:r w:rsidRPr="008209AD">
              <w:rPr>
                <w:rFonts w:asciiTheme="minorHAnsi" w:hAnsiTheme="minorHAnsi"/>
                <w:sz w:val="18"/>
                <w:szCs w:val="18"/>
                <w:lang w:val="tr-TR"/>
              </w:rPr>
              <w:t>/İstanbul)</w:t>
            </w:r>
          </w:p>
        </w:tc>
      </w:tr>
    </w:tbl>
    <w:p w14:paraId="34CD7138" w14:textId="77777777" w:rsidR="00230D92" w:rsidRPr="008209AD" w:rsidRDefault="00230D92" w:rsidP="007B29DF"/>
    <w:p w14:paraId="456DCB08" w14:textId="3278C78A" w:rsidR="007B29DF" w:rsidRPr="008209AD" w:rsidRDefault="007B29DF" w:rsidP="007B29DF">
      <w:r w:rsidRPr="008209AD">
        <w:t xml:space="preserve">Ancak, özellikle </w:t>
      </w:r>
      <w:proofErr w:type="spellStart"/>
      <w:r w:rsidRPr="008209AD">
        <w:t>Başakşehir</w:t>
      </w:r>
      <w:proofErr w:type="spellEnd"/>
      <w:r w:rsidRPr="008209AD">
        <w:t xml:space="preserve"> ve Arnavutköy ilçelerinde olmak üzere, çeşitli kaçak döküm faaliyetleri ile karşılaşılmaktadır. </w:t>
      </w:r>
      <w:r w:rsidR="00B24BD2" w:rsidRPr="008209AD">
        <w:t>Ocak 2020 ile Haziran 2021 tarihleri arasında, bu tür yasa dışı dökümler nedeniyle yaklaşık 233 milyon TL para cezası kesilmiştir.</w:t>
      </w:r>
    </w:p>
    <w:p w14:paraId="29888337" w14:textId="77777777" w:rsidR="00B24BD2" w:rsidRPr="008209AD" w:rsidRDefault="00B24BD2" w:rsidP="007B29DF">
      <w:r w:rsidRPr="008209AD">
        <w:t xml:space="preserve">Bu yasa dışı faaliyetlerin önüne geçilebilmesi amacıyla, hafriyat taşıyan kamyonların İstanbul Büyükşehir Belediyesi’nden “Hafriyat Toprağı, İnşaat/Yıkıntı Atığı Taşıma İzin Belgesi” alması ve Belediye tarafından kullanılan Araç Takip Sistemi ile izlenebilir bir GPS cihazı taktırmaları zorunlu hale </w:t>
      </w:r>
      <w:r w:rsidRPr="008209AD">
        <w:lastRenderedPageBreak/>
        <w:t>getirilmiştir. 2021 yılı itibarıyla yaklaşık 6 bin hafriyat kamyonuna GPS cihazı takılmış ve bu araçlar sistem üzerinden takip edilmektedir.</w:t>
      </w:r>
    </w:p>
    <w:p w14:paraId="0614ED84" w14:textId="018A165C" w:rsidR="007B29DF" w:rsidRPr="008209AD" w:rsidRDefault="007B29DF" w:rsidP="007B29DF">
      <w:r w:rsidRPr="008209AD">
        <w:t xml:space="preserve">Yürürlükteki uygulamalar ve mevcut tesis kapasitesi değerlendirildiğinde, İstanbul ilinin hafriyat toprağı ile inşaat ve yıkım atıklarının </w:t>
      </w:r>
      <w:proofErr w:type="spellStart"/>
      <w:r w:rsidRPr="008209AD">
        <w:t>bertarafı</w:t>
      </w:r>
      <w:proofErr w:type="spellEnd"/>
      <w:r w:rsidRPr="008209AD">
        <w:t xml:space="preserve"> ve geri kazanımı açısından kendi içinde yeterli bir yapıya sahip olduğu değerlendirilmektedir. Bununla birlikte, halen devam eden ve planlama aşamasında bulunan çok sayıda inşaat faaliyeti ile yıkılması veya güçlendirilmesi gereken riskli yapıların varlığı dikkate alındığında, ilgili döküm, bertaraf ve geri kazanım sahalarının mevcut kapasiteleri doğrultusunda ayrıntılı planlamaların yapılması ve eş zamanlı yürütülecek faaliyetlerin kontrol altına alınması gerekmektedir.</w:t>
      </w:r>
    </w:p>
    <w:p w14:paraId="329317B9" w14:textId="5EE70975" w:rsidR="00540F0D" w:rsidRPr="008209AD" w:rsidRDefault="006D1749" w:rsidP="00975ED9">
      <w:pPr>
        <w:pStyle w:val="Balk4"/>
      </w:pPr>
      <w:bookmarkStart w:id="708" w:name="_Toc168295899"/>
      <w:r w:rsidRPr="008209AD">
        <w:t>2</w:t>
      </w:r>
      <w:r w:rsidR="005E58E3" w:rsidRPr="008209AD">
        <w:t>.1.</w:t>
      </w:r>
      <w:r w:rsidR="00905530" w:rsidRPr="008209AD">
        <w:t>8</w:t>
      </w:r>
      <w:r w:rsidR="005E58E3" w:rsidRPr="008209AD">
        <w:t xml:space="preserve">.2. </w:t>
      </w:r>
      <w:bookmarkEnd w:id="708"/>
      <w:r w:rsidR="00743511" w:rsidRPr="008209AD">
        <w:t xml:space="preserve">Tehlikeli Atık Yönetim Kapasitesi </w:t>
      </w:r>
      <w:r w:rsidR="00540F0D" w:rsidRPr="008209AD">
        <w:t xml:space="preserve"> </w:t>
      </w:r>
    </w:p>
    <w:p w14:paraId="7028DFE8" w14:textId="0DE3A265" w:rsidR="00BC35E9" w:rsidRPr="008209AD" w:rsidRDefault="00BC35E9" w:rsidP="00BC35E9">
      <w:bookmarkStart w:id="709" w:name="_Toc168295900"/>
      <w:r w:rsidRPr="008209AD">
        <w:t xml:space="preserve">İstanbul ilinde, tamamı İSTAÇ </w:t>
      </w:r>
      <w:proofErr w:type="spellStart"/>
      <w:r w:rsidRPr="008209AD">
        <w:t>A.Ş.’ye</w:t>
      </w:r>
      <w:proofErr w:type="spellEnd"/>
      <w:r w:rsidRPr="008209AD">
        <w:t xml:space="preserve"> ait olmak üzere, 3 adet lisanslı atık yakma/ortak yakma tesisi, 97 adet lisanslı tehlikeli atık geri kazanım tesisi (1’i İSTAÇ </w:t>
      </w:r>
      <w:proofErr w:type="spellStart"/>
      <w:r w:rsidRPr="008209AD">
        <w:t>A.Ş.’ye</w:t>
      </w:r>
      <w:proofErr w:type="spellEnd"/>
      <w:r w:rsidRPr="008209AD">
        <w:t xml:space="preserve"> ait), 3 adet lisanslı geçici depolama tesisi (1’i İSTAÇ </w:t>
      </w:r>
      <w:proofErr w:type="spellStart"/>
      <w:r w:rsidRPr="008209AD">
        <w:t>A.Ş.’ye</w:t>
      </w:r>
      <w:proofErr w:type="spellEnd"/>
      <w:r w:rsidRPr="008209AD">
        <w:t xml:space="preserve"> ait) ve 1 adet lisanslı atıktan türetilmiş yakıt üretim tesisi (İSTAÇ </w:t>
      </w:r>
      <w:proofErr w:type="spellStart"/>
      <w:r w:rsidRPr="008209AD">
        <w:t>A.Ş.’ye</w:t>
      </w:r>
      <w:proofErr w:type="spellEnd"/>
      <w:r w:rsidRPr="008209AD">
        <w:t xml:space="preserve"> ait) bulunmaktadır.</w:t>
      </w:r>
    </w:p>
    <w:p w14:paraId="6B22AC22" w14:textId="77777777" w:rsidR="00BC35E9" w:rsidRPr="008209AD" w:rsidRDefault="00BC35E9" w:rsidP="00BC35E9">
      <w:r w:rsidRPr="008209AD">
        <w:t>İstanbul ilinde sekiz (8) adet Organize Sanayi Bölgesi ve bir adet serbest bölge yer almaktadır. İstanbul’daki Atık Yönetimi Tesislerinin (Belediyeye Ait Tesisler) konumu Şekil 7’de sunulmaktadır.</w:t>
      </w:r>
    </w:p>
    <w:p w14:paraId="7BD81F08" w14:textId="4FABA73C" w:rsidR="00CD389E" w:rsidRPr="008209AD" w:rsidRDefault="00CD389E" w:rsidP="0072569A">
      <w:pPr>
        <w:pStyle w:val="ResimYazs"/>
        <w:keepNext/>
        <w:jc w:val="left"/>
      </w:pPr>
      <w:bookmarkStart w:id="710" w:name="_Toc201566329"/>
      <w:bookmarkStart w:id="711" w:name="_Toc202156273"/>
      <w:r w:rsidRPr="008209AD">
        <w:t xml:space="preserve">Şekil </w:t>
      </w:r>
      <w:fldSimple w:instr=" SEQ Şekil \* ARABIC ">
        <w:r w:rsidR="00642464" w:rsidRPr="008209AD">
          <w:rPr>
            <w:noProof/>
          </w:rPr>
          <w:t>7</w:t>
        </w:r>
      </w:fldSimple>
      <w:r w:rsidRPr="008209AD">
        <w:t xml:space="preserve"> İstanbul İli Atık Yönetimi Tesislerinin Konumu (Belediyeye Ait Tesisler)</w:t>
      </w:r>
      <w:bookmarkEnd w:id="710"/>
      <w:bookmarkEnd w:id="711"/>
    </w:p>
    <w:p w14:paraId="2B0B9BC4" w14:textId="51012EE9" w:rsidR="00E01C5A" w:rsidRPr="008209AD" w:rsidRDefault="0072569A" w:rsidP="00BB3991">
      <w:pPr>
        <w:spacing w:after="0"/>
        <w:jc w:val="center"/>
      </w:pPr>
      <w:r w:rsidRPr="008209AD">
        <w:rPr>
          <w:noProof/>
          <w:color w:val="000000" w:themeColor="text1"/>
          <w:lang w:eastAsia="tr-TR"/>
        </w:rPr>
        <w:drawing>
          <wp:inline distT="0" distB="0" distL="0" distR="0" wp14:anchorId="30E750F8" wp14:editId="1136B268">
            <wp:extent cx="5724525" cy="3295650"/>
            <wp:effectExtent l="0" t="0" r="9525" b="0"/>
            <wp:docPr id="15690785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588"/>
                    <a:stretch>
                      <a:fillRect/>
                    </a:stretch>
                  </pic:blipFill>
                  <pic:spPr bwMode="auto">
                    <a:xfrm>
                      <a:off x="0" y="0"/>
                      <a:ext cx="5724525"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2C20A6E6" w14:textId="45627B99" w:rsidR="00540F0D" w:rsidRPr="008209AD" w:rsidRDefault="006D1749" w:rsidP="00975ED9">
      <w:pPr>
        <w:pStyle w:val="Balk4"/>
        <w:rPr>
          <w:b w:val="0"/>
          <w:bCs/>
        </w:rPr>
      </w:pPr>
      <w:r w:rsidRPr="008209AD">
        <w:lastRenderedPageBreak/>
        <w:t>2</w:t>
      </w:r>
      <w:r w:rsidR="005E58E3" w:rsidRPr="008209AD">
        <w:t>.1.</w:t>
      </w:r>
      <w:r w:rsidR="00905530" w:rsidRPr="008209AD">
        <w:t>8</w:t>
      </w:r>
      <w:r w:rsidR="005E58E3" w:rsidRPr="008209AD">
        <w:t xml:space="preserve">.3. </w:t>
      </w:r>
      <w:bookmarkEnd w:id="709"/>
      <w:r w:rsidR="00743511" w:rsidRPr="008209AD">
        <w:t>Asbest</w:t>
      </w:r>
    </w:p>
    <w:p w14:paraId="03AD76BC" w14:textId="2FEDE5F2" w:rsidR="007A5C00" w:rsidRPr="008209AD" w:rsidRDefault="007A5C00" w:rsidP="00B21FDE">
      <w:r w:rsidRPr="008209AD">
        <w:t xml:space="preserve">Asbest, hem çevre / halk sağlığı hem de iş sağlığı ve güvenliği açısından dikkate alınması gereken bir diğer konudur. Ancak burada belirtmek gerekir ki illerin yapı stokunun asbest durumuna ilişkin niceliksel veya mekânsal bir değerlendirme yapmak mümkün değildir. </w:t>
      </w:r>
      <w:r w:rsidR="00B21FDE" w:rsidRPr="008209AD">
        <w:t xml:space="preserve">Bununla birlikte, alt projeler kapsamında gerçekleştirilecek herhangi bir yıkım işleminden önce asbest envanter çalışması yapılması zorunlu olacaktır. </w:t>
      </w:r>
      <w:r w:rsidRPr="008209AD">
        <w:t xml:space="preserve">Halihazırda bazı belediyeler, herhangi bir yıkım öncesinde asbest envanter çalışması yapılmasını zorunlu tutmaktadır. Ayrıca, 1 Temmuz 2022 tarihi itibariyle yürürlüğe giren Binaların Yıktırılmasına İlişkin Yönetmelik, asbest envanter çalışmalarının ulusal düzeyde yapılmasını şart koşmaktadır. Asbest envanter çalışmaları, ulusal mevzuat uyarınca yalnızca katı numunede asbest tanımlama lisansına sahip akredite bir şirket tarafından gerçekleştirilebilmektedir. </w:t>
      </w:r>
    </w:p>
    <w:p w14:paraId="2141255E" w14:textId="633F2DEE" w:rsidR="00B21FDE" w:rsidRPr="008209AD" w:rsidRDefault="00B21FDE" w:rsidP="00B21FDE">
      <w:r w:rsidRPr="008209AD">
        <w:t>Çalışma ve Sosyal Güvenlik Bakanlığı İş Sağlığı ve Güvenliği Genel Müdürlüğü’nün yayımladığı yetkili kuruluşlar listesine göre, Türkiye</w:t>
      </w:r>
      <w:r w:rsidR="0077578F" w:rsidRPr="008209AD">
        <w:rPr>
          <w:rStyle w:val="DipnotBavurusu"/>
          <w:iCs/>
          <w:color w:val="000000" w:themeColor="text1"/>
          <w:sz w:val="20"/>
          <w:szCs w:val="20"/>
        </w:rPr>
        <w:footnoteReference w:id="8"/>
      </w:r>
      <w:r w:rsidR="0077578F" w:rsidRPr="008209AD">
        <w:rPr>
          <w:iCs/>
          <w:color w:val="000000" w:themeColor="text1"/>
          <w:sz w:val="20"/>
          <w:szCs w:val="20"/>
        </w:rPr>
        <w:t xml:space="preserve"> </w:t>
      </w:r>
      <w:r w:rsidRPr="008209AD">
        <w:t xml:space="preserve"> genelinde bu kapsamda yetkilendirilmiş toplam 10 laboratuvar bulunmaktadır ve bu laboratuvarların tamamı İstanbul ilinde yer almaktadır (7’si Anadolu Yakası’nda, 3’ü Avrupa Yakası’nda). Bu nedenle, gerçekleştirilecek herhangi bir yıkım faaliyetinden önce İstanbul’daki bu firmalardan hizmet alınması gerekecektir.</w:t>
      </w:r>
    </w:p>
    <w:p w14:paraId="5B433AC6" w14:textId="77777777" w:rsidR="00B21FDE" w:rsidRPr="008209AD" w:rsidRDefault="00B21FDE" w:rsidP="00B21FDE">
      <w:r w:rsidRPr="008209AD">
        <w:t xml:space="preserve">İstanbul ilinde, biri Silivri’de, biri Tuzla’da ve biri Şile’de (İSTAÇ </w:t>
      </w:r>
      <w:proofErr w:type="spellStart"/>
      <w:r w:rsidRPr="008209AD">
        <w:t>Kömürcüoda</w:t>
      </w:r>
      <w:proofErr w:type="spellEnd"/>
      <w:r w:rsidRPr="008209AD">
        <w:t xml:space="preserve"> Tesisleri) olmak üzere üç lisanslı geçici depolama ve tehlikeli atık düzenli depolama tesisi bulunmaktadır. Bu tesisler, 17 06 01 (asbest içeren yalıtım malzemeleri) ve 17 06 05 (asbest içeren inşaat malzemeleri) atık kodları kapsamında yetkilendirilmiştir.</w:t>
      </w:r>
    </w:p>
    <w:p w14:paraId="3A723F2B" w14:textId="45825533" w:rsidR="00A172BA" w:rsidRPr="008209AD" w:rsidRDefault="00B21FDE" w:rsidP="007A5C00">
      <w:r w:rsidRPr="008209AD">
        <w:t>İstanbul kaynaklı inşaat atıkları kapsamında ortaya çıkan asbest içeren atıkların önemli bir bölümü, Kocaeli ilinin İzmit ilçesinde yer alan İZAYDAŞ (İzmit Atık ve Artıkları Arıtma Yakma ve Değerlendirme A.Ş.) tesislerine gönderilmektedir. İstanbul ilinden İZAYDAŞ tesislerine gönderilen 17 06 01 ve 17 06 05 atık kodlu asbest içeren atık miktarlarına ilişkin son 10 yıla ait veriler Tablo 12’de sunulmaktadır.</w:t>
      </w:r>
    </w:p>
    <w:p w14:paraId="2029E6DF" w14:textId="5B8AF67A" w:rsidR="007A5C00" w:rsidRPr="008209AD" w:rsidRDefault="007A5C00" w:rsidP="007A5C00">
      <w:pPr>
        <w:pStyle w:val="ResimYazs"/>
        <w:keepNext/>
        <w:jc w:val="left"/>
      </w:pPr>
      <w:bookmarkStart w:id="712" w:name="_Toc202156298"/>
      <w:r w:rsidRPr="008209AD">
        <w:t xml:space="preserve">Tablo  </w:t>
      </w:r>
      <w:fldSimple w:instr=" SEQ Tablo_ \* ARABIC ">
        <w:r w:rsidR="000B1A43" w:rsidRPr="008209AD">
          <w:rPr>
            <w:noProof/>
          </w:rPr>
          <w:t>12</w:t>
        </w:r>
      </w:fldSimple>
      <w:r w:rsidRPr="008209AD">
        <w:t xml:space="preserve"> İstanbul İlinden İZAYDAŞ Tesislerine Gönderilen 17 06 01 ve 17 06 05 Atık Kodlu Asbest İçeren Atıklar (kg)</w:t>
      </w:r>
      <w:bookmarkEnd w:id="712"/>
    </w:p>
    <w:tbl>
      <w:tblPr>
        <w:tblStyle w:val="TabloKlavuzu"/>
        <w:tblW w:w="0" w:type="auto"/>
        <w:tblLook w:val="04A0" w:firstRow="1" w:lastRow="0" w:firstColumn="1" w:lastColumn="0" w:noHBand="0" w:noVBand="1"/>
      </w:tblPr>
      <w:tblGrid>
        <w:gridCol w:w="1930"/>
        <w:gridCol w:w="2204"/>
        <w:gridCol w:w="2202"/>
        <w:gridCol w:w="2643"/>
      </w:tblGrid>
      <w:tr w:rsidR="00A172BA" w:rsidRPr="008209AD" w14:paraId="03019479" w14:textId="77777777" w:rsidTr="007A5C00">
        <w:trPr>
          <w:trHeight w:val="722"/>
          <w:tblHeader/>
        </w:trPr>
        <w:tc>
          <w:tcPr>
            <w:tcW w:w="1930" w:type="dxa"/>
          </w:tcPr>
          <w:p w14:paraId="6C6F2ABF" w14:textId="65B463CD" w:rsidR="00A172BA" w:rsidRPr="008209AD" w:rsidRDefault="00A172BA" w:rsidP="007A5C00">
            <w:pPr>
              <w:spacing w:after="60"/>
              <w:jc w:val="center"/>
              <w:rPr>
                <w:rFonts w:asciiTheme="minorHAnsi" w:hAnsiTheme="minorHAnsi"/>
                <w:b/>
                <w:bCs/>
                <w:iCs/>
                <w:color w:val="000000" w:themeColor="text1"/>
                <w:sz w:val="20"/>
                <w:szCs w:val="20"/>
              </w:rPr>
            </w:pPr>
            <w:proofErr w:type="spellStart"/>
            <w:r w:rsidRPr="008209AD">
              <w:rPr>
                <w:rFonts w:asciiTheme="minorHAnsi" w:hAnsiTheme="minorHAnsi"/>
                <w:b/>
                <w:bCs/>
                <w:sz w:val="20"/>
                <w:szCs w:val="20"/>
              </w:rPr>
              <w:t>Yıl</w:t>
            </w:r>
            <w:proofErr w:type="spellEnd"/>
          </w:p>
        </w:tc>
        <w:tc>
          <w:tcPr>
            <w:tcW w:w="2204" w:type="dxa"/>
          </w:tcPr>
          <w:p w14:paraId="7FC7CD48" w14:textId="73421928" w:rsidR="00A172BA" w:rsidRPr="008209AD" w:rsidRDefault="00A172BA" w:rsidP="007A5C00">
            <w:pPr>
              <w:spacing w:after="60"/>
              <w:jc w:val="center"/>
              <w:rPr>
                <w:rFonts w:asciiTheme="minorHAnsi" w:hAnsiTheme="minorHAnsi"/>
                <w:b/>
                <w:bCs/>
                <w:iCs/>
                <w:color w:val="000000" w:themeColor="text1"/>
                <w:sz w:val="20"/>
                <w:szCs w:val="20"/>
              </w:rPr>
            </w:pPr>
            <w:proofErr w:type="spellStart"/>
            <w:r w:rsidRPr="008209AD">
              <w:rPr>
                <w:rFonts w:asciiTheme="minorHAnsi" w:hAnsiTheme="minorHAnsi"/>
                <w:b/>
                <w:bCs/>
                <w:sz w:val="20"/>
                <w:szCs w:val="20"/>
              </w:rPr>
              <w:t>Atık</w:t>
            </w:r>
            <w:proofErr w:type="spellEnd"/>
            <w:r w:rsidRPr="008209AD">
              <w:rPr>
                <w:rFonts w:asciiTheme="minorHAnsi" w:hAnsiTheme="minorHAnsi"/>
                <w:b/>
                <w:bCs/>
                <w:sz w:val="20"/>
                <w:szCs w:val="20"/>
              </w:rPr>
              <w:t xml:space="preserve"> Kodu: 17 06 01 (kg)</w:t>
            </w:r>
          </w:p>
        </w:tc>
        <w:tc>
          <w:tcPr>
            <w:tcW w:w="2202" w:type="dxa"/>
          </w:tcPr>
          <w:p w14:paraId="2F1B3293" w14:textId="49CBFD1B" w:rsidR="00A172BA" w:rsidRPr="008209AD" w:rsidRDefault="00A172BA" w:rsidP="007A5C00">
            <w:pPr>
              <w:spacing w:after="60"/>
              <w:jc w:val="center"/>
              <w:rPr>
                <w:rFonts w:asciiTheme="minorHAnsi" w:hAnsiTheme="minorHAnsi"/>
                <w:b/>
                <w:bCs/>
                <w:iCs/>
                <w:color w:val="000000" w:themeColor="text1"/>
                <w:sz w:val="20"/>
                <w:szCs w:val="20"/>
              </w:rPr>
            </w:pPr>
            <w:proofErr w:type="spellStart"/>
            <w:r w:rsidRPr="008209AD">
              <w:rPr>
                <w:rFonts w:asciiTheme="minorHAnsi" w:hAnsiTheme="minorHAnsi"/>
                <w:b/>
                <w:bCs/>
                <w:sz w:val="20"/>
                <w:szCs w:val="20"/>
              </w:rPr>
              <w:t>Atık</w:t>
            </w:r>
            <w:proofErr w:type="spellEnd"/>
            <w:r w:rsidRPr="008209AD">
              <w:rPr>
                <w:rFonts w:asciiTheme="minorHAnsi" w:hAnsiTheme="minorHAnsi"/>
                <w:b/>
                <w:bCs/>
                <w:sz w:val="20"/>
                <w:szCs w:val="20"/>
              </w:rPr>
              <w:t xml:space="preserve"> Kodu: 17 06 05 (kg)</w:t>
            </w:r>
          </w:p>
        </w:tc>
        <w:tc>
          <w:tcPr>
            <w:tcW w:w="2643" w:type="dxa"/>
          </w:tcPr>
          <w:p w14:paraId="41700F23" w14:textId="6787EA27" w:rsidR="00A172BA" w:rsidRPr="008209AD" w:rsidRDefault="00A172BA" w:rsidP="007A5C00">
            <w:pPr>
              <w:spacing w:after="60"/>
              <w:jc w:val="center"/>
              <w:rPr>
                <w:rFonts w:asciiTheme="minorHAnsi" w:hAnsiTheme="minorHAnsi"/>
                <w:b/>
                <w:bCs/>
                <w:iCs/>
                <w:color w:val="000000" w:themeColor="text1"/>
                <w:sz w:val="20"/>
                <w:szCs w:val="20"/>
              </w:rPr>
            </w:pPr>
            <w:proofErr w:type="spellStart"/>
            <w:r w:rsidRPr="008209AD">
              <w:rPr>
                <w:rFonts w:asciiTheme="minorHAnsi" w:hAnsiTheme="minorHAnsi"/>
                <w:b/>
                <w:bCs/>
                <w:sz w:val="20"/>
                <w:szCs w:val="20"/>
              </w:rPr>
              <w:t>Toplam</w:t>
            </w:r>
            <w:proofErr w:type="spellEnd"/>
            <w:r w:rsidRPr="008209AD">
              <w:rPr>
                <w:rFonts w:asciiTheme="minorHAnsi" w:hAnsiTheme="minorHAnsi"/>
                <w:b/>
                <w:bCs/>
                <w:sz w:val="20"/>
                <w:szCs w:val="20"/>
              </w:rPr>
              <w:t xml:space="preserve"> </w:t>
            </w:r>
            <w:proofErr w:type="spellStart"/>
            <w:r w:rsidRPr="008209AD">
              <w:rPr>
                <w:rFonts w:asciiTheme="minorHAnsi" w:hAnsiTheme="minorHAnsi"/>
                <w:b/>
                <w:bCs/>
                <w:sz w:val="20"/>
                <w:szCs w:val="20"/>
              </w:rPr>
              <w:t>Asbest</w:t>
            </w:r>
            <w:proofErr w:type="spellEnd"/>
            <w:r w:rsidRPr="008209AD">
              <w:rPr>
                <w:rFonts w:asciiTheme="minorHAnsi" w:hAnsiTheme="minorHAnsi"/>
                <w:b/>
                <w:bCs/>
                <w:sz w:val="20"/>
                <w:szCs w:val="20"/>
              </w:rPr>
              <w:t xml:space="preserve"> </w:t>
            </w:r>
            <w:proofErr w:type="spellStart"/>
            <w:r w:rsidRPr="008209AD">
              <w:rPr>
                <w:rFonts w:asciiTheme="minorHAnsi" w:hAnsiTheme="minorHAnsi"/>
                <w:b/>
                <w:bCs/>
                <w:sz w:val="20"/>
                <w:szCs w:val="20"/>
              </w:rPr>
              <w:t>İçeren</w:t>
            </w:r>
            <w:proofErr w:type="spellEnd"/>
            <w:r w:rsidRPr="008209AD">
              <w:rPr>
                <w:rFonts w:asciiTheme="minorHAnsi" w:hAnsiTheme="minorHAnsi"/>
                <w:b/>
                <w:bCs/>
                <w:sz w:val="20"/>
                <w:szCs w:val="20"/>
              </w:rPr>
              <w:t xml:space="preserve"> </w:t>
            </w:r>
            <w:proofErr w:type="spellStart"/>
            <w:r w:rsidRPr="008209AD">
              <w:rPr>
                <w:rFonts w:asciiTheme="minorHAnsi" w:hAnsiTheme="minorHAnsi"/>
                <w:b/>
                <w:bCs/>
                <w:sz w:val="20"/>
                <w:szCs w:val="20"/>
              </w:rPr>
              <w:t>Atık</w:t>
            </w:r>
            <w:proofErr w:type="spellEnd"/>
            <w:r w:rsidRPr="008209AD">
              <w:rPr>
                <w:rFonts w:asciiTheme="minorHAnsi" w:hAnsiTheme="minorHAnsi"/>
                <w:b/>
                <w:bCs/>
                <w:sz w:val="20"/>
                <w:szCs w:val="20"/>
              </w:rPr>
              <w:t xml:space="preserve"> (kg)</w:t>
            </w:r>
          </w:p>
        </w:tc>
      </w:tr>
      <w:tr w:rsidR="00A172BA" w:rsidRPr="008209AD" w14:paraId="050DCF88" w14:textId="77777777" w:rsidTr="007A5C00">
        <w:trPr>
          <w:trHeight w:val="376"/>
        </w:trPr>
        <w:tc>
          <w:tcPr>
            <w:tcW w:w="1930" w:type="dxa"/>
          </w:tcPr>
          <w:p w14:paraId="6EA9A8DE" w14:textId="77777777" w:rsidR="00A172BA" w:rsidRPr="008209AD" w:rsidRDefault="00A172BA" w:rsidP="00D36A56">
            <w:pPr>
              <w:spacing w:after="60"/>
              <w:jc w:val="lef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2012</w:t>
            </w:r>
          </w:p>
        </w:tc>
        <w:tc>
          <w:tcPr>
            <w:tcW w:w="2204" w:type="dxa"/>
          </w:tcPr>
          <w:p w14:paraId="7DC02E5B" w14:textId="3FD7CC60"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72</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531</w:t>
            </w:r>
          </w:p>
        </w:tc>
        <w:tc>
          <w:tcPr>
            <w:tcW w:w="2202" w:type="dxa"/>
          </w:tcPr>
          <w:p w14:paraId="50BF4494" w14:textId="22297E88"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44</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850</w:t>
            </w:r>
          </w:p>
        </w:tc>
        <w:tc>
          <w:tcPr>
            <w:tcW w:w="2643" w:type="dxa"/>
          </w:tcPr>
          <w:p w14:paraId="54B6D4C8" w14:textId="5CB79310"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117</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381</w:t>
            </w:r>
          </w:p>
        </w:tc>
      </w:tr>
      <w:tr w:rsidR="00A172BA" w:rsidRPr="008209AD" w14:paraId="70DF5E26" w14:textId="77777777" w:rsidTr="007A5C00">
        <w:trPr>
          <w:trHeight w:val="391"/>
        </w:trPr>
        <w:tc>
          <w:tcPr>
            <w:tcW w:w="1930" w:type="dxa"/>
          </w:tcPr>
          <w:p w14:paraId="7DDF43D5" w14:textId="77777777" w:rsidR="00A172BA" w:rsidRPr="008209AD" w:rsidRDefault="00A172BA" w:rsidP="00D36A56">
            <w:pPr>
              <w:spacing w:after="60"/>
              <w:jc w:val="lef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2013</w:t>
            </w:r>
          </w:p>
        </w:tc>
        <w:tc>
          <w:tcPr>
            <w:tcW w:w="2204" w:type="dxa"/>
          </w:tcPr>
          <w:p w14:paraId="793A41C1" w14:textId="22EF4DF3"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98</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426</w:t>
            </w:r>
          </w:p>
        </w:tc>
        <w:tc>
          <w:tcPr>
            <w:tcW w:w="2202" w:type="dxa"/>
          </w:tcPr>
          <w:p w14:paraId="4AF98139" w14:textId="77777777"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0</w:t>
            </w:r>
          </w:p>
        </w:tc>
        <w:tc>
          <w:tcPr>
            <w:tcW w:w="2643" w:type="dxa"/>
          </w:tcPr>
          <w:p w14:paraId="60DF4823" w14:textId="380B944B"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98</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426</w:t>
            </w:r>
          </w:p>
        </w:tc>
      </w:tr>
      <w:tr w:rsidR="00A172BA" w:rsidRPr="008209AD" w14:paraId="770C8CB6" w14:textId="77777777" w:rsidTr="007A5C00">
        <w:trPr>
          <w:trHeight w:val="391"/>
        </w:trPr>
        <w:tc>
          <w:tcPr>
            <w:tcW w:w="1930" w:type="dxa"/>
          </w:tcPr>
          <w:p w14:paraId="442BC62D" w14:textId="77777777" w:rsidR="00A172BA" w:rsidRPr="008209AD" w:rsidRDefault="00A172BA" w:rsidP="00D36A56">
            <w:pPr>
              <w:spacing w:after="60"/>
              <w:jc w:val="lef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2014</w:t>
            </w:r>
          </w:p>
        </w:tc>
        <w:tc>
          <w:tcPr>
            <w:tcW w:w="2204" w:type="dxa"/>
          </w:tcPr>
          <w:p w14:paraId="5E5E7540" w14:textId="576149DD"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44</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480</w:t>
            </w:r>
          </w:p>
        </w:tc>
        <w:tc>
          <w:tcPr>
            <w:tcW w:w="2202" w:type="dxa"/>
          </w:tcPr>
          <w:p w14:paraId="68C50E56" w14:textId="5A0370E3"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36</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449</w:t>
            </w:r>
          </w:p>
        </w:tc>
        <w:tc>
          <w:tcPr>
            <w:tcW w:w="2643" w:type="dxa"/>
          </w:tcPr>
          <w:p w14:paraId="6AC3DD45" w14:textId="7C3A3354"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80</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929</w:t>
            </w:r>
          </w:p>
        </w:tc>
      </w:tr>
      <w:tr w:rsidR="00A172BA" w:rsidRPr="008209AD" w14:paraId="00AF1A96" w14:textId="77777777" w:rsidTr="007A5C00">
        <w:trPr>
          <w:trHeight w:val="376"/>
        </w:trPr>
        <w:tc>
          <w:tcPr>
            <w:tcW w:w="1930" w:type="dxa"/>
          </w:tcPr>
          <w:p w14:paraId="377F0A7E" w14:textId="77777777" w:rsidR="00A172BA" w:rsidRPr="008209AD" w:rsidRDefault="00A172BA" w:rsidP="00D36A56">
            <w:pPr>
              <w:spacing w:after="60"/>
              <w:jc w:val="lef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lastRenderedPageBreak/>
              <w:t>2015</w:t>
            </w:r>
          </w:p>
        </w:tc>
        <w:tc>
          <w:tcPr>
            <w:tcW w:w="2204" w:type="dxa"/>
          </w:tcPr>
          <w:p w14:paraId="1FC25EAA" w14:textId="35DE63A3"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98</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740</w:t>
            </w:r>
          </w:p>
        </w:tc>
        <w:tc>
          <w:tcPr>
            <w:tcW w:w="2202" w:type="dxa"/>
          </w:tcPr>
          <w:p w14:paraId="7EB65FE5" w14:textId="38A97EA9"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8</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160</w:t>
            </w:r>
          </w:p>
        </w:tc>
        <w:tc>
          <w:tcPr>
            <w:tcW w:w="2643" w:type="dxa"/>
          </w:tcPr>
          <w:p w14:paraId="3589C09D" w14:textId="4EAF068D"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106</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900</w:t>
            </w:r>
          </w:p>
        </w:tc>
      </w:tr>
      <w:tr w:rsidR="00A172BA" w:rsidRPr="008209AD" w14:paraId="7A693982" w14:textId="77777777" w:rsidTr="007A5C00">
        <w:trPr>
          <w:trHeight w:val="391"/>
        </w:trPr>
        <w:tc>
          <w:tcPr>
            <w:tcW w:w="1930" w:type="dxa"/>
          </w:tcPr>
          <w:p w14:paraId="589B8DE9" w14:textId="77777777" w:rsidR="00A172BA" w:rsidRPr="008209AD" w:rsidRDefault="00A172BA" w:rsidP="00D36A56">
            <w:pPr>
              <w:spacing w:after="60"/>
              <w:jc w:val="lef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2016</w:t>
            </w:r>
          </w:p>
        </w:tc>
        <w:tc>
          <w:tcPr>
            <w:tcW w:w="2204" w:type="dxa"/>
          </w:tcPr>
          <w:p w14:paraId="629FFDEF" w14:textId="58FBA391"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30</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642</w:t>
            </w:r>
          </w:p>
        </w:tc>
        <w:tc>
          <w:tcPr>
            <w:tcW w:w="2202" w:type="dxa"/>
          </w:tcPr>
          <w:p w14:paraId="2EDD9A68" w14:textId="435A5ADE"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3</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061</w:t>
            </w:r>
          </w:p>
        </w:tc>
        <w:tc>
          <w:tcPr>
            <w:tcW w:w="2643" w:type="dxa"/>
          </w:tcPr>
          <w:p w14:paraId="067966CB" w14:textId="7D0F9F20"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33</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703</w:t>
            </w:r>
          </w:p>
        </w:tc>
      </w:tr>
      <w:tr w:rsidR="00A172BA" w:rsidRPr="008209AD" w14:paraId="0BCA2BEA" w14:textId="77777777" w:rsidTr="007A5C00">
        <w:trPr>
          <w:trHeight w:val="376"/>
        </w:trPr>
        <w:tc>
          <w:tcPr>
            <w:tcW w:w="1930" w:type="dxa"/>
          </w:tcPr>
          <w:p w14:paraId="31D0202C" w14:textId="77777777" w:rsidR="00A172BA" w:rsidRPr="008209AD" w:rsidRDefault="00A172BA" w:rsidP="00D36A56">
            <w:pPr>
              <w:spacing w:after="60"/>
              <w:jc w:val="lef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2017</w:t>
            </w:r>
          </w:p>
        </w:tc>
        <w:tc>
          <w:tcPr>
            <w:tcW w:w="2204" w:type="dxa"/>
          </w:tcPr>
          <w:p w14:paraId="186EF9D9" w14:textId="5AC0568E"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10</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226</w:t>
            </w:r>
          </w:p>
        </w:tc>
        <w:tc>
          <w:tcPr>
            <w:tcW w:w="2202" w:type="dxa"/>
          </w:tcPr>
          <w:p w14:paraId="7473C6B5" w14:textId="0DA634E2"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73</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460</w:t>
            </w:r>
          </w:p>
        </w:tc>
        <w:tc>
          <w:tcPr>
            <w:tcW w:w="2643" w:type="dxa"/>
          </w:tcPr>
          <w:p w14:paraId="189AF588" w14:textId="6D24A6F0"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83</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686</w:t>
            </w:r>
          </w:p>
        </w:tc>
      </w:tr>
      <w:tr w:rsidR="00A172BA" w:rsidRPr="008209AD" w14:paraId="169105BA" w14:textId="77777777" w:rsidTr="007A5C00">
        <w:trPr>
          <w:trHeight w:val="391"/>
        </w:trPr>
        <w:tc>
          <w:tcPr>
            <w:tcW w:w="1930" w:type="dxa"/>
          </w:tcPr>
          <w:p w14:paraId="66036AC0" w14:textId="77777777" w:rsidR="00A172BA" w:rsidRPr="008209AD" w:rsidRDefault="00A172BA" w:rsidP="00D36A56">
            <w:pPr>
              <w:spacing w:after="60"/>
              <w:jc w:val="lef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2018</w:t>
            </w:r>
          </w:p>
        </w:tc>
        <w:tc>
          <w:tcPr>
            <w:tcW w:w="2204" w:type="dxa"/>
          </w:tcPr>
          <w:p w14:paraId="2C23312D" w14:textId="7377586B"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524</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209</w:t>
            </w:r>
          </w:p>
        </w:tc>
        <w:tc>
          <w:tcPr>
            <w:tcW w:w="2202" w:type="dxa"/>
          </w:tcPr>
          <w:p w14:paraId="5D2254A0" w14:textId="1B12107A"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418</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502</w:t>
            </w:r>
          </w:p>
        </w:tc>
        <w:tc>
          <w:tcPr>
            <w:tcW w:w="2643" w:type="dxa"/>
          </w:tcPr>
          <w:p w14:paraId="091570B2" w14:textId="59B60CBA"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942</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711</w:t>
            </w:r>
          </w:p>
        </w:tc>
      </w:tr>
      <w:tr w:rsidR="00A172BA" w:rsidRPr="008209AD" w14:paraId="16740257" w14:textId="77777777" w:rsidTr="007A5C00">
        <w:trPr>
          <w:trHeight w:val="376"/>
        </w:trPr>
        <w:tc>
          <w:tcPr>
            <w:tcW w:w="1930" w:type="dxa"/>
          </w:tcPr>
          <w:p w14:paraId="549578BA" w14:textId="77777777" w:rsidR="00A172BA" w:rsidRPr="008209AD" w:rsidRDefault="00A172BA" w:rsidP="00D36A56">
            <w:pPr>
              <w:spacing w:after="60"/>
              <w:jc w:val="lef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2019</w:t>
            </w:r>
          </w:p>
        </w:tc>
        <w:tc>
          <w:tcPr>
            <w:tcW w:w="2204" w:type="dxa"/>
          </w:tcPr>
          <w:p w14:paraId="05454E57" w14:textId="318F7CC9"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150</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215</w:t>
            </w:r>
          </w:p>
        </w:tc>
        <w:tc>
          <w:tcPr>
            <w:tcW w:w="2202" w:type="dxa"/>
          </w:tcPr>
          <w:p w14:paraId="4EDB201E" w14:textId="17734E5A"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337</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715</w:t>
            </w:r>
          </w:p>
        </w:tc>
        <w:tc>
          <w:tcPr>
            <w:tcW w:w="2643" w:type="dxa"/>
          </w:tcPr>
          <w:p w14:paraId="476C07CC" w14:textId="52C9A50B"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487</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930</w:t>
            </w:r>
          </w:p>
        </w:tc>
      </w:tr>
      <w:tr w:rsidR="00A172BA" w:rsidRPr="008209AD" w14:paraId="473A2BA4" w14:textId="77777777" w:rsidTr="007A5C00">
        <w:trPr>
          <w:trHeight w:val="391"/>
        </w:trPr>
        <w:tc>
          <w:tcPr>
            <w:tcW w:w="1930" w:type="dxa"/>
          </w:tcPr>
          <w:p w14:paraId="7B8A864A" w14:textId="77777777" w:rsidR="00A172BA" w:rsidRPr="008209AD" w:rsidRDefault="00A172BA" w:rsidP="00D36A56">
            <w:pPr>
              <w:spacing w:after="60"/>
              <w:jc w:val="lef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2020</w:t>
            </w:r>
          </w:p>
        </w:tc>
        <w:tc>
          <w:tcPr>
            <w:tcW w:w="2204" w:type="dxa"/>
          </w:tcPr>
          <w:p w14:paraId="0C4EB80D" w14:textId="37A5D3E5"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263</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772</w:t>
            </w:r>
          </w:p>
        </w:tc>
        <w:tc>
          <w:tcPr>
            <w:tcW w:w="2202" w:type="dxa"/>
          </w:tcPr>
          <w:p w14:paraId="42F7853E" w14:textId="12EC16A0"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373</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869</w:t>
            </w:r>
          </w:p>
        </w:tc>
        <w:tc>
          <w:tcPr>
            <w:tcW w:w="2643" w:type="dxa"/>
          </w:tcPr>
          <w:p w14:paraId="2CBF700B" w14:textId="121AE026"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637</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641</w:t>
            </w:r>
          </w:p>
        </w:tc>
      </w:tr>
      <w:tr w:rsidR="00A172BA" w:rsidRPr="008209AD" w14:paraId="0C70C371" w14:textId="77777777" w:rsidTr="007A5C00">
        <w:trPr>
          <w:trHeight w:val="376"/>
        </w:trPr>
        <w:tc>
          <w:tcPr>
            <w:tcW w:w="1930" w:type="dxa"/>
          </w:tcPr>
          <w:p w14:paraId="1DA8FDA9" w14:textId="77777777" w:rsidR="00A172BA" w:rsidRPr="008209AD" w:rsidRDefault="00A172BA" w:rsidP="00D36A56">
            <w:pPr>
              <w:spacing w:after="60"/>
              <w:jc w:val="lef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2021</w:t>
            </w:r>
          </w:p>
        </w:tc>
        <w:tc>
          <w:tcPr>
            <w:tcW w:w="2204" w:type="dxa"/>
          </w:tcPr>
          <w:p w14:paraId="7717F004" w14:textId="0627B31C"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48</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768</w:t>
            </w:r>
          </w:p>
        </w:tc>
        <w:tc>
          <w:tcPr>
            <w:tcW w:w="2202" w:type="dxa"/>
          </w:tcPr>
          <w:p w14:paraId="6C5FCF6C" w14:textId="7B7DBC14"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705</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359</w:t>
            </w:r>
          </w:p>
        </w:tc>
        <w:tc>
          <w:tcPr>
            <w:tcW w:w="2643" w:type="dxa"/>
          </w:tcPr>
          <w:p w14:paraId="32A559BF" w14:textId="5A244DFE" w:rsidR="00A172BA" w:rsidRPr="008209AD" w:rsidRDefault="00A172BA" w:rsidP="00D36A56">
            <w:pPr>
              <w:spacing w:after="60"/>
              <w:jc w:val="right"/>
              <w:rPr>
                <w:rFonts w:asciiTheme="minorHAnsi" w:hAnsiTheme="minorHAnsi"/>
                <w:iCs/>
                <w:color w:val="000000" w:themeColor="text1"/>
                <w:sz w:val="20"/>
                <w:szCs w:val="20"/>
              </w:rPr>
            </w:pPr>
            <w:r w:rsidRPr="008209AD">
              <w:rPr>
                <w:rFonts w:asciiTheme="minorHAnsi" w:hAnsiTheme="minorHAnsi"/>
                <w:iCs/>
                <w:color w:val="000000" w:themeColor="text1"/>
                <w:sz w:val="20"/>
                <w:szCs w:val="20"/>
              </w:rPr>
              <w:t>754</w:t>
            </w:r>
            <w:r w:rsidR="007A5C00" w:rsidRPr="008209AD">
              <w:rPr>
                <w:rFonts w:asciiTheme="minorHAnsi" w:hAnsiTheme="minorHAnsi"/>
                <w:iCs/>
                <w:color w:val="000000" w:themeColor="text1"/>
                <w:sz w:val="20"/>
                <w:szCs w:val="20"/>
              </w:rPr>
              <w:t>.</w:t>
            </w:r>
            <w:r w:rsidRPr="008209AD">
              <w:rPr>
                <w:rFonts w:asciiTheme="minorHAnsi" w:hAnsiTheme="minorHAnsi"/>
                <w:iCs/>
                <w:color w:val="000000" w:themeColor="text1"/>
                <w:sz w:val="20"/>
                <w:szCs w:val="20"/>
              </w:rPr>
              <w:t>127</w:t>
            </w:r>
          </w:p>
        </w:tc>
      </w:tr>
    </w:tbl>
    <w:p w14:paraId="5C716654" w14:textId="77777777" w:rsidR="007A5C00" w:rsidRPr="008209AD" w:rsidRDefault="007A5C00" w:rsidP="004B0307"/>
    <w:p w14:paraId="4C02842C" w14:textId="31D53C27" w:rsidR="004B0307" w:rsidRPr="008209AD" w:rsidRDefault="004B0307" w:rsidP="004B0307">
      <w:r w:rsidRPr="008209AD">
        <w:t>Tablo 12 verilerine göre, İstanbul ilinden İZAYDAŞ tesislerine gönderilen asbest içeren atık miktarı, 2012–2017 yılları arasında 50.000 kg ile 100.000 kg değerleri arasında değişiklik göstermiştir. 2018 yılında bu miktar yaklaşık 1.000.000 kg seviyesine ulaşmış; 2019–2021 döneminde ise 500.000 kg ile 700.000 kg aralığında gerçekleşmiştir.</w:t>
      </w:r>
    </w:p>
    <w:p w14:paraId="584958DD" w14:textId="77777777" w:rsidR="004B0307" w:rsidRPr="008209AD" w:rsidRDefault="004B0307" w:rsidP="004B0307">
      <w:r w:rsidRPr="008209AD">
        <w:t>Bu veriler doğrultusunda, 2017–2018 yıllarından itibaren İstanbul’da hız kazanan kentsel dönüşüm faaliyetlerine bağlı olarak artan bina yıkım uygulamalarının, 2018 yılı sonrasında ortaya çıkan ve Tablo 12’de yer alan hızlı artışta belirleyici bir rol oynadığı değerlendirilmektedir.</w:t>
      </w:r>
    </w:p>
    <w:p w14:paraId="2C3588BC" w14:textId="1F7BCB05" w:rsidR="004B0307" w:rsidRPr="008209AD" w:rsidRDefault="004B0307" w:rsidP="00C9220D">
      <w:pPr>
        <w:rPr>
          <w:color w:val="FF0000"/>
        </w:rPr>
        <w:sectPr w:rsidR="004B0307" w:rsidRPr="008209AD" w:rsidSect="005B377F">
          <w:headerReference w:type="even" r:id="rId19"/>
          <w:headerReference w:type="default" r:id="rId20"/>
          <w:footerReference w:type="even" r:id="rId21"/>
          <w:footerReference w:type="default" r:id="rId22"/>
          <w:headerReference w:type="first" r:id="rId23"/>
          <w:footerReference w:type="first" r:id="rId24"/>
          <w:pgSz w:w="11900" w:h="16840" w:code="9"/>
          <w:pgMar w:top="1728" w:right="1440" w:bottom="1440" w:left="1440" w:header="850" w:footer="850" w:gutter="0"/>
          <w:cols w:space="720"/>
          <w:noEndnote/>
          <w:docGrid w:linePitch="360"/>
        </w:sectPr>
      </w:pPr>
    </w:p>
    <w:p w14:paraId="135C973C" w14:textId="21453053" w:rsidR="002D51E8" w:rsidRPr="008209AD" w:rsidRDefault="000E0B7C" w:rsidP="000E0B7C">
      <w:pPr>
        <w:pStyle w:val="Balk2"/>
      </w:pPr>
      <w:bookmarkStart w:id="713" w:name="_Toc168331793"/>
      <w:bookmarkStart w:id="714" w:name="_Toc168332448"/>
      <w:bookmarkStart w:id="715" w:name="_Toc168331959"/>
      <w:bookmarkStart w:id="716" w:name="_Toc168332614"/>
      <w:bookmarkStart w:id="717" w:name="_Toc168331960"/>
      <w:bookmarkStart w:id="718" w:name="_Toc168332615"/>
      <w:bookmarkStart w:id="719" w:name="_Toc168331961"/>
      <w:bookmarkStart w:id="720" w:name="_Toc168332616"/>
      <w:bookmarkStart w:id="721" w:name="_Toc166210868"/>
      <w:bookmarkStart w:id="722" w:name="_Toc166211196"/>
      <w:bookmarkStart w:id="723" w:name="_Toc166211363"/>
      <w:bookmarkStart w:id="724" w:name="_Toc166249135"/>
      <w:bookmarkStart w:id="725" w:name="_Toc166210869"/>
      <w:bookmarkStart w:id="726" w:name="_Toc166211197"/>
      <w:bookmarkStart w:id="727" w:name="_Toc166211364"/>
      <w:bookmarkStart w:id="728" w:name="_Toc166249136"/>
      <w:bookmarkStart w:id="729" w:name="_Toc166210870"/>
      <w:bookmarkStart w:id="730" w:name="_Toc166211198"/>
      <w:bookmarkStart w:id="731" w:name="_Toc166211365"/>
      <w:bookmarkStart w:id="732" w:name="_Toc166249137"/>
      <w:bookmarkStart w:id="733" w:name="_Toc166069263"/>
      <w:bookmarkStart w:id="734" w:name="_Toc166210871"/>
      <w:bookmarkStart w:id="735" w:name="_Toc166211199"/>
      <w:bookmarkStart w:id="736" w:name="_Toc166211366"/>
      <w:bookmarkStart w:id="737" w:name="_Toc166249138"/>
      <w:bookmarkStart w:id="738" w:name="_Toc166069264"/>
      <w:bookmarkStart w:id="739" w:name="_Toc166210872"/>
      <w:bookmarkStart w:id="740" w:name="_Toc166211200"/>
      <w:bookmarkStart w:id="741" w:name="_Toc166211367"/>
      <w:bookmarkStart w:id="742" w:name="_Toc166249139"/>
      <w:bookmarkStart w:id="743" w:name="_Toc166069265"/>
      <w:bookmarkStart w:id="744" w:name="_Toc166210873"/>
      <w:bookmarkStart w:id="745" w:name="_Toc166211201"/>
      <w:bookmarkStart w:id="746" w:name="_Toc166211368"/>
      <w:bookmarkStart w:id="747" w:name="_Toc166249140"/>
      <w:bookmarkStart w:id="748" w:name="_Toc168331962"/>
      <w:bookmarkStart w:id="749" w:name="_Toc168332617"/>
      <w:bookmarkStart w:id="750" w:name="_Toc168331963"/>
      <w:bookmarkStart w:id="751" w:name="_Toc168332618"/>
      <w:bookmarkStart w:id="752" w:name="_Toc168331964"/>
      <w:bookmarkStart w:id="753" w:name="_Toc168332619"/>
      <w:bookmarkStart w:id="754" w:name="_Toc168331965"/>
      <w:bookmarkStart w:id="755" w:name="_Toc168332620"/>
      <w:bookmarkStart w:id="756" w:name="_Toc168331966"/>
      <w:bookmarkStart w:id="757" w:name="_Toc168332621"/>
      <w:bookmarkStart w:id="758" w:name="_Toc168331967"/>
      <w:bookmarkStart w:id="759" w:name="_Toc168332622"/>
      <w:bookmarkStart w:id="760" w:name="_Toc168331968"/>
      <w:bookmarkStart w:id="761" w:name="_Toc168332623"/>
      <w:bookmarkStart w:id="762" w:name="_Toc168331969"/>
      <w:bookmarkStart w:id="763" w:name="_Toc168332624"/>
      <w:bookmarkStart w:id="764" w:name="_Toc166210876"/>
      <w:bookmarkStart w:id="765" w:name="_Toc166211204"/>
      <w:bookmarkStart w:id="766" w:name="_Toc166211371"/>
      <w:bookmarkStart w:id="767" w:name="_Toc166249143"/>
      <w:bookmarkStart w:id="768" w:name="_Toc168331970"/>
      <w:bookmarkStart w:id="769" w:name="_Toc168332625"/>
      <w:bookmarkStart w:id="770" w:name="_Toc168331971"/>
      <w:bookmarkStart w:id="771" w:name="_Toc168332626"/>
      <w:bookmarkStart w:id="772" w:name="_Toc168331972"/>
      <w:bookmarkStart w:id="773" w:name="_Toc168332627"/>
      <w:bookmarkStart w:id="774" w:name="_Toc168331973"/>
      <w:bookmarkStart w:id="775" w:name="_Toc168332628"/>
      <w:bookmarkStart w:id="776" w:name="_Toc168331974"/>
      <w:bookmarkStart w:id="777" w:name="_Toc168332629"/>
      <w:bookmarkStart w:id="778" w:name="_Toc168332056"/>
      <w:bookmarkStart w:id="779" w:name="_Toc168332711"/>
      <w:bookmarkStart w:id="780" w:name="_Toc168332057"/>
      <w:bookmarkStart w:id="781" w:name="_Toc168332712"/>
      <w:bookmarkStart w:id="782" w:name="_Toc168332058"/>
      <w:bookmarkStart w:id="783" w:name="_Toc168332713"/>
      <w:bookmarkStart w:id="784" w:name="_Toc168332059"/>
      <w:bookmarkStart w:id="785" w:name="_Toc168332714"/>
      <w:bookmarkStart w:id="786" w:name="_Toc168332060"/>
      <w:bookmarkStart w:id="787" w:name="_Toc168332715"/>
      <w:bookmarkStart w:id="788" w:name="_Toc166210878"/>
      <w:bookmarkStart w:id="789" w:name="_Toc166211206"/>
      <w:bookmarkStart w:id="790" w:name="_Toc166211373"/>
      <w:bookmarkStart w:id="791" w:name="_Toc166249145"/>
      <w:bookmarkStart w:id="792" w:name="_Toc166210879"/>
      <w:bookmarkStart w:id="793" w:name="_Toc166211207"/>
      <w:bookmarkStart w:id="794" w:name="_Toc166211374"/>
      <w:bookmarkStart w:id="795" w:name="_Toc166249146"/>
      <w:bookmarkStart w:id="796" w:name="_Toc168332061"/>
      <w:bookmarkStart w:id="797" w:name="_Toc168332716"/>
      <w:bookmarkStart w:id="798" w:name="_Toc168332062"/>
      <w:bookmarkStart w:id="799" w:name="_Toc168332717"/>
      <w:bookmarkStart w:id="800" w:name="_Toc168332063"/>
      <w:bookmarkStart w:id="801" w:name="_Toc168332718"/>
      <w:bookmarkStart w:id="802" w:name="_Toc168332120"/>
      <w:bookmarkStart w:id="803" w:name="_Toc168332775"/>
      <w:bookmarkStart w:id="804" w:name="_Toc168332121"/>
      <w:bookmarkStart w:id="805" w:name="_Toc168332776"/>
      <w:bookmarkStart w:id="806" w:name="_Toc168332122"/>
      <w:bookmarkStart w:id="807" w:name="_Toc168332777"/>
      <w:bookmarkStart w:id="808" w:name="_Toc168332123"/>
      <w:bookmarkStart w:id="809" w:name="_Toc168332778"/>
      <w:bookmarkStart w:id="810" w:name="_Toc166210882"/>
      <w:bookmarkStart w:id="811" w:name="_Toc166211210"/>
      <w:bookmarkStart w:id="812" w:name="_Toc166211377"/>
      <w:bookmarkStart w:id="813" w:name="_Toc166249149"/>
      <w:bookmarkStart w:id="814" w:name="_Toc168332124"/>
      <w:bookmarkStart w:id="815" w:name="_Toc168332779"/>
      <w:bookmarkStart w:id="816" w:name="_Toc168332125"/>
      <w:bookmarkStart w:id="817" w:name="_Toc168332780"/>
      <w:bookmarkStart w:id="818" w:name="_Toc168332126"/>
      <w:bookmarkStart w:id="819" w:name="_Toc168332781"/>
      <w:bookmarkStart w:id="820" w:name="_Toc168332127"/>
      <w:bookmarkStart w:id="821" w:name="_Toc168332782"/>
      <w:bookmarkStart w:id="822" w:name="_Toc20215620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8209AD">
        <w:t xml:space="preserve">2.2. </w:t>
      </w:r>
      <w:r w:rsidR="004771D7" w:rsidRPr="008209AD">
        <w:t>Sosyal Mevcut Durum</w:t>
      </w:r>
      <w:bookmarkEnd w:id="822"/>
      <w:r w:rsidR="004771D7" w:rsidRPr="008209AD">
        <w:t xml:space="preserve"> </w:t>
      </w:r>
    </w:p>
    <w:p w14:paraId="70DBF785" w14:textId="0DA46C09" w:rsidR="00C81907" w:rsidRPr="008209AD" w:rsidRDefault="006D1749" w:rsidP="000E0B7C">
      <w:pPr>
        <w:pStyle w:val="Balk3"/>
      </w:pPr>
      <w:bookmarkStart w:id="823" w:name="_Toc202156203"/>
      <w:r w:rsidRPr="008209AD">
        <w:t>2</w:t>
      </w:r>
      <w:r w:rsidR="00787B96" w:rsidRPr="008209AD">
        <w:t>.2.1.</w:t>
      </w:r>
      <w:r w:rsidR="000E0B7C" w:rsidRPr="008209AD">
        <w:t xml:space="preserve"> </w:t>
      </w:r>
      <w:r w:rsidR="004B0307" w:rsidRPr="008209AD">
        <w:t>İstanbul</w:t>
      </w:r>
      <w:r w:rsidR="000E0B7C" w:rsidRPr="008209AD">
        <w:t xml:space="preserve"> İli Nüfus Durumu</w:t>
      </w:r>
      <w:bookmarkEnd w:id="823"/>
      <w:r w:rsidR="000E0B7C" w:rsidRPr="008209AD">
        <w:t xml:space="preserve"> </w:t>
      </w:r>
    </w:p>
    <w:p w14:paraId="75D4FA91" w14:textId="77777777" w:rsidR="00EA2193" w:rsidRPr="008209AD" w:rsidRDefault="00EA2193" w:rsidP="004B0307">
      <w:r w:rsidRPr="008209AD">
        <w:t>İstanbul, Türkiye’nin en yüksek nüfusa sahip ilidir. 2025 yılı itibarıyla 15.701.602 kişilik nüfusuyla Türkiye toplam nüfusunun %19’unu barındırmaktadır. İstanbul, 39 ilçeden oluşmaktadır. Şekil 8’de, İstanbul ve Türkiye’nin yıllık nüfus artış oranlarıyla birlikte yıllara göre nüfus değişimi gösterilmektedir. Grafikte de görüldüğü üzere, İstanbul’un nüfusu 2007 yılında 12.573.836 iken, 2025 yılı itibarıyla 15.701.602’ye ulaşarak sürekli bir artış göstermiştir. Nüfusun %50,1’i erkek, %49,9’u kadındır.</w:t>
      </w:r>
    </w:p>
    <w:p w14:paraId="15CFABDA" w14:textId="6755F9D1" w:rsidR="004B0307" w:rsidRPr="008209AD" w:rsidRDefault="004B0307" w:rsidP="005276B8">
      <w:r w:rsidRPr="008209AD">
        <w:t xml:space="preserve">İstanbul’un yıllık nüfus artış oranı, Türkiye ortalamasıyla karşılaştırıldığında; 2009–2015 döneminde İstanbul’daki artış oranının ülke genelinin üzerinde seyrettiği, 2015 sonrası dönemde ise yıllar itibarıyla dalgalı bir seyir izlediği gözlemlenmektedir. Özellikle 2019 yılında, son 10 yılın en yüksek oranı olan ‰29,53 seviyesine ulaşılmış; bunu 2020 yılında ‰–3,67 düzeyinde kaydedilen belirgin bir düşüş takip etmiştir. Söz konusu düşüşe ilişkin resmi bir rapor bulunmamakla birlikte, COVID-19 </w:t>
      </w:r>
      <w:proofErr w:type="spellStart"/>
      <w:r w:rsidRPr="008209AD">
        <w:t>pandemisi</w:t>
      </w:r>
      <w:proofErr w:type="spellEnd"/>
      <w:r w:rsidRPr="008209AD">
        <w:t xml:space="preserve"> kapsamında artan ölüm sayıları ile ikametgâh değişikliklerinin </w:t>
      </w:r>
      <w:r w:rsidR="004033D4" w:rsidRPr="008209AD">
        <w:t xml:space="preserve">bu düşüşte etkili olmuş olabileceği </w:t>
      </w:r>
      <w:r w:rsidR="004033D4" w:rsidRPr="008209AD">
        <w:lastRenderedPageBreak/>
        <w:t>değerlendirilmektedir.</w:t>
      </w:r>
      <w:r w:rsidRPr="008209AD">
        <w:t xml:space="preserve"> </w:t>
      </w:r>
      <w:proofErr w:type="spellStart"/>
      <w:r w:rsidRPr="008209AD">
        <w:t>Pandemi</w:t>
      </w:r>
      <w:proofErr w:type="spellEnd"/>
      <w:r w:rsidRPr="008209AD">
        <w:t xml:space="preserve"> sürecinde bazı bireylerin işlerini kaybetmesi, bazı kesimlerin ise uzaktan eğitim ve çalışma imkânlarını kullanarak daha az yoğunlukta yerleşim bölgelerine taşınmayı tercih etmesi bu durumu etkileyen başlıca faktörler arasında yer almaktadır.</w:t>
      </w:r>
      <w:r w:rsidR="007875CC" w:rsidRPr="008209AD">
        <w:t xml:space="preserve"> </w:t>
      </w:r>
      <w:r w:rsidRPr="008209AD">
        <w:t>İstanbul iline ilişkin nüfus eğilimi Şekil 8’de sunulmaktadır.</w:t>
      </w:r>
    </w:p>
    <w:p w14:paraId="33297A32" w14:textId="229706D5" w:rsidR="005276B8" w:rsidRPr="008209AD" w:rsidRDefault="005276B8" w:rsidP="005276B8">
      <w:pPr>
        <w:pStyle w:val="ResimYazs"/>
        <w:keepNext/>
        <w:jc w:val="left"/>
      </w:pPr>
      <w:bookmarkStart w:id="824" w:name="_Toc201566330"/>
      <w:bookmarkStart w:id="825" w:name="_Toc202156274"/>
      <w:r w:rsidRPr="008209AD">
        <w:t xml:space="preserve">Şekil </w:t>
      </w:r>
      <w:fldSimple w:instr=" SEQ Şekil \* ARABIC ">
        <w:r w:rsidR="00642464" w:rsidRPr="008209AD">
          <w:rPr>
            <w:noProof/>
          </w:rPr>
          <w:t>8</w:t>
        </w:r>
      </w:fldSimple>
      <w:r w:rsidRPr="008209AD">
        <w:t xml:space="preserve"> İstanbul İli Nüfus Eğilimleri</w:t>
      </w:r>
      <w:bookmarkEnd w:id="824"/>
      <w:bookmarkEnd w:id="825"/>
    </w:p>
    <w:p w14:paraId="224CE12D" w14:textId="77777777" w:rsidR="000E0B7C" w:rsidRPr="008209AD" w:rsidRDefault="005276B8" w:rsidP="005276B8">
      <w:pPr>
        <w:spacing w:before="60" w:after="0"/>
        <w:jc w:val="center"/>
        <w:rPr>
          <w:sz w:val="18"/>
          <w:szCs w:val="18"/>
        </w:rPr>
      </w:pPr>
      <w:r w:rsidRPr="008209AD">
        <w:rPr>
          <w:noProof/>
          <w:color w:val="000000" w:themeColor="text1"/>
          <w:lang w:eastAsia="tr-TR"/>
        </w:rPr>
        <w:drawing>
          <wp:inline distT="0" distB="0" distL="0" distR="0" wp14:anchorId="5CF30A8A" wp14:editId="093D31E5">
            <wp:extent cx="5760000" cy="3362400"/>
            <wp:effectExtent l="0" t="0" r="0" b="0"/>
            <wp:docPr id="10312118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362400"/>
                    </a:xfrm>
                    <a:prstGeom prst="rect">
                      <a:avLst/>
                    </a:prstGeom>
                    <a:noFill/>
                    <a:ln>
                      <a:noFill/>
                    </a:ln>
                  </pic:spPr>
                </pic:pic>
              </a:graphicData>
            </a:graphic>
          </wp:inline>
        </w:drawing>
      </w:r>
    </w:p>
    <w:p w14:paraId="7F45F9E2" w14:textId="68E9073E" w:rsidR="000E0B7C" w:rsidRPr="00970B5F" w:rsidRDefault="000E0B7C" w:rsidP="0074360E">
      <w:pPr>
        <w:spacing w:line="276" w:lineRule="auto"/>
        <w:jc w:val="left"/>
        <w:rPr>
          <w:bCs/>
          <w:i/>
          <w:sz w:val="18"/>
          <w:szCs w:val="18"/>
        </w:rPr>
      </w:pPr>
      <w:r w:rsidRPr="0074360E">
        <w:rPr>
          <w:bCs/>
          <w:i/>
          <w:sz w:val="18"/>
          <w:szCs w:val="18"/>
        </w:rPr>
        <w:t>Kaynak:</w:t>
      </w:r>
      <w:r w:rsidRPr="00970B5F">
        <w:rPr>
          <w:bCs/>
          <w:i/>
          <w:sz w:val="18"/>
          <w:szCs w:val="18"/>
        </w:rPr>
        <w:t xml:space="preserve"> T</w:t>
      </w:r>
      <w:r w:rsidR="0076040D" w:rsidRPr="00970B5F">
        <w:rPr>
          <w:bCs/>
          <w:i/>
          <w:sz w:val="18"/>
          <w:szCs w:val="18"/>
        </w:rPr>
        <w:t>ürkiye İstatistik Kurumu</w:t>
      </w:r>
      <w:r w:rsidRPr="00970B5F">
        <w:rPr>
          <w:bCs/>
          <w:i/>
          <w:sz w:val="18"/>
          <w:szCs w:val="18"/>
        </w:rPr>
        <w:t>, Adrese Dayalı Nüfus Kayıt Sistemi Sonuçları, 2007-202</w:t>
      </w:r>
      <w:r w:rsidR="00D46F6A" w:rsidRPr="00970B5F">
        <w:rPr>
          <w:bCs/>
          <w:i/>
          <w:sz w:val="18"/>
          <w:szCs w:val="18"/>
        </w:rPr>
        <w:t>4</w:t>
      </w:r>
    </w:p>
    <w:p w14:paraId="3C546BEB" w14:textId="065B47A4" w:rsidR="00D46F6A" w:rsidRPr="008209AD" w:rsidRDefault="00D46F6A" w:rsidP="00BE55CA">
      <w:pPr>
        <w:rPr>
          <w:i/>
          <w:color w:val="FF0000"/>
          <w:sz w:val="18"/>
          <w:szCs w:val="18"/>
        </w:rPr>
      </w:pPr>
      <w:r w:rsidRPr="008209AD">
        <w:t xml:space="preserve">İstanbul’un nüfus yapısı analiz edildiğinde, toplam yaş bağımlılık oranının Türkiye ortalamasından daha düşük olduğu; ortalama </w:t>
      </w:r>
      <w:proofErr w:type="spellStart"/>
      <w:r w:rsidRPr="008209AD">
        <w:t>hanehalkı</w:t>
      </w:r>
      <w:proofErr w:type="spellEnd"/>
      <w:r w:rsidRPr="008209AD">
        <w:t xml:space="preserve"> büyüklüğünün ise İstanbul ve Türkiye genelinde aynı seviyede olduğu görülmektedir (Bkz. Tablo 13).</w:t>
      </w:r>
    </w:p>
    <w:p w14:paraId="48686ED0" w14:textId="68FAF029" w:rsidR="00710589" w:rsidRPr="008209AD" w:rsidRDefault="00710589" w:rsidP="00710589">
      <w:pPr>
        <w:pStyle w:val="ResimYazs"/>
        <w:keepNext/>
        <w:jc w:val="left"/>
      </w:pPr>
      <w:bookmarkStart w:id="826" w:name="_Toc202156299"/>
      <w:r w:rsidRPr="008209AD">
        <w:t xml:space="preserve">Tablo  </w:t>
      </w:r>
      <w:fldSimple w:instr=" SEQ Tablo_ \* ARABIC ">
        <w:r w:rsidR="000B1A43" w:rsidRPr="008209AD">
          <w:rPr>
            <w:noProof/>
          </w:rPr>
          <w:t>13</w:t>
        </w:r>
      </w:fldSimple>
      <w:r w:rsidRPr="008209AD">
        <w:t xml:space="preserve"> </w:t>
      </w:r>
      <w:proofErr w:type="gramStart"/>
      <w:r w:rsidRPr="008209AD">
        <w:t>İstanbul  İli</w:t>
      </w:r>
      <w:proofErr w:type="gramEnd"/>
      <w:r w:rsidRPr="008209AD">
        <w:t xml:space="preserve"> Yaş Bağımlılık Oranı ve Ortalama Hane Büyüklüğü</w:t>
      </w:r>
      <w:bookmarkEnd w:id="826"/>
    </w:p>
    <w:tbl>
      <w:tblPr>
        <w:tblW w:w="9072" w:type="dxa"/>
        <w:jc w:val="center"/>
        <w:tblLayout w:type="fixed"/>
        <w:tblLook w:val="0400" w:firstRow="0" w:lastRow="0" w:firstColumn="0" w:lastColumn="0" w:noHBand="0" w:noVBand="1"/>
      </w:tblPr>
      <w:tblGrid>
        <w:gridCol w:w="4643"/>
        <w:gridCol w:w="1836"/>
        <w:gridCol w:w="2593"/>
      </w:tblGrid>
      <w:tr w:rsidR="006E6BA1" w:rsidRPr="008209AD" w14:paraId="1F3D223C" w14:textId="77777777" w:rsidTr="00710589">
        <w:trPr>
          <w:trHeight w:val="271"/>
          <w:jc w:val="center"/>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D4620" w14:textId="77777777" w:rsidR="006E6BA1" w:rsidRPr="008209AD" w:rsidRDefault="006E6BA1" w:rsidP="006E6BA1">
            <w:pPr>
              <w:rPr>
                <w:b/>
                <w:bCs/>
                <w:sz w:val="20"/>
                <w:szCs w:val="20"/>
              </w:rPr>
            </w:pPr>
            <w:r w:rsidRPr="008209AD">
              <w:rPr>
                <w:b/>
                <w:bCs/>
                <w:sz w:val="20"/>
                <w:szCs w:val="20"/>
              </w:rPr>
              <w:t>Nüfus</w:t>
            </w:r>
          </w:p>
        </w:tc>
        <w:tc>
          <w:tcPr>
            <w:tcW w:w="1836" w:type="dxa"/>
            <w:tcBorders>
              <w:top w:val="single" w:sz="4" w:space="0" w:color="000000"/>
              <w:left w:val="nil"/>
              <w:bottom w:val="nil"/>
              <w:right w:val="nil"/>
            </w:tcBorders>
            <w:shd w:val="clear" w:color="auto" w:fill="auto"/>
            <w:vAlign w:val="center"/>
          </w:tcPr>
          <w:p w14:paraId="127835C9" w14:textId="77777777" w:rsidR="006E6BA1" w:rsidRPr="008209AD" w:rsidRDefault="006E6BA1" w:rsidP="006E6BA1">
            <w:pPr>
              <w:rPr>
                <w:b/>
                <w:bCs/>
                <w:sz w:val="20"/>
                <w:szCs w:val="20"/>
              </w:rPr>
            </w:pPr>
            <w:r w:rsidRPr="008209AD">
              <w:rPr>
                <w:b/>
                <w:bCs/>
                <w:sz w:val="20"/>
                <w:szCs w:val="20"/>
              </w:rPr>
              <w:t>Türkiye</w:t>
            </w:r>
          </w:p>
        </w:tc>
        <w:tc>
          <w:tcPr>
            <w:tcW w:w="2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412AC" w14:textId="0EBBE1BB" w:rsidR="006E6BA1" w:rsidRPr="008209AD" w:rsidRDefault="004F23C8" w:rsidP="006E6BA1">
            <w:pPr>
              <w:rPr>
                <w:b/>
                <w:bCs/>
                <w:sz w:val="20"/>
                <w:szCs w:val="20"/>
              </w:rPr>
            </w:pPr>
            <w:r w:rsidRPr="008209AD">
              <w:rPr>
                <w:b/>
                <w:bCs/>
                <w:sz w:val="20"/>
                <w:szCs w:val="20"/>
              </w:rPr>
              <w:t>İstanbul</w:t>
            </w:r>
          </w:p>
        </w:tc>
      </w:tr>
      <w:tr w:rsidR="00D46F6A" w:rsidRPr="008209AD" w14:paraId="2D50659C" w14:textId="77777777" w:rsidTr="00710589">
        <w:trPr>
          <w:trHeight w:val="271"/>
          <w:jc w:val="center"/>
        </w:trPr>
        <w:tc>
          <w:tcPr>
            <w:tcW w:w="4643" w:type="dxa"/>
            <w:tcBorders>
              <w:top w:val="nil"/>
              <w:left w:val="single" w:sz="4" w:space="0" w:color="000000"/>
              <w:bottom w:val="single" w:sz="4" w:space="0" w:color="000000"/>
              <w:right w:val="single" w:sz="4" w:space="0" w:color="000000"/>
            </w:tcBorders>
            <w:shd w:val="clear" w:color="auto" w:fill="auto"/>
            <w:vAlign w:val="center"/>
          </w:tcPr>
          <w:p w14:paraId="075711CC" w14:textId="77777777" w:rsidR="00D46F6A" w:rsidRPr="008209AD" w:rsidRDefault="00D46F6A" w:rsidP="00D46F6A">
            <w:pPr>
              <w:rPr>
                <w:sz w:val="20"/>
                <w:szCs w:val="20"/>
              </w:rPr>
            </w:pPr>
            <w:r w:rsidRPr="008209AD">
              <w:rPr>
                <w:sz w:val="20"/>
                <w:szCs w:val="20"/>
              </w:rPr>
              <w:t>Toplam yaş bağımlılık oranı (%)</w:t>
            </w:r>
          </w:p>
        </w:tc>
        <w:tc>
          <w:tcPr>
            <w:tcW w:w="1836" w:type="dxa"/>
            <w:tcBorders>
              <w:top w:val="single" w:sz="4" w:space="0" w:color="000000"/>
              <w:left w:val="nil"/>
              <w:bottom w:val="single" w:sz="4" w:space="0" w:color="000000"/>
              <w:right w:val="single" w:sz="4" w:space="0" w:color="000000"/>
            </w:tcBorders>
            <w:shd w:val="clear" w:color="auto" w:fill="auto"/>
          </w:tcPr>
          <w:p w14:paraId="325262DA" w14:textId="346D25FA" w:rsidR="00D46F6A" w:rsidRPr="008209AD" w:rsidRDefault="00D46F6A" w:rsidP="00D46F6A">
            <w:pPr>
              <w:rPr>
                <w:sz w:val="20"/>
                <w:szCs w:val="20"/>
              </w:rPr>
            </w:pPr>
            <w:r w:rsidRPr="008209AD">
              <w:rPr>
                <w:color w:val="000000" w:themeColor="text1"/>
                <w:sz w:val="20"/>
                <w:szCs w:val="20"/>
              </w:rPr>
              <w:t>46,2</w:t>
            </w:r>
          </w:p>
        </w:tc>
        <w:tc>
          <w:tcPr>
            <w:tcW w:w="2593" w:type="dxa"/>
            <w:tcBorders>
              <w:top w:val="nil"/>
              <w:left w:val="nil"/>
              <w:bottom w:val="single" w:sz="4" w:space="0" w:color="000000"/>
              <w:right w:val="single" w:sz="4" w:space="0" w:color="000000"/>
            </w:tcBorders>
            <w:shd w:val="clear" w:color="auto" w:fill="auto"/>
          </w:tcPr>
          <w:p w14:paraId="1DA71153" w14:textId="4DB7BD69" w:rsidR="00D46F6A" w:rsidRPr="008209AD" w:rsidRDefault="00D46F6A" w:rsidP="00D46F6A">
            <w:pPr>
              <w:rPr>
                <w:sz w:val="20"/>
                <w:szCs w:val="20"/>
              </w:rPr>
            </w:pPr>
            <w:r w:rsidRPr="008209AD">
              <w:rPr>
                <w:color w:val="000000" w:themeColor="text1"/>
                <w:sz w:val="20"/>
                <w:szCs w:val="20"/>
              </w:rPr>
              <w:t>38,31</w:t>
            </w:r>
          </w:p>
        </w:tc>
      </w:tr>
      <w:tr w:rsidR="00D46F6A" w:rsidRPr="008209AD" w14:paraId="2BE286D9" w14:textId="77777777" w:rsidTr="00710589">
        <w:trPr>
          <w:trHeight w:val="271"/>
          <w:jc w:val="center"/>
        </w:trPr>
        <w:tc>
          <w:tcPr>
            <w:tcW w:w="4643" w:type="dxa"/>
            <w:tcBorders>
              <w:top w:val="nil"/>
              <w:left w:val="single" w:sz="4" w:space="0" w:color="000000"/>
              <w:bottom w:val="single" w:sz="4" w:space="0" w:color="000000"/>
              <w:right w:val="single" w:sz="4" w:space="0" w:color="000000"/>
            </w:tcBorders>
            <w:shd w:val="clear" w:color="auto" w:fill="auto"/>
            <w:vAlign w:val="center"/>
          </w:tcPr>
          <w:p w14:paraId="0056DDF4" w14:textId="77777777" w:rsidR="00D46F6A" w:rsidRPr="008209AD" w:rsidRDefault="00D46F6A" w:rsidP="00D46F6A">
            <w:pPr>
              <w:rPr>
                <w:iCs/>
                <w:sz w:val="20"/>
                <w:szCs w:val="20"/>
              </w:rPr>
            </w:pPr>
            <w:r w:rsidRPr="008209AD">
              <w:rPr>
                <w:iCs/>
                <w:sz w:val="20"/>
                <w:szCs w:val="20"/>
              </w:rPr>
              <w:t>Ortalama hane halkı büyüklüğü (sayı)</w:t>
            </w:r>
          </w:p>
        </w:tc>
        <w:tc>
          <w:tcPr>
            <w:tcW w:w="1836" w:type="dxa"/>
            <w:tcBorders>
              <w:top w:val="nil"/>
              <w:left w:val="nil"/>
              <w:bottom w:val="single" w:sz="4" w:space="0" w:color="000000"/>
              <w:right w:val="single" w:sz="4" w:space="0" w:color="000000"/>
            </w:tcBorders>
            <w:shd w:val="clear" w:color="auto" w:fill="auto"/>
          </w:tcPr>
          <w:p w14:paraId="1F8D89AC" w14:textId="62315333" w:rsidR="00D46F6A" w:rsidRPr="008209AD" w:rsidRDefault="00D46F6A" w:rsidP="00D46F6A">
            <w:pPr>
              <w:rPr>
                <w:iCs/>
                <w:sz w:val="20"/>
                <w:szCs w:val="20"/>
              </w:rPr>
            </w:pPr>
            <w:r w:rsidRPr="008209AD">
              <w:rPr>
                <w:color w:val="000000" w:themeColor="text1"/>
                <w:sz w:val="20"/>
                <w:szCs w:val="20"/>
              </w:rPr>
              <w:t>3,11</w:t>
            </w:r>
          </w:p>
        </w:tc>
        <w:tc>
          <w:tcPr>
            <w:tcW w:w="2593" w:type="dxa"/>
            <w:tcBorders>
              <w:top w:val="nil"/>
              <w:left w:val="nil"/>
              <w:bottom w:val="single" w:sz="4" w:space="0" w:color="000000"/>
              <w:right w:val="single" w:sz="4" w:space="0" w:color="000000"/>
            </w:tcBorders>
            <w:shd w:val="clear" w:color="auto" w:fill="auto"/>
          </w:tcPr>
          <w:p w14:paraId="13E74F86" w14:textId="3C724A82" w:rsidR="00D46F6A" w:rsidRPr="008209AD" w:rsidRDefault="00D46F6A" w:rsidP="00D46F6A">
            <w:pPr>
              <w:rPr>
                <w:iCs/>
                <w:sz w:val="20"/>
                <w:szCs w:val="20"/>
              </w:rPr>
            </w:pPr>
            <w:r w:rsidRPr="008209AD">
              <w:rPr>
                <w:color w:val="000000" w:themeColor="text1"/>
                <w:sz w:val="20"/>
                <w:szCs w:val="20"/>
              </w:rPr>
              <w:t>3</w:t>
            </w:r>
            <w:r w:rsidR="00C24DE9" w:rsidRPr="008209AD">
              <w:rPr>
                <w:color w:val="000000" w:themeColor="text1"/>
                <w:sz w:val="20"/>
                <w:szCs w:val="20"/>
              </w:rPr>
              <w:t>,</w:t>
            </w:r>
            <w:r w:rsidRPr="008209AD">
              <w:rPr>
                <w:color w:val="000000" w:themeColor="text1"/>
                <w:sz w:val="20"/>
                <w:szCs w:val="20"/>
              </w:rPr>
              <w:t>13</w:t>
            </w:r>
          </w:p>
        </w:tc>
      </w:tr>
    </w:tbl>
    <w:p w14:paraId="7E26262E" w14:textId="5B8DE911" w:rsidR="007E08D2" w:rsidRPr="008209AD" w:rsidRDefault="006E6BA1" w:rsidP="0074360E">
      <w:pPr>
        <w:spacing w:before="60" w:after="240"/>
        <w:jc w:val="left"/>
        <w:rPr>
          <w:i/>
          <w:sz w:val="16"/>
          <w:szCs w:val="16"/>
        </w:rPr>
      </w:pPr>
      <w:r w:rsidRPr="008209AD">
        <w:rPr>
          <w:b/>
          <w:i/>
          <w:iCs/>
          <w:sz w:val="18"/>
          <w:szCs w:val="18"/>
        </w:rPr>
        <w:t>Kaynak:</w:t>
      </w:r>
      <w:r w:rsidR="007E08D2" w:rsidRPr="008209AD">
        <w:rPr>
          <w:b/>
          <w:sz w:val="18"/>
          <w:szCs w:val="18"/>
        </w:rPr>
        <w:t xml:space="preserve"> </w:t>
      </w:r>
      <w:r w:rsidR="004478C3" w:rsidRPr="008209AD">
        <w:rPr>
          <w:i/>
          <w:iCs/>
          <w:sz w:val="18"/>
          <w:szCs w:val="18"/>
        </w:rPr>
        <w:t>TÜİK</w:t>
      </w:r>
      <w:r w:rsidR="007E08D2" w:rsidRPr="008209AD">
        <w:rPr>
          <w:i/>
          <w:iCs/>
          <w:sz w:val="18"/>
          <w:szCs w:val="18"/>
        </w:rPr>
        <w:t xml:space="preserve">, </w:t>
      </w:r>
      <w:r w:rsidRPr="008209AD">
        <w:rPr>
          <w:i/>
          <w:iCs/>
          <w:sz w:val="18"/>
          <w:szCs w:val="18"/>
        </w:rPr>
        <w:t>Adrese Dayalı Nüfus Kayıt Sistemi</w:t>
      </w:r>
      <w:r w:rsidR="006E008F" w:rsidRPr="008209AD">
        <w:rPr>
          <w:i/>
          <w:iCs/>
          <w:sz w:val="18"/>
          <w:szCs w:val="18"/>
        </w:rPr>
        <w:t xml:space="preserve">, </w:t>
      </w:r>
      <w:r w:rsidR="006E008F" w:rsidRPr="008209AD">
        <w:rPr>
          <w:color w:val="000000" w:themeColor="text1"/>
          <w:sz w:val="18"/>
          <w:szCs w:val="18"/>
        </w:rPr>
        <w:t>2024</w:t>
      </w:r>
    </w:p>
    <w:p w14:paraId="67165631" w14:textId="77777777" w:rsidR="006E008F" w:rsidRPr="008209AD" w:rsidRDefault="006E008F" w:rsidP="006E008F">
      <w:r w:rsidRPr="008209AD">
        <w:t xml:space="preserve">İstanbul iline ait yaş piramidi Şekil 9’da sunulmaktadır. 2007 ve 2024 yıllarına ait nüfus piramitlerinin karşılaştırılması </w:t>
      </w:r>
      <w:proofErr w:type="gramStart"/>
      <w:r w:rsidRPr="008209AD">
        <w:t>sonucunda,</w:t>
      </w:r>
      <w:proofErr w:type="gramEnd"/>
      <w:r w:rsidRPr="008209AD">
        <w:t xml:space="preserve"> hem doğurganlık oranlarında hem de ölüm oranlarında bir azalma olduğu tespit edilmektedir.</w:t>
      </w:r>
    </w:p>
    <w:p w14:paraId="52B39516" w14:textId="33CBBB9F" w:rsidR="00427F2D" w:rsidRPr="008209AD" w:rsidRDefault="00427F2D" w:rsidP="00427F2D">
      <w:pPr>
        <w:pStyle w:val="ResimYazs"/>
        <w:keepNext/>
        <w:jc w:val="left"/>
      </w:pPr>
      <w:bookmarkStart w:id="827" w:name="_Toc201566331"/>
      <w:bookmarkStart w:id="828" w:name="_Toc202156275"/>
      <w:r w:rsidRPr="008209AD">
        <w:lastRenderedPageBreak/>
        <w:t xml:space="preserve">Şekil </w:t>
      </w:r>
      <w:fldSimple w:instr=" SEQ Şekil \* ARABIC ">
        <w:r w:rsidR="00642464" w:rsidRPr="008209AD">
          <w:rPr>
            <w:noProof/>
          </w:rPr>
          <w:t>9</w:t>
        </w:r>
      </w:fldSimple>
      <w:r w:rsidRPr="008209AD">
        <w:t xml:space="preserve"> </w:t>
      </w:r>
      <w:proofErr w:type="gramStart"/>
      <w:r w:rsidRPr="008209AD">
        <w:t>İstanbul  İlinin</w:t>
      </w:r>
      <w:proofErr w:type="gramEnd"/>
      <w:r w:rsidRPr="008209AD">
        <w:t xml:space="preserve"> Nüfus Piramidindeki Değişimi</w:t>
      </w:r>
      <w:bookmarkEnd w:id="827"/>
      <w:bookmarkEnd w:id="828"/>
    </w:p>
    <w:p w14:paraId="2FD73262" w14:textId="2D323717" w:rsidR="00FF57F2" w:rsidRPr="008209AD" w:rsidRDefault="00427F2D" w:rsidP="00454444">
      <w:pPr>
        <w:jc w:val="center"/>
        <w:rPr>
          <w:noProof/>
          <w:lang w:eastAsia="tr-TR"/>
        </w:rPr>
      </w:pPr>
      <w:r w:rsidRPr="008209AD">
        <w:rPr>
          <w:noProof/>
          <w:color w:val="000000" w:themeColor="text1"/>
        </w:rPr>
        <w:drawing>
          <wp:inline distT="0" distB="0" distL="0" distR="0" wp14:anchorId="280A1A9C" wp14:editId="759D35B9">
            <wp:extent cx="6033748" cy="2579427"/>
            <wp:effectExtent l="0" t="0" r="5715" b="0"/>
            <wp:docPr id="10584667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649"/>
                    <a:stretch>
                      <a:fillRect/>
                    </a:stretch>
                  </pic:blipFill>
                  <pic:spPr bwMode="auto">
                    <a:xfrm>
                      <a:off x="0" y="0"/>
                      <a:ext cx="6036139" cy="2580449"/>
                    </a:xfrm>
                    <a:prstGeom prst="rect">
                      <a:avLst/>
                    </a:prstGeom>
                    <a:noFill/>
                    <a:ln>
                      <a:noFill/>
                    </a:ln>
                    <a:extLst>
                      <a:ext uri="{53640926-AAD7-44D8-BBD7-CCE9431645EC}">
                        <a14:shadowObscured xmlns:a14="http://schemas.microsoft.com/office/drawing/2010/main"/>
                      </a:ext>
                    </a:extLst>
                  </pic:spPr>
                </pic:pic>
              </a:graphicData>
            </a:graphic>
          </wp:inline>
        </w:drawing>
      </w:r>
    </w:p>
    <w:p w14:paraId="05BABB95" w14:textId="30A950E8" w:rsidR="002E38FE" w:rsidRPr="008209AD" w:rsidRDefault="004478C3" w:rsidP="0074360E">
      <w:pPr>
        <w:jc w:val="left"/>
        <w:rPr>
          <w:i/>
          <w:iCs/>
          <w:sz w:val="18"/>
          <w:szCs w:val="18"/>
        </w:rPr>
      </w:pPr>
      <w:r w:rsidRPr="008209AD">
        <w:rPr>
          <w:b/>
          <w:i/>
          <w:iCs/>
          <w:sz w:val="18"/>
          <w:szCs w:val="18"/>
        </w:rPr>
        <w:t>Kaynak</w:t>
      </w:r>
      <w:r w:rsidR="007E08D2" w:rsidRPr="008209AD">
        <w:rPr>
          <w:b/>
          <w:i/>
          <w:iCs/>
          <w:sz w:val="18"/>
          <w:szCs w:val="18"/>
        </w:rPr>
        <w:t>:</w:t>
      </w:r>
      <w:r w:rsidR="007E08D2" w:rsidRPr="008209AD">
        <w:rPr>
          <w:i/>
          <w:iCs/>
        </w:rPr>
        <w:t xml:space="preserve"> </w:t>
      </w:r>
      <w:r w:rsidRPr="008209AD">
        <w:rPr>
          <w:i/>
          <w:iCs/>
          <w:sz w:val="18"/>
          <w:szCs w:val="18"/>
        </w:rPr>
        <w:t xml:space="preserve">TÜİK, Adrese Dayalı Nüfus Kayıt Sistemi 2007 </w:t>
      </w:r>
      <w:r w:rsidR="00B55900" w:rsidRPr="008209AD">
        <w:rPr>
          <w:i/>
          <w:iCs/>
          <w:sz w:val="18"/>
          <w:szCs w:val="18"/>
        </w:rPr>
        <w:t>ve 2024</w:t>
      </w:r>
    </w:p>
    <w:p w14:paraId="08040778" w14:textId="55090082" w:rsidR="002E38FE" w:rsidRPr="008209AD" w:rsidRDefault="002E38FE" w:rsidP="00490EDD">
      <w:r w:rsidRPr="008209AD">
        <w:t>İstanbul’daki 25–64 yaş aralığındaki çalışma çağındaki nüfus oranı, 2007 yılında %53,14 iken, 2024 yılı itibarıyla %61,15’e yükselmiştir.</w:t>
      </w:r>
    </w:p>
    <w:p w14:paraId="3B2CEE4E" w14:textId="6B56C5DB" w:rsidR="00C81907" w:rsidRPr="008209AD" w:rsidRDefault="006D1749" w:rsidP="004478C3">
      <w:pPr>
        <w:pStyle w:val="Balk3"/>
      </w:pPr>
      <w:bookmarkStart w:id="829" w:name="_Toc202156204"/>
      <w:r w:rsidRPr="008209AD">
        <w:t>2</w:t>
      </w:r>
      <w:r w:rsidR="003214D2" w:rsidRPr="008209AD">
        <w:t xml:space="preserve">.2.2. </w:t>
      </w:r>
      <w:r w:rsidR="00490EDD" w:rsidRPr="008209AD">
        <w:t>İstanbul</w:t>
      </w:r>
      <w:r w:rsidR="004478C3" w:rsidRPr="008209AD">
        <w:t xml:space="preserve"> İlinde Eğitim</w:t>
      </w:r>
      <w:bookmarkEnd w:id="829"/>
    </w:p>
    <w:p w14:paraId="02D73EF2" w14:textId="6AD2CC29" w:rsidR="00BB3991" w:rsidRPr="008209AD" w:rsidRDefault="002E085A" w:rsidP="00964A84">
      <w:r w:rsidRPr="008209AD">
        <w:t>İstanbul iline ait en yüksek eğitim düzeyine ilişkin veriler Şekil 10’da sunulmaktadır. İlköğretim ve ortaöğretim düzeylerinde kadın ve erkekler arasındaki eğitim farkı belirgin olmakla birlikte, bu fark yükseköğretim düzeyinde ortadan kalkmaktadır.</w:t>
      </w:r>
    </w:p>
    <w:p w14:paraId="00A96858" w14:textId="3864DB52" w:rsidR="005A2538" w:rsidRPr="008209AD" w:rsidRDefault="005A2538" w:rsidP="005A2538">
      <w:pPr>
        <w:pStyle w:val="ResimYazs"/>
        <w:keepNext/>
        <w:jc w:val="left"/>
      </w:pPr>
      <w:bookmarkStart w:id="830" w:name="_Toc201566332"/>
      <w:bookmarkStart w:id="831" w:name="_Toc202156276"/>
      <w:r w:rsidRPr="008209AD">
        <w:t xml:space="preserve">Şekil </w:t>
      </w:r>
      <w:fldSimple w:instr=" SEQ Şekil \* ARABIC ">
        <w:r w:rsidR="00642464" w:rsidRPr="008209AD">
          <w:rPr>
            <w:noProof/>
          </w:rPr>
          <w:t>10</w:t>
        </w:r>
      </w:fldSimple>
      <w:r w:rsidRPr="008209AD">
        <w:t xml:space="preserve"> İstanbul İlindeki Yetişkin Eğitim Düzeyleri</w:t>
      </w:r>
      <w:bookmarkEnd w:id="830"/>
      <w:bookmarkEnd w:id="831"/>
    </w:p>
    <w:p w14:paraId="5F35C3B7" w14:textId="0C6E13BA" w:rsidR="00417062" w:rsidRPr="008209AD" w:rsidRDefault="005A2538" w:rsidP="008E4A90">
      <w:pPr>
        <w:jc w:val="center"/>
      </w:pPr>
      <w:r w:rsidRPr="008209AD">
        <w:rPr>
          <w:noProof/>
          <w:color w:val="000000" w:themeColor="text1"/>
        </w:rPr>
        <w:drawing>
          <wp:inline distT="0" distB="0" distL="0" distR="0" wp14:anchorId="2837CEE9" wp14:editId="270814FA">
            <wp:extent cx="4211756" cy="2582875"/>
            <wp:effectExtent l="19050" t="19050" r="17780" b="27305"/>
            <wp:docPr id="936709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62" t="1280" r="6129" b="2026"/>
                    <a:stretch>
                      <a:fillRect/>
                    </a:stretch>
                  </pic:blipFill>
                  <pic:spPr bwMode="auto">
                    <a:xfrm>
                      <a:off x="0" y="0"/>
                      <a:ext cx="4249651" cy="2606114"/>
                    </a:xfrm>
                    <a:prstGeom prst="rect">
                      <a:avLst/>
                    </a:prstGeom>
                    <a:noFill/>
                    <a:ln w="3175" cap="flat" cmpd="sng" algn="ctr">
                      <a:solidFill>
                        <a:sysClr val="windowText" lastClr="000000">
                          <a:lumMod val="15000"/>
                          <a:lumOff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E57E4B" w14:textId="1C79C3B8" w:rsidR="00417062" w:rsidRPr="008209AD" w:rsidRDefault="00417062" w:rsidP="0074360E">
      <w:pPr>
        <w:jc w:val="left"/>
        <w:rPr>
          <w:sz w:val="16"/>
          <w:szCs w:val="16"/>
        </w:rPr>
      </w:pPr>
      <w:r w:rsidRPr="008209AD">
        <w:rPr>
          <w:sz w:val="16"/>
          <w:szCs w:val="16"/>
        </w:rPr>
        <w:t>*</w:t>
      </w:r>
      <w:r w:rsidRPr="008209AD">
        <w:rPr>
          <w:bCs/>
          <w:i/>
          <w:iCs/>
          <w:sz w:val="16"/>
          <w:szCs w:val="16"/>
        </w:rPr>
        <w:t xml:space="preserve"> Yetişkin ifadesi, 25 ile 64 yaş aralığındaki kişileri kapsamaktadır.</w:t>
      </w:r>
    </w:p>
    <w:p w14:paraId="3D467C01" w14:textId="2A690959" w:rsidR="005D7761" w:rsidRPr="008209AD" w:rsidRDefault="00417062" w:rsidP="0074360E">
      <w:pPr>
        <w:jc w:val="left"/>
        <w:rPr>
          <w:i/>
          <w:sz w:val="18"/>
        </w:rPr>
      </w:pPr>
      <w:r w:rsidRPr="008209AD">
        <w:rPr>
          <w:b/>
          <w:i/>
          <w:sz w:val="18"/>
        </w:rPr>
        <w:t>Kaynak:</w:t>
      </w:r>
      <w:r w:rsidRPr="008209AD">
        <w:rPr>
          <w:i/>
          <w:sz w:val="18"/>
        </w:rPr>
        <w:t xml:space="preserve"> T</w:t>
      </w:r>
      <w:r w:rsidR="0076040D" w:rsidRPr="008209AD">
        <w:rPr>
          <w:i/>
          <w:sz w:val="18"/>
        </w:rPr>
        <w:t>ürkiye İstatistik Kurumu</w:t>
      </w:r>
      <w:r w:rsidRPr="008209AD">
        <w:rPr>
          <w:i/>
          <w:sz w:val="18"/>
        </w:rPr>
        <w:t>, Ulusal Eğitim İstatistikleri, 2024</w:t>
      </w:r>
    </w:p>
    <w:p w14:paraId="7C44E4AB" w14:textId="7612FA1C" w:rsidR="00D87A32" w:rsidRPr="008209AD" w:rsidRDefault="00D87A32" w:rsidP="00D87A32">
      <w:bookmarkStart w:id="832" w:name="_Hlk176167006"/>
      <w:bookmarkStart w:id="833" w:name="_Toc165766298"/>
      <w:r w:rsidRPr="008209AD">
        <w:lastRenderedPageBreak/>
        <w:t xml:space="preserve">Yükseköğretim düzeyi, bireylerin istihdam edilebilirliği veya gelir düzeyi açısından önemli bir belirleyici faktördür. İstanbul’da yükseköğretim mezunu yetişkinlerin oranı, Türkiye ortalamasının üzerindedir (Bkz. </w:t>
      </w:r>
      <w:r w:rsidR="00351076" w:rsidRPr="008209AD">
        <w:t>Şekil</w:t>
      </w:r>
      <w:r w:rsidRPr="008209AD">
        <w:t xml:space="preserve"> 11). İstanbul’da yetişkin nüfusun %30’u yükseköğretim düzeyini tamamlarken, bu oran Türkiye genelinde %25 düzeyindedir.</w:t>
      </w:r>
    </w:p>
    <w:p w14:paraId="0B34ACFA" w14:textId="3D6A4717" w:rsidR="00562AE6" w:rsidRPr="008209AD" w:rsidRDefault="00562AE6" w:rsidP="0043558E">
      <w:pPr>
        <w:pStyle w:val="ResimYazs"/>
        <w:keepNext/>
        <w:jc w:val="left"/>
        <w:rPr>
          <w:b w:val="0"/>
        </w:rPr>
      </w:pPr>
      <w:bookmarkStart w:id="834" w:name="_Toc201566333"/>
      <w:bookmarkStart w:id="835" w:name="_Toc202156277"/>
      <w:r w:rsidRPr="008209AD">
        <w:t xml:space="preserve">Şekil </w:t>
      </w:r>
      <w:fldSimple w:instr=" SEQ Şekil \* ARABIC ">
        <w:r w:rsidR="00642464" w:rsidRPr="008209AD">
          <w:rPr>
            <w:noProof/>
          </w:rPr>
          <w:t>11</w:t>
        </w:r>
      </w:fldSimple>
      <w:r w:rsidRPr="008209AD">
        <w:rPr>
          <w:b w:val="0"/>
        </w:rPr>
        <w:t xml:space="preserve"> </w:t>
      </w:r>
      <w:r w:rsidR="00D52B2A" w:rsidRPr="008209AD">
        <w:rPr>
          <w:b w:val="0"/>
        </w:rPr>
        <w:t>İstanbul</w:t>
      </w:r>
      <w:r w:rsidRPr="008209AD">
        <w:rPr>
          <w:b w:val="0"/>
        </w:rPr>
        <w:t xml:space="preserve"> ve Türkiye’deki Yetişkin Eğitim Düzeyleri Yüzdeleri</w:t>
      </w:r>
      <w:bookmarkEnd w:id="834"/>
      <w:bookmarkEnd w:id="835"/>
    </w:p>
    <w:p w14:paraId="0D05233C" w14:textId="7B6FE4A0" w:rsidR="00E1105B" w:rsidRPr="008209AD" w:rsidRDefault="00E1105B" w:rsidP="00E1105B">
      <w:pPr>
        <w:rPr>
          <w:b/>
          <w:bCs/>
        </w:rPr>
      </w:pPr>
      <w:r w:rsidRPr="008209AD">
        <w:tab/>
      </w:r>
      <w:r w:rsidRPr="008209AD">
        <w:tab/>
        <w:t xml:space="preserve">      </w:t>
      </w:r>
      <w:r w:rsidRPr="008209AD">
        <w:rPr>
          <w:b/>
          <w:bCs/>
        </w:rPr>
        <w:t xml:space="preserve"> İstanbul</w:t>
      </w:r>
      <w:r w:rsidRPr="008209AD">
        <w:rPr>
          <w:b/>
          <w:bCs/>
        </w:rPr>
        <w:tab/>
      </w:r>
      <w:r w:rsidRPr="008209AD">
        <w:rPr>
          <w:b/>
          <w:bCs/>
        </w:rPr>
        <w:tab/>
      </w:r>
      <w:r w:rsidRPr="008209AD">
        <w:rPr>
          <w:b/>
          <w:bCs/>
        </w:rPr>
        <w:tab/>
      </w:r>
      <w:r w:rsidRPr="008209AD">
        <w:rPr>
          <w:b/>
          <w:bCs/>
        </w:rPr>
        <w:tab/>
      </w:r>
      <w:r w:rsidRPr="008209AD">
        <w:rPr>
          <w:b/>
          <w:bCs/>
        </w:rPr>
        <w:tab/>
        <w:t xml:space="preserve">               Türkiye</w:t>
      </w:r>
    </w:p>
    <w:p w14:paraId="2E460B76" w14:textId="0F39792B" w:rsidR="00417062" w:rsidRPr="008209AD" w:rsidRDefault="00E1105B" w:rsidP="0074360E">
      <w:pPr>
        <w:jc w:val="left"/>
        <w:rPr>
          <w:color w:val="FF0000"/>
        </w:rPr>
      </w:pPr>
      <w:r w:rsidRPr="008209AD">
        <w:rPr>
          <w:noProof/>
          <w:color w:val="000000" w:themeColor="text1"/>
        </w:rPr>
        <w:drawing>
          <wp:inline distT="0" distB="0" distL="0" distR="0" wp14:anchorId="59688A4E" wp14:editId="35DC64D6">
            <wp:extent cx="5046061" cy="2250893"/>
            <wp:effectExtent l="0" t="0" r="2540" b="0"/>
            <wp:docPr id="4596958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3174"/>
                    <a:stretch>
                      <a:fillRect/>
                    </a:stretch>
                  </pic:blipFill>
                  <pic:spPr bwMode="auto">
                    <a:xfrm>
                      <a:off x="0" y="0"/>
                      <a:ext cx="5057618" cy="2256048"/>
                    </a:xfrm>
                    <a:prstGeom prst="rect">
                      <a:avLst/>
                    </a:prstGeom>
                    <a:noFill/>
                    <a:ln>
                      <a:noFill/>
                    </a:ln>
                    <a:extLst>
                      <a:ext uri="{53640926-AAD7-44D8-BBD7-CCE9431645EC}">
                        <a14:shadowObscured xmlns:a14="http://schemas.microsoft.com/office/drawing/2010/main"/>
                      </a:ext>
                    </a:extLst>
                  </pic:spPr>
                </pic:pic>
              </a:graphicData>
            </a:graphic>
          </wp:inline>
        </w:drawing>
      </w:r>
    </w:p>
    <w:p w14:paraId="2E3CFAEF" w14:textId="77777777" w:rsidR="00417062" w:rsidRPr="008209AD" w:rsidRDefault="00417062" w:rsidP="0074360E">
      <w:pPr>
        <w:jc w:val="left"/>
        <w:rPr>
          <w:sz w:val="16"/>
          <w:szCs w:val="16"/>
        </w:rPr>
      </w:pPr>
      <w:r w:rsidRPr="008209AD">
        <w:rPr>
          <w:sz w:val="16"/>
          <w:szCs w:val="16"/>
        </w:rPr>
        <w:t>*</w:t>
      </w:r>
      <w:r w:rsidRPr="008209AD">
        <w:rPr>
          <w:bCs/>
          <w:i/>
          <w:iCs/>
          <w:sz w:val="16"/>
          <w:szCs w:val="16"/>
        </w:rPr>
        <w:t xml:space="preserve"> Yetişkin ifadesi, 25 ile 64 yaş aralığındaki kişileri kapsamaktadır.</w:t>
      </w:r>
    </w:p>
    <w:p w14:paraId="747375EB" w14:textId="2CDF6205" w:rsidR="00417062" w:rsidRPr="008209AD" w:rsidRDefault="00417062" w:rsidP="0074360E">
      <w:pPr>
        <w:jc w:val="left"/>
        <w:rPr>
          <w:i/>
          <w:sz w:val="18"/>
        </w:rPr>
      </w:pPr>
      <w:r w:rsidRPr="008209AD">
        <w:rPr>
          <w:b/>
          <w:i/>
          <w:sz w:val="18"/>
        </w:rPr>
        <w:t>Kaynak:</w:t>
      </w:r>
      <w:r w:rsidRPr="008209AD">
        <w:rPr>
          <w:i/>
          <w:sz w:val="18"/>
        </w:rPr>
        <w:t xml:space="preserve"> T</w:t>
      </w:r>
      <w:r w:rsidR="0076040D" w:rsidRPr="008209AD">
        <w:rPr>
          <w:i/>
          <w:sz w:val="18"/>
        </w:rPr>
        <w:t>ürkiye İstatistik Kurumu</w:t>
      </w:r>
      <w:r w:rsidRPr="008209AD">
        <w:rPr>
          <w:i/>
          <w:sz w:val="18"/>
        </w:rPr>
        <w:t>, Ulusal Eğitim İstatistikleri, 202</w:t>
      </w:r>
      <w:r w:rsidR="00D52B2A" w:rsidRPr="008209AD">
        <w:rPr>
          <w:i/>
          <w:sz w:val="18"/>
        </w:rPr>
        <w:t>2</w:t>
      </w:r>
    </w:p>
    <w:p w14:paraId="349ED5A3" w14:textId="77777777" w:rsidR="00071BED" w:rsidRPr="008209AD" w:rsidRDefault="00071BED" w:rsidP="00071BED">
      <w:r w:rsidRPr="008209AD">
        <w:t>2024 eğitim-öğretim yılı itibarıyla, İstanbul ilinde Millî Eğitim Bakanlığı’na bağlı tüm eğitim kademelerinde yaklaşık 6.897 adet eğitim kurumu ve 106.662 adet derslik bulunmaktadır. Bu okullarda öğrenim gören toplam öğrenci sayısı 2.873.827’dir.</w:t>
      </w:r>
    </w:p>
    <w:p w14:paraId="4C769878" w14:textId="381F806B" w:rsidR="00071BED" w:rsidRPr="008209AD" w:rsidRDefault="00071BED" w:rsidP="00071BED">
      <w:r w:rsidRPr="008209AD">
        <w:t xml:space="preserve">2022/2023 eğitim-öğretim yılına ilişkin net okullaşma oranları İstanbul’da; ilkokul için %94,36, ortaokul için %91,32 ve ortaöğretim için %93,87 olarak kaydedilmiştir. İstanbul’da </w:t>
      </w:r>
      <w:r w:rsidR="003C6F08" w:rsidRPr="008209AD">
        <w:t xml:space="preserve">1 milyon 87 bin 289 </w:t>
      </w:r>
      <w:r w:rsidRPr="008209AD">
        <w:t xml:space="preserve">öğrenci ortaöğretim düzeyinde eğitim almaktadır. Bu öğrencilerin </w:t>
      </w:r>
      <w:r w:rsidR="003C6F08" w:rsidRPr="008209AD">
        <w:t xml:space="preserve">861 bin 961’i </w:t>
      </w:r>
      <w:r w:rsidRPr="008209AD">
        <w:t>genel ortaöğretim programlarını tercih ederken, kalan kısmı mesleki ve teknik eğitim kurumlarında öğrenim görmektedir.</w:t>
      </w:r>
    </w:p>
    <w:p w14:paraId="7CC40DA7" w14:textId="146F329E" w:rsidR="00071BED" w:rsidRPr="008209AD" w:rsidRDefault="00071BED" w:rsidP="00071BED">
      <w:r w:rsidRPr="008209AD">
        <w:t>İstanbul ilinde toplam 61 üniversite bulunmaktadır. Bu üniversitelerin 44’ü vakıf (özel) üniversitesi, 13’ü ise devlet üniversitesidir. İstanbul Üniversitesi, İstanbul Teknik Üniversitesi ve Boğaziçi Üniversitesi, ildeki en köklü üniversiteler arasında yer alırken; Koç Üniversitesi ve Sabancı Üniversitesi ise özel araştırma üniversiteleri arasında yer alan yeni kurumlardır.</w:t>
      </w:r>
    </w:p>
    <w:p w14:paraId="084CCC9D" w14:textId="77777777" w:rsidR="00071BED" w:rsidRPr="008209AD" w:rsidRDefault="00071BED" w:rsidP="00071BED">
      <w:r w:rsidRPr="008209AD">
        <w:t>İstanbul iline ait eğitim düzeyi dağılımı Tablo 14’te sunulmakta, ilgili yüzdesel dağılım ise Şekil 12’de gösterilmektedir.</w:t>
      </w:r>
    </w:p>
    <w:p w14:paraId="17143BE2" w14:textId="34A8E575" w:rsidR="00D37DBC" w:rsidRPr="008209AD" w:rsidRDefault="00D37DBC" w:rsidP="00D37DBC">
      <w:pPr>
        <w:pStyle w:val="ResimYazs"/>
        <w:keepNext/>
        <w:jc w:val="left"/>
      </w:pPr>
      <w:bookmarkStart w:id="836" w:name="_Toc202156300"/>
      <w:r w:rsidRPr="008209AD">
        <w:lastRenderedPageBreak/>
        <w:t xml:space="preserve">Tablo  </w:t>
      </w:r>
      <w:fldSimple w:instr=" SEQ Tablo_ \* ARABIC ">
        <w:r w:rsidR="000B1A43" w:rsidRPr="008209AD">
          <w:rPr>
            <w:noProof/>
          </w:rPr>
          <w:t>14</w:t>
        </w:r>
      </w:fldSimple>
      <w:r w:rsidRPr="008209AD">
        <w:t xml:space="preserve"> 2024 Yılı İstanbul İlinde Eğitim Düzeyini Gösteren Veri Tablosu</w:t>
      </w:r>
      <w:bookmarkEnd w:id="836"/>
    </w:p>
    <w:tbl>
      <w:tblPr>
        <w:tblW w:w="9072" w:type="dxa"/>
        <w:jc w:val="center"/>
        <w:tblLayout w:type="fixed"/>
        <w:tblLook w:val="0400" w:firstRow="0" w:lastRow="0" w:firstColumn="0" w:lastColumn="0" w:noHBand="0" w:noVBand="1"/>
      </w:tblPr>
      <w:tblGrid>
        <w:gridCol w:w="2582"/>
        <w:gridCol w:w="1371"/>
        <w:gridCol w:w="1128"/>
        <w:gridCol w:w="1128"/>
        <w:gridCol w:w="1492"/>
        <w:gridCol w:w="1371"/>
      </w:tblGrid>
      <w:tr w:rsidR="00417062" w:rsidRPr="008209AD" w14:paraId="7DE97573" w14:textId="77777777" w:rsidTr="00D37DBC">
        <w:trPr>
          <w:trHeight w:val="315"/>
          <w:jc w:val="center"/>
        </w:trPr>
        <w:tc>
          <w:tcPr>
            <w:tcW w:w="907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bookmarkEnd w:id="832"/>
          <w:p w14:paraId="791A3829" w14:textId="77777777" w:rsidR="00417062" w:rsidRPr="008209AD" w:rsidRDefault="00417062" w:rsidP="00DA7A07">
            <w:pPr>
              <w:spacing w:line="240" w:lineRule="auto"/>
              <w:jc w:val="left"/>
              <w:rPr>
                <w:b/>
                <w:bCs/>
                <w:sz w:val="20"/>
                <w:szCs w:val="20"/>
              </w:rPr>
            </w:pPr>
            <w:r w:rsidRPr="008209AD">
              <w:rPr>
                <w:b/>
                <w:bCs/>
                <w:sz w:val="20"/>
                <w:szCs w:val="20"/>
              </w:rPr>
              <w:t>Eğitim Durumu</w:t>
            </w:r>
          </w:p>
        </w:tc>
      </w:tr>
      <w:tr w:rsidR="00417062" w:rsidRPr="008209AD" w14:paraId="1DAA6B5F" w14:textId="77777777" w:rsidTr="00D37DBC">
        <w:trPr>
          <w:trHeight w:val="300"/>
          <w:jc w:val="center"/>
        </w:trPr>
        <w:tc>
          <w:tcPr>
            <w:tcW w:w="2582" w:type="dxa"/>
            <w:tcBorders>
              <w:top w:val="nil"/>
              <w:left w:val="single" w:sz="4" w:space="0" w:color="000000"/>
              <w:bottom w:val="single" w:sz="4" w:space="0" w:color="000000"/>
              <w:right w:val="single" w:sz="4" w:space="0" w:color="000000"/>
            </w:tcBorders>
            <w:shd w:val="clear" w:color="auto" w:fill="auto"/>
            <w:vAlign w:val="center"/>
          </w:tcPr>
          <w:p w14:paraId="004BC706" w14:textId="77777777" w:rsidR="00417062" w:rsidRPr="008209AD" w:rsidRDefault="00417062" w:rsidP="00DA7A07">
            <w:pPr>
              <w:spacing w:line="240" w:lineRule="auto"/>
              <w:jc w:val="left"/>
              <w:rPr>
                <w:b/>
                <w:bCs/>
                <w:sz w:val="20"/>
                <w:szCs w:val="20"/>
              </w:rPr>
            </w:pPr>
            <w:r w:rsidRPr="008209AD">
              <w:rPr>
                <w:rFonts w:eastAsia="Tahoma" w:cs="Tahoma"/>
                <w:b/>
                <w:bCs/>
                <w:color w:val="000000"/>
                <w:sz w:val="20"/>
                <w:szCs w:val="20"/>
              </w:rPr>
              <w:t>Eğitim Durumu (6+ yaş)</w:t>
            </w:r>
          </w:p>
        </w:tc>
        <w:tc>
          <w:tcPr>
            <w:tcW w:w="1371" w:type="dxa"/>
            <w:tcBorders>
              <w:top w:val="nil"/>
              <w:left w:val="nil"/>
              <w:bottom w:val="single" w:sz="4" w:space="0" w:color="000000"/>
              <w:right w:val="single" w:sz="4" w:space="0" w:color="000000"/>
            </w:tcBorders>
            <w:shd w:val="clear" w:color="auto" w:fill="auto"/>
            <w:vAlign w:val="center"/>
          </w:tcPr>
          <w:p w14:paraId="761EE999" w14:textId="77777777" w:rsidR="00417062" w:rsidRPr="008209AD" w:rsidRDefault="00417062" w:rsidP="00DA7A07">
            <w:pPr>
              <w:spacing w:line="240" w:lineRule="auto"/>
              <w:jc w:val="left"/>
              <w:rPr>
                <w:b/>
                <w:bCs/>
                <w:sz w:val="20"/>
                <w:szCs w:val="20"/>
              </w:rPr>
            </w:pPr>
            <w:r w:rsidRPr="008209AD">
              <w:rPr>
                <w:rFonts w:eastAsia="Tahoma" w:cs="Tahoma"/>
                <w:b/>
                <w:bCs/>
                <w:color w:val="000000"/>
                <w:sz w:val="20"/>
                <w:szCs w:val="20"/>
              </w:rPr>
              <w:t>Toplam</w:t>
            </w:r>
          </w:p>
        </w:tc>
        <w:tc>
          <w:tcPr>
            <w:tcW w:w="1128" w:type="dxa"/>
            <w:tcBorders>
              <w:top w:val="nil"/>
              <w:left w:val="nil"/>
              <w:bottom w:val="single" w:sz="4" w:space="0" w:color="000000"/>
              <w:right w:val="single" w:sz="4" w:space="0" w:color="000000"/>
            </w:tcBorders>
            <w:shd w:val="clear" w:color="auto" w:fill="auto"/>
            <w:vAlign w:val="center"/>
          </w:tcPr>
          <w:p w14:paraId="1AF48A2C" w14:textId="77777777" w:rsidR="00417062" w:rsidRPr="008209AD" w:rsidRDefault="00417062" w:rsidP="00DA7A07">
            <w:pPr>
              <w:spacing w:line="240" w:lineRule="auto"/>
              <w:jc w:val="left"/>
              <w:rPr>
                <w:b/>
                <w:bCs/>
                <w:sz w:val="20"/>
                <w:szCs w:val="20"/>
              </w:rPr>
            </w:pPr>
            <w:r w:rsidRPr="008209AD">
              <w:rPr>
                <w:rFonts w:eastAsia="Tahoma" w:cs="Tahoma"/>
                <w:b/>
                <w:bCs/>
                <w:color w:val="000000"/>
                <w:sz w:val="20"/>
                <w:szCs w:val="20"/>
              </w:rPr>
              <w:t>Erkek</w:t>
            </w:r>
          </w:p>
        </w:tc>
        <w:tc>
          <w:tcPr>
            <w:tcW w:w="1128" w:type="dxa"/>
            <w:tcBorders>
              <w:top w:val="nil"/>
              <w:left w:val="nil"/>
              <w:bottom w:val="single" w:sz="4" w:space="0" w:color="000000"/>
              <w:right w:val="single" w:sz="4" w:space="0" w:color="000000"/>
            </w:tcBorders>
            <w:shd w:val="clear" w:color="auto" w:fill="auto"/>
            <w:vAlign w:val="center"/>
          </w:tcPr>
          <w:p w14:paraId="326577F4" w14:textId="77777777" w:rsidR="00417062" w:rsidRPr="008209AD" w:rsidRDefault="00417062" w:rsidP="00DA7A07">
            <w:pPr>
              <w:spacing w:line="240" w:lineRule="auto"/>
              <w:jc w:val="left"/>
              <w:rPr>
                <w:b/>
                <w:bCs/>
                <w:sz w:val="20"/>
                <w:szCs w:val="20"/>
              </w:rPr>
            </w:pPr>
            <w:r w:rsidRPr="008209AD">
              <w:rPr>
                <w:rFonts w:eastAsia="Tahoma" w:cs="Tahoma"/>
                <w:b/>
                <w:bCs/>
                <w:color w:val="000000"/>
                <w:sz w:val="20"/>
                <w:szCs w:val="20"/>
              </w:rPr>
              <w:t>Kadın</w:t>
            </w:r>
          </w:p>
        </w:tc>
        <w:tc>
          <w:tcPr>
            <w:tcW w:w="1492" w:type="dxa"/>
            <w:tcBorders>
              <w:top w:val="nil"/>
              <w:left w:val="nil"/>
              <w:bottom w:val="single" w:sz="4" w:space="0" w:color="000000"/>
              <w:right w:val="single" w:sz="4" w:space="0" w:color="000000"/>
            </w:tcBorders>
            <w:shd w:val="clear" w:color="auto" w:fill="auto"/>
            <w:vAlign w:val="center"/>
          </w:tcPr>
          <w:p w14:paraId="79B7876E" w14:textId="77777777" w:rsidR="00417062" w:rsidRPr="008209AD" w:rsidRDefault="00417062" w:rsidP="00DA7A07">
            <w:pPr>
              <w:spacing w:line="240" w:lineRule="auto"/>
              <w:jc w:val="left"/>
              <w:rPr>
                <w:b/>
                <w:bCs/>
                <w:sz w:val="20"/>
                <w:szCs w:val="20"/>
              </w:rPr>
            </w:pPr>
            <w:r w:rsidRPr="008209AD">
              <w:rPr>
                <w:rFonts w:eastAsia="Tahoma" w:cs="Tahoma"/>
                <w:b/>
                <w:bCs/>
                <w:color w:val="000000"/>
                <w:sz w:val="20"/>
                <w:szCs w:val="20"/>
              </w:rPr>
              <w:t>Erkek Oranı</w:t>
            </w:r>
          </w:p>
        </w:tc>
        <w:tc>
          <w:tcPr>
            <w:tcW w:w="1371" w:type="dxa"/>
            <w:tcBorders>
              <w:top w:val="nil"/>
              <w:left w:val="nil"/>
              <w:bottom w:val="single" w:sz="4" w:space="0" w:color="000000"/>
              <w:right w:val="single" w:sz="4" w:space="0" w:color="000000"/>
            </w:tcBorders>
            <w:shd w:val="clear" w:color="auto" w:fill="auto"/>
            <w:vAlign w:val="center"/>
          </w:tcPr>
          <w:p w14:paraId="10D38538" w14:textId="77777777" w:rsidR="00417062" w:rsidRPr="008209AD" w:rsidRDefault="00417062" w:rsidP="00DA7A07">
            <w:pPr>
              <w:spacing w:line="240" w:lineRule="auto"/>
              <w:jc w:val="left"/>
              <w:rPr>
                <w:b/>
                <w:bCs/>
                <w:sz w:val="20"/>
                <w:szCs w:val="20"/>
              </w:rPr>
            </w:pPr>
            <w:r w:rsidRPr="008209AD">
              <w:rPr>
                <w:rFonts w:eastAsia="Tahoma" w:cs="Tahoma"/>
                <w:b/>
                <w:bCs/>
                <w:color w:val="000000"/>
                <w:sz w:val="20"/>
                <w:szCs w:val="20"/>
              </w:rPr>
              <w:t>Kadın Oranı</w:t>
            </w:r>
          </w:p>
        </w:tc>
      </w:tr>
      <w:tr w:rsidR="00862B12" w:rsidRPr="008209AD" w14:paraId="62588C04" w14:textId="77777777" w:rsidTr="00D37DBC">
        <w:trPr>
          <w:trHeight w:val="255"/>
          <w:jc w:val="center"/>
        </w:trPr>
        <w:tc>
          <w:tcPr>
            <w:tcW w:w="2582" w:type="dxa"/>
            <w:tcBorders>
              <w:top w:val="nil"/>
              <w:left w:val="single" w:sz="4" w:space="0" w:color="000000"/>
              <w:bottom w:val="single" w:sz="4" w:space="0" w:color="000000"/>
              <w:right w:val="single" w:sz="4" w:space="0" w:color="000000"/>
            </w:tcBorders>
            <w:shd w:val="clear" w:color="auto" w:fill="auto"/>
            <w:vAlign w:val="center"/>
          </w:tcPr>
          <w:p w14:paraId="2DE5CD91" w14:textId="3B761997" w:rsidR="00862B12" w:rsidRPr="008209AD" w:rsidRDefault="00862B12" w:rsidP="00862B12">
            <w:pPr>
              <w:spacing w:line="240" w:lineRule="auto"/>
              <w:rPr>
                <w:sz w:val="20"/>
                <w:szCs w:val="20"/>
              </w:rPr>
            </w:pPr>
            <w:r w:rsidRPr="008209AD">
              <w:rPr>
                <w:rFonts w:eastAsia="Tahoma" w:cs="Tahoma"/>
                <w:color w:val="000000"/>
                <w:sz w:val="20"/>
                <w:szCs w:val="20"/>
              </w:rPr>
              <w:t>Okuma Yazma Bilmeyen</w:t>
            </w:r>
          </w:p>
        </w:tc>
        <w:tc>
          <w:tcPr>
            <w:tcW w:w="1371" w:type="dxa"/>
            <w:tcBorders>
              <w:top w:val="nil"/>
              <w:left w:val="nil"/>
              <w:bottom w:val="single" w:sz="4" w:space="0" w:color="000000"/>
              <w:right w:val="single" w:sz="4" w:space="0" w:color="000000"/>
            </w:tcBorders>
            <w:shd w:val="clear" w:color="auto" w:fill="auto"/>
            <w:vAlign w:val="center"/>
          </w:tcPr>
          <w:p w14:paraId="640BF40A" w14:textId="2A0BB85D" w:rsidR="00862B12" w:rsidRPr="008209AD" w:rsidRDefault="00862B12" w:rsidP="00862B12">
            <w:pPr>
              <w:spacing w:line="240" w:lineRule="auto"/>
              <w:rPr>
                <w:sz w:val="20"/>
                <w:szCs w:val="20"/>
              </w:rPr>
            </w:pPr>
            <w:r w:rsidRPr="008209AD">
              <w:rPr>
                <w:rFonts w:cs="Calibri"/>
                <w:b/>
                <w:bCs/>
                <w:color w:val="000000" w:themeColor="text1"/>
                <w:sz w:val="20"/>
                <w:szCs w:val="20"/>
              </w:rPr>
              <w:t>222.947</w:t>
            </w:r>
          </w:p>
        </w:tc>
        <w:tc>
          <w:tcPr>
            <w:tcW w:w="1128" w:type="dxa"/>
            <w:tcBorders>
              <w:top w:val="nil"/>
              <w:left w:val="nil"/>
              <w:bottom w:val="single" w:sz="4" w:space="0" w:color="000000"/>
              <w:right w:val="single" w:sz="4" w:space="0" w:color="000000"/>
            </w:tcBorders>
            <w:shd w:val="clear" w:color="auto" w:fill="auto"/>
            <w:vAlign w:val="center"/>
          </w:tcPr>
          <w:p w14:paraId="399DFE99" w14:textId="5DFDFD19" w:rsidR="00862B12" w:rsidRPr="008209AD" w:rsidRDefault="00862B12" w:rsidP="00862B12">
            <w:pPr>
              <w:spacing w:line="240" w:lineRule="auto"/>
              <w:rPr>
                <w:sz w:val="20"/>
                <w:szCs w:val="20"/>
              </w:rPr>
            </w:pPr>
            <w:r w:rsidRPr="008209AD">
              <w:rPr>
                <w:rFonts w:cs="Calibri"/>
                <w:color w:val="000000" w:themeColor="text1"/>
                <w:sz w:val="20"/>
                <w:szCs w:val="20"/>
              </w:rPr>
              <w:t>39.348</w:t>
            </w:r>
          </w:p>
        </w:tc>
        <w:tc>
          <w:tcPr>
            <w:tcW w:w="1128" w:type="dxa"/>
            <w:tcBorders>
              <w:top w:val="nil"/>
              <w:left w:val="nil"/>
              <w:bottom w:val="single" w:sz="4" w:space="0" w:color="000000"/>
              <w:right w:val="single" w:sz="4" w:space="0" w:color="000000"/>
            </w:tcBorders>
            <w:shd w:val="clear" w:color="auto" w:fill="auto"/>
            <w:vAlign w:val="center"/>
          </w:tcPr>
          <w:p w14:paraId="7D3CFAB0" w14:textId="7EE433E3" w:rsidR="00862B12" w:rsidRPr="008209AD" w:rsidRDefault="00862B12" w:rsidP="00862B12">
            <w:pPr>
              <w:spacing w:line="240" w:lineRule="auto"/>
              <w:rPr>
                <w:sz w:val="20"/>
                <w:szCs w:val="20"/>
              </w:rPr>
            </w:pPr>
            <w:r w:rsidRPr="008209AD">
              <w:rPr>
                <w:rFonts w:cs="Calibri"/>
                <w:color w:val="000000" w:themeColor="text1"/>
                <w:sz w:val="20"/>
                <w:szCs w:val="20"/>
              </w:rPr>
              <w:t>183.599</w:t>
            </w:r>
          </w:p>
        </w:tc>
        <w:tc>
          <w:tcPr>
            <w:tcW w:w="1492" w:type="dxa"/>
            <w:tcBorders>
              <w:top w:val="nil"/>
              <w:left w:val="nil"/>
              <w:bottom w:val="single" w:sz="4" w:space="0" w:color="000000"/>
              <w:right w:val="single" w:sz="4" w:space="0" w:color="000000"/>
            </w:tcBorders>
            <w:shd w:val="clear" w:color="auto" w:fill="auto"/>
            <w:vAlign w:val="center"/>
          </w:tcPr>
          <w:p w14:paraId="276A1A3D" w14:textId="1DEAEDC4" w:rsidR="00862B12" w:rsidRPr="008209AD" w:rsidRDefault="00862B12" w:rsidP="00862B12">
            <w:pPr>
              <w:spacing w:line="240" w:lineRule="auto"/>
              <w:rPr>
                <w:sz w:val="20"/>
                <w:szCs w:val="20"/>
              </w:rPr>
            </w:pPr>
            <w:r w:rsidRPr="008209AD">
              <w:rPr>
                <w:rFonts w:cs="Calibri"/>
                <w:color w:val="000000" w:themeColor="text1"/>
                <w:sz w:val="20"/>
                <w:szCs w:val="20"/>
              </w:rPr>
              <w:t>0,5</w:t>
            </w:r>
          </w:p>
        </w:tc>
        <w:tc>
          <w:tcPr>
            <w:tcW w:w="1371" w:type="dxa"/>
            <w:tcBorders>
              <w:top w:val="nil"/>
              <w:left w:val="nil"/>
              <w:bottom w:val="single" w:sz="4" w:space="0" w:color="000000"/>
              <w:right w:val="single" w:sz="4" w:space="0" w:color="000000"/>
            </w:tcBorders>
            <w:shd w:val="clear" w:color="auto" w:fill="auto"/>
            <w:vAlign w:val="center"/>
          </w:tcPr>
          <w:p w14:paraId="2C7D6A02" w14:textId="7CEF7CB2" w:rsidR="00862B12" w:rsidRPr="008209AD" w:rsidRDefault="00862B12" w:rsidP="00862B12">
            <w:pPr>
              <w:spacing w:line="240" w:lineRule="auto"/>
              <w:rPr>
                <w:sz w:val="20"/>
                <w:szCs w:val="20"/>
              </w:rPr>
            </w:pPr>
            <w:r w:rsidRPr="008209AD">
              <w:rPr>
                <w:rFonts w:cs="Calibri"/>
                <w:color w:val="000000" w:themeColor="text1"/>
                <w:sz w:val="20"/>
                <w:szCs w:val="20"/>
              </w:rPr>
              <w:t>2,5</w:t>
            </w:r>
          </w:p>
        </w:tc>
      </w:tr>
      <w:tr w:rsidR="00862B12" w:rsidRPr="008209AD" w14:paraId="15B2B4CE" w14:textId="77777777" w:rsidTr="00D37DBC">
        <w:trPr>
          <w:trHeight w:val="255"/>
          <w:jc w:val="center"/>
        </w:trPr>
        <w:tc>
          <w:tcPr>
            <w:tcW w:w="2582" w:type="dxa"/>
            <w:tcBorders>
              <w:top w:val="nil"/>
              <w:left w:val="single" w:sz="4" w:space="0" w:color="000000"/>
              <w:bottom w:val="single" w:sz="4" w:space="0" w:color="000000"/>
              <w:right w:val="single" w:sz="4" w:space="0" w:color="000000"/>
            </w:tcBorders>
            <w:shd w:val="clear" w:color="auto" w:fill="auto"/>
            <w:vAlign w:val="center"/>
          </w:tcPr>
          <w:p w14:paraId="7A00659E" w14:textId="4052E87C" w:rsidR="00862B12" w:rsidRPr="008209AD" w:rsidRDefault="00862B12" w:rsidP="00862B12">
            <w:pPr>
              <w:spacing w:line="240" w:lineRule="auto"/>
              <w:rPr>
                <w:sz w:val="20"/>
                <w:szCs w:val="20"/>
              </w:rPr>
            </w:pPr>
            <w:r w:rsidRPr="008209AD">
              <w:rPr>
                <w:rFonts w:eastAsia="Tahoma" w:cs="Tahoma"/>
                <w:color w:val="000000"/>
                <w:sz w:val="20"/>
                <w:szCs w:val="20"/>
              </w:rPr>
              <w:t>Okuma Yazma Bilen Fakat Bir Okul Bitirmeyen</w:t>
            </w:r>
          </w:p>
        </w:tc>
        <w:tc>
          <w:tcPr>
            <w:tcW w:w="1371" w:type="dxa"/>
            <w:tcBorders>
              <w:top w:val="nil"/>
              <w:left w:val="nil"/>
              <w:bottom w:val="single" w:sz="4" w:space="0" w:color="000000"/>
              <w:right w:val="single" w:sz="4" w:space="0" w:color="000000"/>
            </w:tcBorders>
            <w:shd w:val="clear" w:color="auto" w:fill="auto"/>
            <w:vAlign w:val="center"/>
          </w:tcPr>
          <w:p w14:paraId="7C475B60" w14:textId="437AF370" w:rsidR="00862B12" w:rsidRPr="008209AD" w:rsidRDefault="00862B12" w:rsidP="00862B12">
            <w:pPr>
              <w:spacing w:line="240" w:lineRule="auto"/>
              <w:rPr>
                <w:sz w:val="20"/>
                <w:szCs w:val="20"/>
              </w:rPr>
            </w:pPr>
            <w:r w:rsidRPr="008209AD">
              <w:rPr>
                <w:rFonts w:cs="Calibri"/>
                <w:b/>
                <w:bCs/>
                <w:color w:val="000000" w:themeColor="text1"/>
                <w:sz w:val="20"/>
                <w:szCs w:val="20"/>
              </w:rPr>
              <w:t>1.163.677</w:t>
            </w:r>
          </w:p>
        </w:tc>
        <w:tc>
          <w:tcPr>
            <w:tcW w:w="1128" w:type="dxa"/>
            <w:tcBorders>
              <w:top w:val="nil"/>
              <w:left w:val="nil"/>
              <w:bottom w:val="single" w:sz="4" w:space="0" w:color="000000"/>
              <w:right w:val="single" w:sz="4" w:space="0" w:color="000000"/>
            </w:tcBorders>
            <w:shd w:val="clear" w:color="auto" w:fill="auto"/>
            <w:vAlign w:val="center"/>
          </w:tcPr>
          <w:p w14:paraId="5889712D" w14:textId="67D55DBD" w:rsidR="00862B12" w:rsidRPr="008209AD" w:rsidRDefault="00862B12" w:rsidP="00862B12">
            <w:pPr>
              <w:spacing w:line="240" w:lineRule="auto"/>
              <w:rPr>
                <w:sz w:val="20"/>
                <w:szCs w:val="20"/>
              </w:rPr>
            </w:pPr>
            <w:r w:rsidRPr="008209AD">
              <w:rPr>
                <w:rFonts w:cs="Calibri"/>
                <w:color w:val="000000" w:themeColor="text1"/>
                <w:sz w:val="20"/>
                <w:szCs w:val="20"/>
              </w:rPr>
              <w:t>528.621</w:t>
            </w:r>
          </w:p>
        </w:tc>
        <w:tc>
          <w:tcPr>
            <w:tcW w:w="1128" w:type="dxa"/>
            <w:tcBorders>
              <w:top w:val="nil"/>
              <w:left w:val="nil"/>
              <w:bottom w:val="single" w:sz="4" w:space="0" w:color="000000"/>
              <w:right w:val="single" w:sz="4" w:space="0" w:color="000000"/>
            </w:tcBorders>
            <w:shd w:val="clear" w:color="auto" w:fill="auto"/>
            <w:vAlign w:val="center"/>
          </w:tcPr>
          <w:p w14:paraId="2BC7BC91" w14:textId="0A6C2062" w:rsidR="00862B12" w:rsidRPr="008209AD" w:rsidRDefault="00862B12" w:rsidP="00862B12">
            <w:pPr>
              <w:spacing w:line="240" w:lineRule="auto"/>
              <w:rPr>
                <w:sz w:val="20"/>
                <w:szCs w:val="20"/>
              </w:rPr>
            </w:pPr>
            <w:r w:rsidRPr="008209AD">
              <w:rPr>
                <w:rFonts w:cs="Calibri"/>
                <w:color w:val="000000" w:themeColor="text1"/>
                <w:sz w:val="20"/>
                <w:szCs w:val="20"/>
              </w:rPr>
              <w:t>635.056</w:t>
            </w:r>
          </w:p>
        </w:tc>
        <w:tc>
          <w:tcPr>
            <w:tcW w:w="1492" w:type="dxa"/>
            <w:tcBorders>
              <w:top w:val="nil"/>
              <w:left w:val="nil"/>
              <w:bottom w:val="single" w:sz="4" w:space="0" w:color="000000"/>
              <w:right w:val="single" w:sz="4" w:space="0" w:color="000000"/>
            </w:tcBorders>
            <w:shd w:val="clear" w:color="auto" w:fill="auto"/>
            <w:vAlign w:val="center"/>
          </w:tcPr>
          <w:p w14:paraId="2899CBC3" w14:textId="6836DC8E" w:rsidR="00862B12" w:rsidRPr="008209AD" w:rsidRDefault="00862B12" w:rsidP="00862B12">
            <w:pPr>
              <w:spacing w:line="240" w:lineRule="auto"/>
              <w:rPr>
                <w:sz w:val="20"/>
                <w:szCs w:val="20"/>
              </w:rPr>
            </w:pPr>
            <w:r w:rsidRPr="008209AD">
              <w:rPr>
                <w:rFonts w:cs="Calibri"/>
                <w:color w:val="000000" w:themeColor="text1"/>
                <w:sz w:val="20"/>
                <w:szCs w:val="20"/>
              </w:rPr>
              <w:t>7,3</w:t>
            </w:r>
          </w:p>
        </w:tc>
        <w:tc>
          <w:tcPr>
            <w:tcW w:w="1371" w:type="dxa"/>
            <w:tcBorders>
              <w:top w:val="nil"/>
              <w:left w:val="nil"/>
              <w:bottom w:val="single" w:sz="4" w:space="0" w:color="000000"/>
              <w:right w:val="single" w:sz="4" w:space="0" w:color="000000"/>
            </w:tcBorders>
            <w:shd w:val="clear" w:color="auto" w:fill="auto"/>
            <w:vAlign w:val="center"/>
          </w:tcPr>
          <w:p w14:paraId="2F2ABD73" w14:textId="02013C94" w:rsidR="00862B12" w:rsidRPr="008209AD" w:rsidRDefault="00862B12" w:rsidP="00862B12">
            <w:pPr>
              <w:spacing w:line="240" w:lineRule="auto"/>
              <w:rPr>
                <w:sz w:val="20"/>
                <w:szCs w:val="20"/>
              </w:rPr>
            </w:pPr>
            <w:r w:rsidRPr="008209AD">
              <w:rPr>
                <w:rFonts w:cs="Calibri"/>
                <w:color w:val="000000" w:themeColor="text1"/>
                <w:sz w:val="20"/>
                <w:szCs w:val="20"/>
              </w:rPr>
              <w:t>8,7</w:t>
            </w:r>
          </w:p>
        </w:tc>
      </w:tr>
      <w:tr w:rsidR="00862B12" w:rsidRPr="008209AD" w14:paraId="7E671570" w14:textId="77777777" w:rsidTr="00D37DBC">
        <w:trPr>
          <w:trHeight w:val="255"/>
          <w:jc w:val="center"/>
        </w:trPr>
        <w:tc>
          <w:tcPr>
            <w:tcW w:w="2582" w:type="dxa"/>
            <w:tcBorders>
              <w:top w:val="nil"/>
              <w:left w:val="single" w:sz="4" w:space="0" w:color="000000"/>
              <w:bottom w:val="single" w:sz="4" w:space="0" w:color="000000"/>
              <w:right w:val="single" w:sz="4" w:space="0" w:color="000000"/>
            </w:tcBorders>
            <w:shd w:val="clear" w:color="auto" w:fill="auto"/>
            <w:vAlign w:val="center"/>
          </w:tcPr>
          <w:p w14:paraId="03CEF604" w14:textId="6F8D05C7" w:rsidR="00862B12" w:rsidRPr="008209AD" w:rsidRDefault="00862B12" w:rsidP="00862B12">
            <w:pPr>
              <w:spacing w:line="240" w:lineRule="auto"/>
              <w:rPr>
                <w:sz w:val="20"/>
                <w:szCs w:val="20"/>
              </w:rPr>
            </w:pPr>
            <w:r w:rsidRPr="008209AD">
              <w:rPr>
                <w:rFonts w:eastAsia="Tahoma" w:cs="Tahoma"/>
                <w:color w:val="000000"/>
                <w:sz w:val="20"/>
                <w:szCs w:val="20"/>
              </w:rPr>
              <w:t>İlkokul</w:t>
            </w:r>
          </w:p>
        </w:tc>
        <w:tc>
          <w:tcPr>
            <w:tcW w:w="1371" w:type="dxa"/>
            <w:tcBorders>
              <w:top w:val="nil"/>
              <w:left w:val="nil"/>
              <w:bottom w:val="single" w:sz="4" w:space="0" w:color="000000"/>
              <w:right w:val="single" w:sz="4" w:space="0" w:color="000000"/>
            </w:tcBorders>
            <w:shd w:val="clear" w:color="auto" w:fill="auto"/>
            <w:vAlign w:val="center"/>
          </w:tcPr>
          <w:p w14:paraId="35C0AD41" w14:textId="66601EB1" w:rsidR="00862B12" w:rsidRPr="008209AD" w:rsidRDefault="00862B12" w:rsidP="00862B12">
            <w:pPr>
              <w:spacing w:line="240" w:lineRule="auto"/>
              <w:rPr>
                <w:sz w:val="20"/>
                <w:szCs w:val="20"/>
              </w:rPr>
            </w:pPr>
            <w:r w:rsidRPr="008209AD">
              <w:rPr>
                <w:rFonts w:cs="Calibri"/>
                <w:b/>
                <w:bCs/>
                <w:color w:val="000000" w:themeColor="text1"/>
                <w:sz w:val="20"/>
                <w:szCs w:val="20"/>
              </w:rPr>
              <w:t>2.703.416</w:t>
            </w:r>
          </w:p>
        </w:tc>
        <w:tc>
          <w:tcPr>
            <w:tcW w:w="1128" w:type="dxa"/>
            <w:tcBorders>
              <w:top w:val="nil"/>
              <w:left w:val="nil"/>
              <w:bottom w:val="single" w:sz="4" w:space="0" w:color="000000"/>
              <w:right w:val="single" w:sz="4" w:space="0" w:color="000000"/>
            </w:tcBorders>
            <w:shd w:val="clear" w:color="auto" w:fill="auto"/>
            <w:vAlign w:val="center"/>
          </w:tcPr>
          <w:p w14:paraId="3BC35A20" w14:textId="0F64AD61" w:rsidR="00862B12" w:rsidRPr="008209AD" w:rsidRDefault="00862B12" w:rsidP="00862B12">
            <w:pPr>
              <w:spacing w:line="240" w:lineRule="auto"/>
              <w:rPr>
                <w:sz w:val="20"/>
                <w:szCs w:val="20"/>
              </w:rPr>
            </w:pPr>
            <w:r w:rsidRPr="008209AD">
              <w:rPr>
                <w:rFonts w:cs="Calibri"/>
                <w:color w:val="000000" w:themeColor="text1"/>
                <w:sz w:val="20"/>
                <w:szCs w:val="20"/>
              </w:rPr>
              <w:t>1.151.085</w:t>
            </w:r>
          </w:p>
        </w:tc>
        <w:tc>
          <w:tcPr>
            <w:tcW w:w="1128" w:type="dxa"/>
            <w:tcBorders>
              <w:top w:val="nil"/>
              <w:left w:val="nil"/>
              <w:bottom w:val="single" w:sz="4" w:space="0" w:color="000000"/>
              <w:right w:val="single" w:sz="4" w:space="0" w:color="000000"/>
            </w:tcBorders>
            <w:shd w:val="clear" w:color="auto" w:fill="auto"/>
            <w:vAlign w:val="center"/>
          </w:tcPr>
          <w:p w14:paraId="50654A5A" w14:textId="7F5495A3" w:rsidR="00862B12" w:rsidRPr="008209AD" w:rsidRDefault="00862B12" w:rsidP="00862B12">
            <w:pPr>
              <w:spacing w:line="240" w:lineRule="auto"/>
              <w:rPr>
                <w:sz w:val="20"/>
                <w:szCs w:val="20"/>
              </w:rPr>
            </w:pPr>
            <w:r w:rsidRPr="008209AD">
              <w:rPr>
                <w:rFonts w:cs="Calibri"/>
                <w:color w:val="000000" w:themeColor="text1"/>
                <w:sz w:val="20"/>
                <w:szCs w:val="20"/>
              </w:rPr>
              <w:t>1.552.331</w:t>
            </w:r>
          </w:p>
        </w:tc>
        <w:tc>
          <w:tcPr>
            <w:tcW w:w="1492" w:type="dxa"/>
            <w:tcBorders>
              <w:top w:val="nil"/>
              <w:left w:val="nil"/>
              <w:bottom w:val="single" w:sz="4" w:space="0" w:color="000000"/>
              <w:right w:val="single" w:sz="4" w:space="0" w:color="000000"/>
            </w:tcBorders>
            <w:shd w:val="clear" w:color="auto" w:fill="auto"/>
            <w:vAlign w:val="center"/>
          </w:tcPr>
          <w:p w14:paraId="58E23888" w14:textId="1976316A" w:rsidR="00862B12" w:rsidRPr="008209AD" w:rsidRDefault="00862B12" w:rsidP="00862B12">
            <w:pPr>
              <w:spacing w:line="240" w:lineRule="auto"/>
              <w:rPr>
                <w:sz w:val="20"/>
                <w:szCs w:val="20"/>
              </w:rPr>
            </w:pPr>
            <w:r w:rsidRPr="008209AD">
              <w:rPr>
                <w:rFonts w:cs="Calibri"/>
                <w:color w:val="000000" w:themeColor="text1"/>
                <w:sz w:val="20"/>
                <w:szCs w:val="20"/>
              </w:rPr>
              <w:t>16</w:t>
            </w:r>
          </w:p>
        </w:tc>
        <w:tc>
          <w:tcPr>
            <w:tcW w:w="1371" w:type="dxa"/>
            <w:tcBorders>
              <w:top w:val="nil"/>
              <w:left w:val="nil"/>
              <w:bottom w:val="single" w:sz="4" w:space="0" w:color="000000"/>
              <w:right w:val="single" w:sz="4" w:space="0" w:color="000000"/>
            </w:tcBorders>
            <w:shd w:val="clear" w:color="auto" w:fill="auto"/>
            <w:vAlign w:val="center"/>
          </w:tcPr>
          <w:p w14:paraId="799FB170" w14:textId="04BA0C0C" w:rsidR="00862B12" w:rsidRPr="008209AD" w:rsidRDefault="00862B12" w:rsidP="00862B12">
            <w:pPr>
              <w:spacing w:line="240" w:lineRule="auto"/>
              <w:rPr>
                <w:sz w:val="20"/>
                <w:szCs w:val="20"/>
              </w:rPr>
            </w:pPr>
            <w:r w:rsidRPr="008209AD">
              <w:rPr>
                <w:rFonts w:cs="Calibri"/>
                <w:color w:val="000000" w:themeColor="text1"/>
                <w:sz w:val="20"/>
                <w:szCs w:val="20"/>
              </w:rPr>
              <w:t>21,3</w:t>
            </w:r>
          </w:p>
        </w:tc>
      </w:tr>
      <w:tr w:rsidR="00862B12" w:rsidRPr="008209AD" w14:paraId="6D89B485" w14:textId="77777777" w:rsidTr="00D37DBC">
        <w:trPr>
          <w:trHeight w:val="255"/>
          <w:jc w:val="center"/>
        </w:trPr>
        <w:tc>
          <w:tcPr>
            <w:tcW w:w="2582" w:type="dxa"/>
            <w:tcBorders>
              <w:top w:val="nil"/>
              <w:left w:val="single" w:sz="4" w:space="0" w:color="000000"/>
              <w:bottom w:val="single" w:sz="4" w:space="0" w:color="000000"/>
              <w:right w:val="single" w:sz="4" w:space="0" w:color="000000"/>
            </w:tcBorders>
            <w:shd w:val="clear" w:color="auto" w:fill="auto"/>
            <w:vAlign w:val="center"/>
          </w:tcPr>
          <w:p w14:paraId="53AE5E5A" w14:textId="42A2EC8A" w:rsidR="00862B12" w:rsidRPr="008209AD" w:rsidRDefault="00862B12" w:rsidP="00862B12">
            <w:pPr>
              <w:spacing w:line="240" w:lineRule="auto"/>
              <w:rPr>
                <w:sz w:val="20"/>
                <w:szCs w:val="20"/>
              </w:rPr>
            </w:pPr>
            <w:r w:rsidRPr="008209AD">
              <w:rPr>
                <w:rFonts w:eastAsia="Tahoma" w:cs="Tahoma"/>
                <w:color w:val="000000"/>
                <w:sz w:val="20"/>
                <w:szCs w:val="20"/>
              </w:rPr>
              <w:t xml:space="preserve">Ortaokul </w:t>
            </w:r>
            <w:proofErr w:type="gramStart"/>
            <w:r w:rsidRPr="008209AD">
              <w:rPr>
                <w:rFonts w:eastAsia="Tahoma" w:cs="Tahoma"/>
                <w:color w:val="000000"/>
                <w:sz w:val="20"/>
                <w:szCs w:val="20"/>
              </w:rPr>
              <w:t>Veya</w:t>
            </w:r>
            <w:proofErr w:type="gramEnd"/>
            <w:r w:rsidRPr="008209AD">
              <w:rPr>
                <w:rFonts w:eastAsia="Tahoma" w:cs="Tahoma"/>
                <w:color w:val="000000"/>
                <w:sz w:val="20"/>
                <w:szCs w:val="20"/>
              </w:rPr>
              <w:t xml:space="preserve"> Dengi Meslek Okulu</w:t>
            </w:r>
          </w:p>
        </w:tc>
        <w:tc>
          <w:tcPr>
            <w:tcW w:w="1371" w:type="dxa"/>
            <w:tcBorders>
              <w:top w:val="nil"/>
              <w:left w:val="nil"/>
              <w:bottom w:val="single" w:sz="4" w:space="0" w:color="000000"/>
              <w:right w:val="single" w:sz="4" w:space="0" w:color="000000"/>
            </w:tcBorders>
            <w:shd w:val="clear" w:color="auto" w:fill="auto"/>
            <w:vAlign w:val="center"/>
          </w:tcPr>
          <w:p w14:paraId="6366757D" w14:textId="19E741AD" w:rsidR="00862B12" w:rsidRPr="008209AD" w:rsidRDefault="00862B12" w:rsidP="00862B12">
            <w:pPr>
              <w:spacing w:line="240" w:lineRule="auto"/>
              <w:rPr>
                <w:sz w:val="20"/>
                <w:szCs w:val="20"/>
              </w:rPr>
            </w:pPr>
            <w:r w:rsidRPr="008209AD">
              <w:rPr>
                <w:rFonts w:cs="Calibri"/>
                <w:b/>
                <w:bCs/>
                <w:color w:val="000000" w:themeColor="text1"/>
                <w:sz w:val="20"/>
                <w:szCs w:val="20"/>
              </w:rPr>
              <w:t>2.398.884</w:t>
            </w:r>
          </w:p>
        </w:tc>
        <w:tc>
          <w:tcPr>
            <w:tcW w:w="1128" w:type="dxa"/>
            <w:tcBorders>
              <w:top w:val="nil"/>
              <w:left w:val="nil"/>
              <w:bottom w:val="single" w:sz="4" w:space="0" w:color="000000"/>
              <w:right w:val="single" w:sz="4" w:space="0" w:color="000000"/>
            </w:tcBorders>
            <w:shd w:val="clear" w:color="auto" w:fill="auto"/>
            <w:vAlign w:val="center"/>
          </w:tcPr>
          <w:p w14:paraId="6CB63198" w14:textId="4841BEDA" w:rsidR="00862B12" w:rsidRPr="008209AD" w:rsidRDefault="00862B12" w:rsidP="00862B12">
            <w:pPr>
              <w:spacing w:line="240" w:lineRule="auto"/>
              <w:rPr>
                <w:sz w:val="20"/>
                <w:szCs w:val="20"/>
              </w:rPr>
            </w:pPr>
            <w:r w:rsidRPr="008209AD">
              <w:rPr>
                <w:rFonts w:cs="Calibri"/>
                <w:color w:val="000000" w:themeColor="text1"/>
                <w:sz w:val="20"/>
                <w:szCs w:val="20"/>
              </w:rPr>
              <w:t>1.309.834</w:t>
            </w:r>
          </w:p>
        </w:tc>
        <w:tc>
          <w:tcPr>
            <w:tcW w:w="1128" w:type="dxa"/>
            <w:tcBorders>
              <w:top w:val="nil"/>
              <w:left w:val="nil"/>
              <w:bottom w:val="single" w:sz="4" w:space="0" w:color="000000"/>
              <w:right w:val="single" w:sz="4" w:space="0" w:color="000000"/>
            </w:tcBorders>
            <w:shd w:val="clear" w:color="auto" w:fill="auto"/>
            <w:vAlign w:val="center"/>
          </w:tcPr>
          <w:p w14:paraId="249997B8" w14:textId="45E5CB29" w:rsidR="00862B12" w:rsidRPr="008209AD" w:rsidRDefault="00862B12" w:rsidP="00862B12">
            <w:pPr>
              <w:spacing w:line="240" w:lineRule="auto"/>
              <w:rPr>
                <w:sz w:val="20"/>
                <w:szCs w:val="20"/>
              </w:rPr>
            </w:pPr>
            <w:r w:rsidRPr="008209AD">
              <w:rPr>
                <w:rFonts w:cs="Calibri"/>
                <w:color w:val="000000" w:themeColor="text1"/>
                <w:sz w:val="20"/>
                <w:szCs w:val="20"/>
              </w:rPr>
              <w:t>1.089.050</w:t>
            </w:r>
          </w:p>
        </w:tc>
        <w:tc>
          <w:tcPr>
            <w:tcW w:w="1492" w:type="dxa"/>
            <w:tcBorders>
              <w:top w:val="nil"/>
              <w:left w:val="nil"/>
              <w:bottom w:val="single" w:sz="4" w:space="0" w:color="000000"/>
              <w:right w:val="single" w:sz="4" w:space="0" w:color="000000"/>
            </w:tcBorders>
            <w:shd w:val="clear" w:color="auto" w:fill="auto"/>
            <w:vAlign w:val="center"/>
          </w:tcPr>
          <w:p w14:paraId="335E3F4B" w14:textId="427B8B09" w:rsidR="00862B12" w:rsidRPr="008209AD" w:rsidRDefault="00862B12" w:rsidP="00862B12">
            <w:pPr>
              <w:spacing w:line="240" w:lineRule="auto"/>
              <w:rPr>
                <w:sz w:val="20"/>
                <w:szCs w:val="20"/>
              </w:rPr>
            </w:pPr>
            <w:r w:rsidRPr="008209AD">
              <w:rPr>
                <w:rFonts w:cs="Calibri"/>
                <w:color w:val="000000" w:themeColor="text1"/>
                <w:sz w:val="20"/>
                <w:szCs w:val="20"/>
              </w:rPr>
              <w:t>18,2</w:t>
            </w:r>
          </w:p>
        </w:tc>
        <w:tc>
          <w:tcPr>
            <w:tcW w:w="1371" w:type="dxa"/>
            <w:tcBorders>
              <w:top w:val="nil"/>
              <w:left w:val="nil"/>
              <w:bottom w:val="single" w:sz="4" w:space="0" w:color="000000"/>
              <w:right w:val="single" w:sz="4" w:space="0" w:color="000000"/>
            </w:tcBorders>
            <w:shd w:val="clear" w:color="auto" w:fill="auto"/>
            <w:vAlign w:val="center"/>
          </w:tcPr>
          <w:p w14:paraId="41AEE4BB" w14:textId="272E7C12" w:rsidR="00862B12" w:rsidRPr="008209AD" w:rsidRDefault="00862B12" w:rsidP="00862B12">
            <w:pPr>
              <w:spacing w:line="240" w:lineRule="auto"/>
              <w:rPr>
                <w:sz w:val="20"/>
                <w:szCs w:val="20"/>
              </w:rPr>
            </w:pPr>
            <w:r w:rsidRPr="008209AD">
              <w:rPr>
                <w:rFonts w:cs="Calibri"/>
                <w:color w:val="000000" w:themeColor="text1"/>
                <w:sz w:val="20"/>
                <w:szCs w:val="20"/>
              </w:rPr>
              <w:t>15</w:t>
            </w:r>
          </w:p>
        </w:tc>
      </w:tr>
      <w:tr w:rsidR="00862B12" w:rsidRPr="008209AD" w14:paraId="5C52C7E1" w14:textId="77777777" w:rsidTr="00D37DBC">
        <w:trPr>
          <w:trHeight w:val="255"/>
          <w:jc w:val="center"/>
        </w:trPr>
        <w:tc>
          <w:tcPr>
            <w:tcW w:w="2582" w:type="dxa"/>
            <w:tcBorders>
              <w:top w:val="nil"/>
              <w:left w:val="single" w:sz="4" w:space="0" w:color="000000"/>
              <w:bottom w:val="single" w:sz="4" w:space="0" w:color="000000"/>
              <w:right w:val="single" w:sz="4" w:space="0" w:color="000000"/>
            </w:tcBorders>
            <w:shd w:val="clear" w:color="auto" w:fill="auto"/>
            <w:vAlign w:val="center"/>
          </w:tcPr>
          <w:p w14:paraId="56DF434F" w14:textId="211DFBC6" w:rsidR="00862B12" w:rsidRPr="008209AD" w:rsidRDefault="00862B12" w:rsidP="00862B12">
            <w:pPr>
              <w:spacing w:line="240" w:lineRule="auto"/>
              <w:rPr>
                <w:sz w:val="20"/>
                <w:szCs w:val="20"/>
              </w:rPr>
            </w:pPr>
            <w:r w:rsidRPr="008209AD">
              <w:rPr>
                <w:rFonts w:eastAsia="Tahoma" w:cs="Tahoma"/>
                <w:color w:val="000000"/>
                <w:sz w:val="20"/>
                <w:szCs w:val="20"/>
              </w:rPr>
              <w:t>İlköğretim</w:t>
            </w:r>
          </w:p>
        </w:tc>
        <w:tc>
          <w:tcPr>
            <w:tcW w:w="1371" w:type="dxa"/>
            <w:tcBorders>
              <w:top w:val="nil"/>
              <w:left w:val="nil"/>
              <w:bottom w:val="single" w:sz="4" w:space="0" w:color="000000"/>
              <w:right w:val="single" w:sz="4" w:space="0" w:color="000000"/>
            </w:tcBorders>
            <w:shd w:val="clear" w:color="auto" w:fill="auto"/>
            <w:vAlign w:val="center"/>
          </w:tcPr>
          <w:p w14:paraId="4E26043E" w14:textId="56751FD7" w:rsidR="00862B12" w:rsidRPr="008209AD" w:rsidRDefault="00862B12" w:rsidP="00862B12">
            <w:pPr>
              <w:spacing w:line="240" w:lineRule="auto"/>
              <w:rPr>
                <w:sz w:val="20"/>
                <w:szCs w:val="20"/>
              </w:rPr>
            </w:pPr>
            <w:r w:rsidRPr="008209AD">
              <w:rPr>
                <w:rFonts w:cs="Calibri"/>
                <w:b/>
                <w:bCs/>
                <w:color w:val="000000" w:themeColor="text1"/>
                <w:sz w:val="20"/>
                <w:szCs w:val="20"/>
              </w:rPr>
              <w:t>828.396</w:t>
            </w:r>
          </w:p>
        </w:tc>
        <w:tc>
          <w:tcPr>
            <w:tcW w:w="1128" w:type="dxa"/>
            <w:tcBorders>
              <w:top w:val="nil"/>
              <w:left w:val="nil"/>
              <w:bottom w:val="single" w:sz="4" w:space="0" w:color="000000"/>
              <w:right w:val="single" w:sz="4" w:space="0" w:color="000000"/>
            </w:tcBorders>
            <w:shd w:val="clear" w:color="auto" w:fill="auto"/>
            <w:vAlign w:val="center"/>
          </w:tcPr>
          <w:p w14:paraId="237D907F" w14:textId="2A21A938" w:rsidR="00862B12" w:rsidRPr="008209AD" w:rsidRDefault="00862B12" w:rsidP="00862B12">
            <w:pPr>
              <w:spacing w:line="240" w:lineRule="auto"/>
              <w:rPr>
                <w:sz w:val="20"/>
                <w:szCs w:val="20"/>
              </w:rPr>
            </w:pPr>
            <w:r w:rsidRPr="008209AD">
              <w:rPr>
                <w:rFonts w:cs="Calibri"/>
                <w:color w:val="000000" w:themeColor="text1"/>
                <w:sz w:val="20"/>
                <w:szCs w:val="20"/>
              </w:rPr>
              <w:t>471.780</w:t>
            </w:r>
          </w:p>
        </w:tc>
        <w:tc>
          <w:tcPr>
            <w:tcW w:w="1128" w:type="dxa"/>
            <w:tcBorders>
              <w:top w:val="nil"/>
              <w:left w:val="nil"/>
              <w:bottom w:val="single" w:sz="4" w:space="0" w:color="000000"/>
              <w:right w:val="single" w:sz="4" w:space="0" w:color="000000"/>
            </w:tcBorders>
            <w:shd w:val="clear" w:color="auto" w:fill="auto"/>
            <w:vAlign w:val="center"/>
          </w:tcPr>
          <w:p w14:paraId="231D270A" w14:textId="1D1E202A" w:rsidR="00862B12" w:rsidRPr="008209AD" w:rsidRDefault="00862B12" w:rsidP="00862B12">
            <w:pPr>
              <w:spacing w:line="240" w:lineRule="auto"/>
              <w:rPr>
                <w:sz w:val="20"/>
                <w:szCs w:val="20"/>
              </w:rPr>
            </w:pPr>
            <w:r w:rsidRPr="008209AD">
              <w:rPr>
                <w:rFonts w:cs="Calibri"/>
                <w:color w:val="000000" w:themeColor="text1"/>
                <w:sz w:val="20"/>
                <w:szCs w:val="20"/>
              </w:rPr>
              <w:t>356.616</w:t>
            </w:r>
          </w:p>
        </w:tc>
        <w:tc>
          <w:tcPr>
            <w:tcW w:w="1492" w:type="dxa"/>
            <w:tcBorders>
              <w:top w:val="nil"/>
              <w:left w:val="nil"/>
              <w:bottom w:val="single" w:sz="4" w:space="0" w:color="000000"/>
              <w:right w:val="single" w:sz="4" w:space="0" w:color="000000"/>
            </w:tcBorders>
            <w:shd w:val="clear" w:color="auto" w:fill="auto"/>
            <w:vAlign w:val="center"/>
          </w:tcPr>
          <w:p w14:paraId="306F6860" w14:textId="3EC5100E" w:rsidR="00862B12" w:rsidRPr="008209AD" w:rsidRDefault="00862B12" w:rsidP="00862B12">
            <w:pPr>
              <w:spacing w:line="240" w:lineRule="auto"/>
              <w:rPr>
                <w:sz w:val="20"/>
                <w:szCs w:val="20"/>
              </w:rPr>
            </w:pPr>
            <w:r w:rsidRPr="008209AD">
              <w:rPr>
                <w:rFonts w:cs="Calibri"/>
                <w:color w:val="000000" w:themeColor="text1"/>
                <w:sz w:val="20"/>
                <w:szCs w:val="20"/>
              </w:rPr>
              <w:t>6,5</w:t>
            </w:r>
          </w:p>
        </w:tc>
        <w:tc>
          <w:tcPr>
            <w:tcW w:w="1371" w:type="dxa"/>
            <w:tcBorders>
              <w:top w:val="nil"/>
              <w:left w:val="nil"/>
              <w:bottom w:val="single" w:sz="4" w:space="0" w:color="000000"/>
              <w:right w:val="single" w:sz="4" w:space="0" w:color="000000"/>
            </w:tcBorders>
            <w:shd w:val="clear" w:color="auto" w:fill="auto"/>
            <w:vAlign w:val="center"/>
          </w:tcPr>
          <w:p w14:paraId="3D03F820" w14:textId="59E3747F" w:rsidR="00862B12" w:rsidRPr="008209AD" w:rsidRDefault="00862B12" w:rsidP="00862B12">
            <w:pPr>
              <w:spacing w:line="240" w:lineRule="auto"/>
              <w:rPr>
                <w:sz w:val="20"/>
                <w:szCs w:val="20"/>
              </w:rPr>
            </w:pPr>
            <w:r w:rsidRPr="008209AD">
              <w:rPr>
                <w:rFonts w:cs="Calibri"/>
                <w:color w:val="000000" w:themeColor="text1"/>
                <w:sz w:val="20"/>
                <w:szCs w:val="20"/>
              </w:rPr>
              <w:t>4,9</w:t>
            </w:r>
          </w:p>
        </w:tc>
      </w:tr>
      <w:tr w:rsidR="00862B12" w:rsidRPr="008209AD" w14:paraId="0486656D" w14:textId="77777777" w:rsidTr="00D37DBC">
        <w:trPr>
          <w:trHeight w:val="255"/>
          <w:jc w:val="center"/>
        </w:trPr>
        <w:tc>
          <w:tcPr>
            <w:tcW w:w="2582" w:type="dxa"/>
            <w:tcBorders>
              <w:top w:val="nil"/>
              <w:left w:val="single" w:sz="4" w:space="0" w:color="000000"/>
              <w:bottom w:val="single" w:sz="4" w:space="0" w:color="000000"/>
              <w:right w:val="single" w:sz="4" w:space="0" w:color="000000"/>
            </w:tcBorders>
            <w:shd w:val="clear" w:color="auto" w:fill="auto"/>
            <w:vAlign w:val="center"/>
          </w:tcPr>
          <w:p w14:paraId="6ECADDEC" w14:textId="2EEF155D" w:rsidR="00862B12" w:rsidRPr="008209AD" w:rsidRDefault="00862B12" w:rsidP="00862B12">
            <w:pPr>
              <w:spacing w:line="240" w:lineRule="auto"/>
              <w:rPr>
                <w:sz w:val="20"/>
                <w:szCs w:val="20"/>
              </w:rPr>
            </w:pPr>
            <w:r w:rsidRPr="008209AD">
              <w:rPr>
                <w:rFonts w:eastAsia="Tahoma" w:cs="Tahoma"/>
                <w:color w:val="000000"/>
                <w:sz w:val="20"/>
                <w:szCs w:val="20"/>
              </w:rPr>
              <w:t xml:space="preserve">Lise </w:t>
            </w:r>
            <w:proofErr w:type="gramStart"/>
            <w:r w:rsidRPr="008209AD">
              <w:rPr>
                <w:rFonts w:eastAsia="Tahoma" w:cs="Tahoma"/>
                <w:color w:val="000000"/>
                <w:sz w:val="20"/>
                <w:szCs w:val="20"/>
              </w:rPr>
              <w:t>Veya</w:t>
            </w:r>
            <w:proofErr w:type="gramEnd"/>
            <w:r w:rsidRPr="008209AD">
              <w:rPr>
                <w:rFonts w:eastAsia="Tahoma" w:cs="Tahoma"/>
                <w:color w:val="000000"/>
                <w:sz w:val="20"/>
                <w:szCs w:val="20"/>
              </w:rPr>
              <w:t xml:space="preserve"> Dengi Meslek Okulu</w:t>
            </w:r>
          </w:p>
        </w:tc>
        <w:tc>
          <w:tcPr>
            <w:tcW w:w="1371" w:type="dxa"/>
            <w:tcBorders>
              <w:top w:val="nil"/>
              <w:left w:val="nil"/>
              <w:bottom w:val="single" w:sz="4" w:space="0" w:color="000000"/>
              <w:right w:val="single" w:sz="4" w:space="0" w:color="000000"/>
            </w:tcBorders>
            <w:shd w:val="clear" w:color="auto" w:fill="auto"/>
            <w:vAlign w:val="center"/>
          </w:tcPr>
          <w:p w14:paraId="77B0A91B" w14:textId="404138A5" w:rsidR="00862B12" w:rsidRPr="008209AD" w:rsidRDefault="00862B12" w:rsidP="00862B12">
            <w:pPr>
              <w:spacing w:line="240" w:lineRule="auto"/>
              <w:rPr>
                <w:sz w:val="20"/>
                <w:szCs w:val="20"/>
              </w:rPr>
            </w:pPr>
            <w:r w:rsidRPr="008209AD">
              <w:rPr>
                <w:rFonts w:cs="Calibri"/>
                <w:b/>
                <w:bCs/>
                <w:color w:val="000000" w:themeColor="text1"/>
                <w:sz w:val="20"/>
                <w:szCs w:val="20"/>
              </w:rPr>
              <w:t>3.727.225</w:t>
            </w:r>
          </w:p>
        </w:tc>
        <w:tc>
          <w:tcPr>
            <w:tcW w:w="1128" w:type="dxa"/>
            <w:tcBorders>
              <w:top w:val="nil"/>
              <w:left w:val="nil"/>
              <w:bottom w:val="single" w:sz="4" w:space="0" w:color="000000"/>
              <w:right w:val="single" w:sz="4" w:space="0" w:color="000000"/>
            </w:tcBorders>
            <w:shd w:val="clear" w:color="auto" w:fill="auto"/>
            <w:vAlign w:val="center"/>
          </w:tcPr>
          <w:p w14:paraId="4F54731C" w14:textId="6B7B3CFC" w:rsidR="00862B12" w:rsidRPr="008209AD" w:rsidRDefault="00862B12" w:rsidP="00862B12">
            <w:pPr>
              <w:spacing w:line="240" w:lineRule="auto"/>
              <w:rPr>
                <w:sz w:val="20"/>
                <w:szCs w:val="20"/>
              </w:rPr>
            </w:pPr>
            <w:r w:rsidRPr="008209AD">
              <w:rPr>
                <w:rFonts w:cs="Calibri"/>
                <w:color w:val="000000" w:themeColor="text1"/>
                <w:sz w:val="20"/>
                <w:szCs w:val="20"/>
              </w:rPr>
              <w:t>2.019.057</w:t>
            </w:r>
          </w:p>
        </w:tc>
        <w:tc>
          <w:tcPr>
            <w:tcW w:w="1128" w:type="dxa"/>
            <w:tcBorders>
              <w:top w:val="nil"/>
              <w:left w:val="nil"/>
              <w:bottom w:val="single" w:sz="4" w:space="0" w:color="000000"/>
              <w:right w:val="single" w:sz="4" w:space="0" w:color="000000"/>
            </w:tcBorders>
            <w:shd w:val="clear" w:color="auto" w:fill="auto"/>
            <w:vAlign w:val="center"/>
          </w:tcPr>
          <w:p w14:paraId="75D0CE36" w14:textId="24AC77C3" w:rsidR="00862B12" w:rsidRPr="008209AD" w:rsidRDefault="00862B12" w:rsidP="00862B12">
            <w:pPr>
              <w:spacing w:line="240" w:lineRule="auto"/>
              <w:rPr>
                <w:sz w:val="20"/>
                <w:szCs w:val="20"/>
              </w:rPr>
            </w:pPr>
            <w:r w:rsidRPr="008209AD">
              <w:rPr>
                <w:rFonts w:cs="Calibri"/>
                <w:color w:val="000000" w:themeColor="text1"/>
                <w:sz w:val="20"/>
                <w:szCs w:val="20"/>
              </w:rPr>
              <w:t>1.708.168</w:t>
            </w:r>
          </w:p>
        </w:tc>
        <w:tc>
          <w:tcPr>
            <w:tcW w:w="1492" w:type="dxa"/>
            <w:tcBorders>
              <w:top w:val="nil"/>
              <w:left w:val="nil"/>
              <w:bottom w:val="single" w:sz="4" w:space="0" w:color="000000"/>
              <w:right w:val="single" w:sz="4" w:space="0" w:color="000000"/>
            </w:tcBorders>
            <w:shd w:val="clear" w:color="auto" w:fill="auto"/>
            <w:vAlign w:val="center"/>
          </w:tcPr>
          <w:p w14:paraId="6683F409" w14:textId="1F0CAD25" w:rsidR="00862B12" w:rsidRPr="008209AD" w:rsidRDefault="00862B12" w:rsidP="00862B12">
            <w:pPr>
              <w:spacing w:line="240" w:lineRule="auto"/>
              <w:rPr>
                <w:sz w:val="20"/>
                <w:szCs w:val="20"/>
              </w:rPr>
            </w:pPr>
            <w:r w:rsidRPr="008209AD">
              <w:rPr>
                <w:rFonts w:cs="Calibri"/>
                <w:color w:val="000000" w:themeColor="text1"/>
                <w:sz w:val="20"/>
                <w:szCs w:val="20"/>
              </w:rPr>
              <w:t>28</w:t>
            </w:r>
          </w:p>
        </w:tc>
        <w:tc>
          <w:tcPr>
            <w:tcW w:w="1371" w:type="dxa"/>
            <w:tcBorders>
              <w:top w:val="nil"/>
              <w:left w:val="nil"/>
              <w:bottom w:val="single" w:sz="4" w:space="0" w:color="000000"/>
              <w:right w:val="single" w:sz="4" w:space="0" w:color="000000"/>
            </w:tcBorders>
            <w:shd w:val="clear" w:color="auto" w:fill="auto"/>
            <w:vAlign w:val="center"/>
          </w:tcPr>
          <w:p w14:paraId="6F35F860" w14:textId="7982B812" w:rsidR="00862B12" w:rsidRPr="008209AD" w:rsidRDefault="00862B12" w:rsidP="00862B12">
            <w:pPr>
              <w:spacing w:line="240" w:lineRule="auto"/>
              <w:rPr>
                <w:sz w:val="20"/>
                <w:szCs w:val="20"/>
              </w:rPr>
            </w:pPr>
            <w:r w:rsidRPr="008209AD">
              <w:rPr>
                <w:rFonts w:cs="Calibri"/>
                <w:color w:val="000000" w:themeColor="text1"/>
                <w:sz w:val="20"/>
                <w:szCs w:val="20"/>
              </w:rPr>
              <w:t>23,5</w:t>
            </w:r>
          </w:p>
        </w:tc>
      </w:tr>
      <w:tr w:rsidR="00862B12" w:rsidRPr="008209AD" w14:paraId="33DD33E0" w14:textId="77777777" w:rsidTr="00D37DBC">
        <w:trPr>
          <w:trHeight w:val="255"/>
          <w:jc w:val="center"/>
        </w:trPr>
        <w:tc>
          <w:tcPr>
            <w:tcW w:w="2582" w:type="dxa"/>
            <w:tcBorders>
              <w:top w:val="nil"/>
              <w:left w:val="single" w:sz="4" w:space="0" w:color="000000"/>
              <w:bottom w:val="single" w:sz="4" w:space="0" w:color="000000"/>
              <w:right w:val="single" w:sz="4" w:space="0" w:color="000000"/>
            </w:tcBorders>
            <w:shd w:val="clear" w:color="auto" w:fill="auto"/>
            <w:vAlign w:val="center"/>
          </w:tcPr>
          <w:p w14:paraId="32EDC577" w14:textId="7322627C" w:rsidR="00862B12" w:rsidRPr="008209AD" w:rsidRDefault="00862B12" w:rsidP="00862B12">
            <w:pPr>
              <w:spacing w:line="240" w:lineRule="auto"/>
              <w:rPr>
                <w:sz w:val="20"/>
                <w:szCs w:val="20"/>
              </w:rPr>
            </w:pPr>
            <w:r w:rsidRPr="008209AD">
              <w:rPr>
                <w:rFonts w:eastAsia="Tahoma" w:cs="Tahoma"/>
                <w:color w:val="000000"/>
                <w:sz w:val="20"/>
                <w:szCs w:val="20"/>
              </w:rPr>
              <w:t xml:space="preserve">Yüksekokul </w:t>
            </w:r>
            <w:proofErr w:type="gramStart"/>
            <w:r w:rsidRPr="008209AD">
              <w:rPr>
                <w:rFonts w:eastAsia="Tahoma" w:cs="Tahoma"/>
                <w:color w:val="000000"/>
                <w:sz w:val="20"/>
                <w:szCs w:val="20"/>
              </w:rPr>
              <w:t>Veya</w:t>
            </w:r>
            <w:proofErr w:type="gramEnd"/>
            <w:r w:rsidRPr="008209AD">
              <w:rPr>
                <w:rFonts w:eastAsia="Tahoma" w:cs="Tahoma"/>
                <w:color w:val="000000"/>
                <w:sz w:val="20"/>
                <w:szCs w:val="20"/>
              </w:rPr>
              <w:t xml:space="preserve"> Fakülte</w:t>
            </w:r>
          </w:p>
        </w:tc>
        <w:tc>
          <w:tcPr>
            <w:tcW w:w="1371" w:type="dxa"/>
            <w:tcBorders>
              <w:top w:val="nil"/>
              <w:left w:val="nil"/>
              <w:bottom w:val="single" w:sz="4" w:space="0" w:color="000000"/>
              <w:right w:val="single" w:sz="4" w:space="0" w:color="000000"/>
            </w:tcBorders>
            <w:shd w:val="clear" w:color="auto" w:fill="auto"/>
            <w:vAlign w:val="center"/>
          </w:tcPr>
          <w:p w14:paraId="66BD28EA" w14:textId="72AFD034" w:rsidR="00862B12" w:rsidRPr="008209AD" w:rsidRDefault="00862B12" w:rsidP="00862B12">
            <w:pPr>
              <w:spacing w:line="240" w:lineRule="auto"/>
              <w:rPr>
                <w:sz w:val="20"/>
                <w:szCs w:val="20"/>
              </w:rPr>
            </w:pPr>
            <w:r w:rsidRPr="008209AD">
              <w:rPr>
                <w:rFonts w:cs="Calibri"/>
                <w:b/>
                <w:bCs/>
                <w:color w:val="000000" w:themeColor="text1"/>
                <w:sz w:val="20"/>
                <w:szCs w:val="20"/>
              </w:rPr>
              <w:t>2.931.235</w:t>
            </w:r>
          </w:p>
        </w:tc>
        <w:tc>
          <w:tcPr>
            <w:tcW w:w="1128" w:type="dxa"/>
            <w:tcBorders>
              <w:top w:val="nil"/>
              <w:left w:val="nil"/>
              <w:bottom w:val="single" w:sz="4" w:space="0" w:color="000000"/>
              <w:right w:val="single" w:sz="4" w:space="0" w:color="000000"/>
            </w:tcBorders>
            <w:shd w:val="clear" w:color="auto" w:fill="auto"/>
            <w:vAlign w:val="center"/>
          </w:tcPr>
          <w:p w14:paraId="01D78C2D" w14:textId="0E12F3A6" w:rsidR="00862B12" w:rsidRPr="008209AD" w:rsidRDefault="00862B12" w:rsidP="00862B12">
            <w:pPr>
              <w:spacing w:line="240" w:lineRule="auto"/>
              <w:rPr>
                <w:sz w:val="20"/>
                <w:szCs w:val="20"/>
              </w:rPr>
            </w:pPr>
            <w:r w:rsidRPr="008209AD">
              <w:rPr>
                <w:rFonts w:cs="Calibri"/>
                <w:color w:val="000000" w:themeColor="text1"/>
                <w:sz w:val="20"/>
                <w:szCs w:val="20"/>
              </w:rPr>
              <w:t>1.427.612</w:t>
            </w:r>
          </w:p>
        </w:tc>
        <w:tc>
          <w:tcPr>
            <w:tcW w:w="1128" w:type="dxa"/>
            <w:tcBorders>
              <w:top w:val="nil"/>
              <w:left w:val="nil"/>
              <w:bottom w:val="single" w:sz="4" w:space="0" w:color="000000"/>
              <w:right w:val="single" w:sz="4" w:space="0" w:color="000000"/>
            </w:tcBorders>
            <w:shd w:val="clear" w:color="auto" w:fill="auto"/>
            <w:vAlign w:val="center"/>
          </w:tcPr>
          <w:p w14:paraId="452954CB" w14:textId="61BD29E8" w:rsidR="00862B12" w:rsidRPr="008209AD" w:rsidRDefault="00862B12" w:rsidP="00862B12">
            <w:pPr>
              <w:spacing w:line="240" w:lineRule="auto"/>
              <w:rPr>
                <w:sz w:val="20"/>
                <w:szCs w:val="20"/>
              </w:rPr>
            </w:pPr>
            <w:r w:rsidRPr="008209AD">
              <w:rPr>
                <w:rFonts w:cs="Calibri"/>
                <w:color w:val="000000" w:themeColor="text1"/>
                <w:sz w:val="20"/>
                <w:szCs w:val="20"/>
              </w:rPr>
              <w:t>1.503.623</w:t>
            </w:r>
          </w:p>
        </w:tc>
        <w:tc>
          <w:tcPr>
            <w:tcW w:w="1492" w:type="dxa"/>
            <w:tcBorders>
              <w:top w:val="nil"/>
              <w:left w:val="nil"/>
              <w:bottom w:val="single" w:sz="4" w:space="0" w:color="000000"/>
              <w:right w:val="single" w:sz="4" w:space="0" w:color="000000"/>
            </w:tcBorders>
            <w:shd w:val="clear" w:color="auto" w:fill="auto"/>
            <w:vAlign w:val="center"/>
          </w:tcPr>
          <w:p w14:paraId="5DA6BD4C" w14:textId="0A25DC38" w:rsidR="00862B12" w:rsidRPr="008209AD" w:rsidRDefault="00862B12" w:rsidP="00862B12">
            <w:pPr>
              <w:spacing w:line="240" w:lineRule="auto"/>
              <w:rPr>
                <w:sz w:val="20"/>
                <w:szCs w:val="20"/>
              </w:rPr>
            </w:pPr>
            <w:r w:rsidRPr="008209AD">
              <w:rPr>
                <w:rFonts w:cs="Calibri"/>
                <w:color w:val="000000" w:themeColor="text1"/>
                <w:sz w:val="20"/>
                <w:szCs w:val="20"/>
              </w:rPr>
              <w:t>19,8</w:t>
            </w:r>
          </w:p>
        </w:tc>
        <w:tc>
          <w:tcPr>
            <w:tcW w:w="1371" w:type="dxa"/>
            <w:tcBorders>
              <w:top w:val="nil"/>
              <w:left w:val="nil"/>
              <w:bottom w:val="single" w:sz="4" w:space="0" w:color="000000"/>
              <w:right w:val="single" w:sz="4" w:space="0" w:color="000000"/>
            </w:tcBorders>
            <w:shd w:val="clear" w:color="auto" w:fill="auto"/>
            <w:vAlign w:val="center"/>
          </w:tcPr>
          <w:p w14:paraId="60B8FD60" w14:textId="23F4EEFD" w:rsidR="00862B12" w:rsidRPr="008209AD" w:rsidRDefault="00862B12" w:rsidP="00862B12">
            <w:pPr>
              <w:spacing w:line="240" w:lineRule="auto"/>
              <w:rPr>
                <w:sz w:val="20"/>
                <w:szCs w:val="20"/>
              </w:rPr>
            </w:pPr>
            <w:r w:rsidRPr="008209AD">
              <w:rPr>
                <w:rFonts w:cs="Calibri"/>
                <w:color w:val="000000" w:themeColor="text1"/>
                <w:sz w:val="20"/>
                <w:szCs w:val="20"/>
              </w:rPr>
              <w:t>20,6</w:t>
            </w:r>
          </w:p>
        </w:tc>
      </w:tr>
      <w:tr w:rsidR="00862B12" w:rsidRPr="008209AD" w14:paraId="7216B916" w14:textId="77777777" w:rsidTr="00D37DBC">
        <w:trPr>
          <w:trHeight w:val="255"/>
          <w:jc w:val="center"/>
        </w:trPr>
        <w:tc>
          <w:tcPr>
            <w:tcW w:w="2582" w:type="dxa"/>
            <w:tcBorders>
              <w:top w:val="nil"/>
              <w:left w:val="single" w:sz="4" w:space="0" w:color="000000"/>
              <w:bottom w:val="single" w:sz="4" w:space="0" w:color="000000"/>
              <w:right w:val="single" w:sz="4" w:space="0" w:color="000000"/>
            </w:tcBorders>
            <w:shd w:val="clear" w:color="auto" w:fill="auto"/>
            <w:vAlign w:val="center"/>
          </w:tcPr>
          <w:p w14:paraId="481BF6B6" w14:textId="0D09305C" w:rsidR="00862B12" w:rsidRPr="008209AD" w:rsidRDefault="00862B12" w:rsidP="00862B12">
            <w:pPr>
              <w:spacing w:line="240" w:lineRule="auto"/>
              <w:rPr>
                <w:sz w:val="20"/>
                <w:szCs w:val="20"/>
              </w:rPr>
            </w:pPr>
            <w:r w:rsidRPr="008209AD">
              <w:rPr>
                <w:rFonts w:eastAsia="Tahoma" w:cs="Tahoma"/>
                <w:color w:val="000000"/>
                <w:sz w:val="20"/>
                <w:szCs w:val="20"/>
              </w:rPr>
              <w:t xml:space="preserve">Yüksek Lisans </w:t>
            </w:r>
            <w:proofErr w:type="gramStart"/>
            <w:r w:rsidRPr="008209AD">
              <w:rPr>
                <w:rFonts w:eastAsia="Tahoma" w:cs="Tahoma"/>
                <w:color w:val="000000"/>
                <w:sz w:val="20"/>
                <w:szCs w:val="20"/>
              </w:rPr>
              <w:t>Ve</w:t>
            </w:r>
            <w:proofErr w:type="gramEnd"/>
            <w:r w:rsidRPr="008209AD">
              <w:rPr>
                <w:rFonts w:eastAsia="Tahoma" w:cs="Tahoma"/>
                <w:color w:val="000000"/>
                <w:sz w:val="20"/>
                <w:szCs w:val="20"/>
              </w:rPr>
              <w:t xml:space="preserve"> Üzeri</w:t>
            </w:r>
          </w:p>
        </w:tc>
        <w:tc>
          <w:tcPr>
            <w:tcW w:w="1371" w:type="dxa"/>
            <w:tcBorders>
              <w:top w:val="nil"/>
              <w:left w:val="nil"/>
              <w:bottom w:val="single" w:sz="4" w:space="0" w:color="000000"/>
              <w:right w:val="single" w:sz="4" w:space="0" w:color="000000"/>
            </w:tcBorders>
            <w:shd w:val="clear" w:color="auto" w:fill="auto"/>
            <w:vAlign w:val="center"/>
          </w:tcPr>
          <w:p w14:paraId="73D471E4" w14:textId="2124EAE3" w:rsidR="00862B12" w:rsidRPr="008209AD" w:rsidRDefault="00862B12" w:rsidP="00862B12">
            <w:pPr>
              <w:spacing w:line="240" w:lineRule="auto"/>
              <w:rPr>
                <w:sz w:val="20"/>
                <w:szCs w:val="20"/>
              </w:rPr>
            </w:pPr>
            <w:r w:rsidRPr="008209AD">
              <w:rPr>
                <w:rFonts w:cs="Calibri"/>
                <w:b/>
                <w:bCs/>
                <w:color w:val="000000" w:themeColor="text1"/>
                <w:sz w:val="20"/>
                <w:szCs w:val="20"/>
              </w:rPr>
              <w:t>512.680</w:t>
            </w:r>
          </w:p>
        </w:tc>
        <w:tc>
          <w:tcPr>
            <w:tcW w:w="1128" w:type="dxa"/>
            <w:tcBorders>
              <w:top w:val="nil"/>
              <w:left w:val="nil"/>
              <w:bottom w:val="single" w:sz="4" w:space="0" w:color="000000"/>
              <w:right w:val="single" w:sz="4" w:space="0" w:color="000000"/>
            </w:tcBorders>
            <w:shd w:val="clear" w:color="auto" w:fill="auto"/>
            <w:vAlign w:val="center"/>
          </w:tcPr>
          <w:p w14:paraId="3822267F" w14:textId="4C160A6A" w:rsidR="00862B12" w:rsidRPr="008209AD" w:rsidRDefault="00862B12" w:rsidP="00862B12">
            <w:pPr>
              <w:spacing w:line="240" w:lineRule="auto"/>
              <w:rPr>
                <w:sz w:val="20"/>
                <w:szCs w:val="20"/>
              </w:rPr>
            </w:pPr>
            <w:r w:rsidRPr="008209AD">
              <w:rPr>
                <w:rFonts w:cs="Calibri"/>
                <w:color w:val="000000" w:themeColor="text1"/>
                <w:sz w:val="20"/>
                <w:szCs w:val="20"/>
              </w:rPr>
              <w:t>257.533</w:t>
            </w:r>
          </w:p>
        </w:tc>
        <w:tc>
          <w:tcPr>
            <w:tcW w:w="1128" w:type="dxa"/>
            <w:tcBorders>
              <w:top w:val="nil"/>
              <w:left w:val="nil"/>
              <w:bottom w:val="single" w:sz="4" w:space="0" w:color="000000"/>
              <w:right w:val="single" w:sz="4" w:space="0" w:color="000000"/>
            </w:tcBorders>
            <w:shd w:val="clear" w:color="auto" w:fill="auto"/>
            <w:vAlign w:val="center"/>
          </w:tcPr>
          <w:p w14:paraId="112BBAEB" w14:textId="30F72FF2" w:rsidR="00862B12" w:rsidRPr="008209AD" w:rsidRDefault="00862B12" w:rsidP="00862B12">
            <w:pPr>
              <w:spacing w:line="240" w:lineRule="auto"/>
              <w:rPr>
                <w:sz w:val="20"/>
                <w:szCs w:val="20"/>
              </w:rPr>
            </w:pPr>
            <w:r w:rsidRPr="008209AD">
              <w:rPr>
                <w:rFonts w:cs="Calibri"/>
                <w:color w:val="000000" w:themeColor="text1"/>
                <w:sz w:val="20"/>
                <w:szCs w:val="20"/>
              </w:rPr>
              <w:t>255.147</w:t>
            </w:r>
          </w:p>
        </w:tc>
        <w:tc>
          <w:tcPr>
            <w:tcW w:w="1492" w:type="dxa"/>
            <w:tcBorders>
              <w:top w:val="nil"/>
              <w:left w:val="nil"/>
              <w:bottom w:val="single" w:sz="4" w:space="0" w:color="000000"/>
              <w:right w:val="single" w:sz="4" w:space="0" w:color="000000"/>
            </w:tcBorders>
            <w:shd w:val="clear" w:color="auto" w:fill="auto"/>
            <w:vAlign w:val="center"/>
          </w:tcPr>
          <w:p w14:paraId="55AE889C" w14:textId="44C8E84C" w:rsidR="00862B12" w:rsidRPr="008209AD" w:rsidRDefault="00862B12" w:rsidP="00862B12">
            <w:pPr>
              <w:spacing w:line="240" w:lineRule="auto"/>
              <w:rPr>
                <w:sz w:val="20"/>
                <w:szCs w:val="20"/>
              </w:rPr>
            </w:pPr>
            <w:r w:rsidRPr="008209AD">
              <w:rPr>
                <w:rFonts w:cs="Calibri"/>
                <w:color w:val="000000" w:themeColor="text1"/>
                <w:sz w:val="20"/>
                <w:szCs w:val="20"/>
              </w:rPr>
              <w:t>3,6</w:t>
            </w:r>
          </w:p>
        </w:tc>
        <w:tc>
          <w:tcPr>
            <w:tcW w:w="1371" w:type="dxa"/>
            <w:tcBorders>
              <w:top w:val="nil"/>
              <w:left w:val="nil"/>
              <w:bottom w:val="single" w:sz="4" w:space="0" w:color="000000"/>
              <w:right w:val="single" w:sz="4" w:space="0" w:color="000000"/>
            </w:tcBorders>
            <w:shd w:val="clear" w:color="auto" w:fill="auto"/>
            <w:vAlign w:val="center"/>
          </w:tcPr>
          <w:p w14:paraId="23BBAE34" w14:textId="790EBDCD" w:rsidR="00862B12" w:rsidRPr="008209AD" w:rsidRDefault="00862B12" w:rsidP="00862B12">
            <w:pPr>
              <w:spacing w:line="240" w:lineRule="auto"/>
              <w:rPr>
                <w:sz w:val="20"/>
                <w:szCs w:val="20"/>
              </w:rPr>
            </w:pPr>
            <w:r w:rsidRPr="008209AD">
              <w:rPr>
                <w:rFonts w:cs="Calibri"/>
                <w:color w:val="000000" w:themeColor="text1"/>
                <w:sz w:val="20"/>
                <w:szCs w:val="20"/>
              </w:rPr>
              <w:t>3,5</w:t>
            </w:r>
          </w:p>
        </w:tc>
      </w:tr>
      <w:tr w:rsidR="00862B12" w:rsidRPr="008209AD" w14:paraId="3C58BA8D" w14:textId="77777777" w:rsidTr="00D37DBC">
        <w:trPr>
          <w:trHeight w:val="255"/>
          <w:jc w:val="center"/>
        </w:trPr>
        <w:tc>
          <w:tcPr>
            <w:tcW w:w="2582" w:type="dxa"/>
            <w:tcBorders>
              <w:top w:val="nil"/>
              <w:left w:val="single" w:sz="4" w:space="0" w:color="000000"/>
              <w:bottom w:val="single" w:sz="4" w:space="0" w:color="000000"/>
              <w:right w:val="single" w:sz="4" w:space="0" w:color="000000"/>
            </w:tcBorders>
            <w:shd w:val="clear" w:color="auto" w:fill="auto"/>
            <w:vAlign w:val="center"/>
          </w:tcPr>
          <w:p w14:paraId="6CC763AC" w14:textId="39BFC3FE" w:rsidR="00862B12" w:rsidRPr="008209AD" w:rsidRDefault="00862B12" w:rsidP="00862B12">
            <w:pPr>
              <w:spacing w:line="240" w:lineRule="auto"/>
              <w:rPr>
                <w:sz w:val="20"/>
                <w:szCs w:val="20"/>
              </w:rPr>
            </w:pPr>
            <w:r w:rsidRPr="008209AD">
              <w:rPr>
                <w:rFonts w:eastAsia="Tahoma" w:cs="Tahoma"/>
                <w:color w:val="000000"/>
                <w:sz w:val="20"/>
                <w:szCs w:val="20"/>
              </w:rPr>
              <w:t>Bilinmeyen</w:t>
            </w:r>
          </w:p>
        </w:tc>
        <w:tc>
          <w:tcPr>
            <w:tcW w:w="1371" w:type="dxa"/>
            <w:tcBorders>
              <w:top w:val="nil"/>
              <w:left w:val="nil"/>
              <w:bottom w:val="single" w:sz="4" w:space="0" w:color="000000"/>
              <w:right w:val="single" w:sz="4" w:space="0" w:color="000000"/>
            </w:tcBorders>
            <w:shd w:val="clear" w:color="auto" w:fill="auto"/>
            <w:vAlign w:val="center"/>
          </w:tcPr>
          <w:p w14:paraId="38479FDE" w14:textId="654C4002" w:rsidR="00862B12" w:rsidRPr="008209AD" w:rsidRDefault="00862B12" w:rsidP="00862B12">
            <w:pPr>
              <w:spacing w:line="240" w:lineRule="auto"/>
              <w:rPr>
                <w:sz w:val="20"/>
                <w:szCs w:val="20"/>
              </w:rPr>
            </w:pPr>
            <w:r w:rsidRPr="008209AD">
              <w:rPr>
                <w:rFonts w:cs="Calibri"/>
                <w:b/>
                <w:bCs/>
                <w:color w:val="000000" w:themeColor="text1"/>
                <w:sz w:val="20"/>
                <w:szCs w:val="20"/>
              </w:rPr>
              <w:t>172.085</w:t>
            </w:r>
          </w:p>
        </w:tc>
        <w:tc>
          <w:tcPr>
            <w:tcW w:w="1128" w:type="dxa"/>
            <w:tcBorders>
              <w:top w:val="nil"/>
              <w:left w:val="nil"/>
              <w:bottom w:val="single" w:sz="4" w:space="0" w:color="000000"/>
              <w:right w:val="single" w:sz="4" w:space="0" w:color="000000"/>
            </w:tcBorders>
            <w:shd w:val="clear" w:color="auto" w:fill="auto"/>
            <w:vAlign w:val="center"/>
          </w:tcPr>
          <w:p w14:paraId="2ECCCE28" w14:textId="79C216C8" w:rsidR="00862B12" w:rsidRPr="008209AD" w:rsidRDefault="00862B12" w:rsidP="00862B12">
            <w:pPr>
              <w:spacing w:line="240" w:lineRule="auto"/>
              <w:rPr>
                <w:sz w:val="20"/>
                <w:szCs w:val="20"/>
              </w:rPr>
            </w:pPr>
            <w:r w:rsidRPr="008209AD">
              <w:rPr>
                <w:rFonts w:cs="Calibri"/>
                <w:color w:val="000000" w:themeColor="text1"/>
                <w:sz w:val="20"/>
                <w:szCs w:val="20"/>
              </w:rPr>
              <w:t>82.447</w:t>
            </w:r>
          </w:p>
        </w:tc>
        <w:tc>
          <w:tcPr>
            <w:tcW w:w="1128" w:type="dxa"/>
            <w:tcBorders>
              <w:top w:val="nil"/>
              <w:left w:val="nil"/>
              <w:bottom w:val="single" w:sz="4" w:space="0" w:color="000000"/>
              <w:right w:val="single" w:sz="4" w:space="0" w:color="000000"/>
            </w:tcBorders>
            <w:shd w:val="clear" w:color="auto" w:fill="auto"/>
            <w:vAlign w:val="center"/>
          </w:tcPr>
          <w:p w14:paraId="020DAB74" w14:textId="250DAC32" w:rsidR="00862B12" w:rsidRPr="008209AD" w:rsidRDefault="00862B12" w:rsidP="00862B12">
            <w:pPr>
              <w:spacing w:line="240" w:lineRule="auto"/>
              <w:rPr>
                <w:sz w:val="20"/>
                <w:szCs w:val="20"/>
              </w:rPr>
            </w:pPr>
            <w:r w:rsidRPr="008209AD">
              <w:rPr>
                <w:rFonts w:cs="Calibri"/>
                <w:color w:val="000000" w:themeColor="text1"/>
                <w:sz w:val="20"/>
                <w:szCs w:val="20"/>
              </w:rPr>
              <w:t>89.638</w:t>
            </w:r>
          </w:p>
        </w:tc>
        <w:tc>
          <w:tcPr>
            <w:tcW w:w="1492" w:type="dxa"/>
            <w:tcBorders>
              <w:top w:val="nil"/>
              <w:left w:val="nil"/>
              <w:bottom w:val="single" w:sz="4" w:space="0" w:color="000000"/>
              <w:right w:val="single" w:sz="4" w:space="0" w:color="000000"/>
            </w:tcBorders>
            <w:shd w:val="clear" w:color="auto" w:fill="auto"/>
            <w:vAlign w:val="center"/>
          </w:tcPr>
          <w:p w14:paraId="6177293A" w14:textId="76B54483" w:rsidR="00862B12" w:rsidRPr="008209AD" w:rsidRDefault="00862B12" w:rsidP="00862B12">
            <w:pPr>
              <w:spacing w:line="240" w:lineRule="auto"/>
              <w:rPr>
                <w:sz w:val="20"/>
                <w:szCs w:val="20"/>
              </w:rPr>
            </w:pPr>
            <w:r w:rsidRPr="008209AD">
              <w:rPr>
                <w:rFonts w:cs="Calibri"/>
                <w:color w:val="000000" w:themeColor="text1"/>
                <w:sz w:val="20"/>
                <w:szCs w:val="20"/>
              </w:rPr>
              <w:t>0</w:t>
            </w:r>
          </w:p>
        </w:tc>
        <w:tc>
          <w:tcPr>
            <w:tcW w:w="1371" w:type="dxa"/>
            <w:tcBorders>
              <w:top w:val="nil"/>
              <w:left w:val="nil"/>
              <w:bottom w:val="single" w:sz="4" w:space="0" w:color="000000"/>
              <w:right w:val="single" w:sz="4" w:space="0" w:color="000000"/>
            </w:tcBorders>
            <w:shd w:val="clear" w:color="auto" w:fill="auto"/>
            <w:vAlign w:val="center"/>
          </w:tcPr>
          <w:p w14:paraId="337576BB" w14:textId="0F361828" w:rsidR="00862B12" w:rsidRPr="008209AD" w:rsidRDefault="00862B12" w:rsidP="00862B12">
            <w:pPr>
              <w:spacing w:line="240" w:lineRule="auto"/>
              <w:rPr>
                <w:sz w:val="20"/>
                <w:szCs w:val="20"/>
              </w:rPr>
            </w:pPr>
            <w:r w:rsidRPr="008209AD">
              <w:rPr>
                <w:rFonts w:cs="Calibri"/>
                <w:color w:val="000000" w:themeColor="text1"/>
                <w:sz w:val="20"/>
                <w:szCs w:val="20"/>
              </w:rPr>
              <w:t>0</w:t>
            </w:r>
          </w:p>
        </w:tc>
      </w:tr>
      <w:tr w:rsidR="00862B12" w:rsidRPr="008209AD" w14:paraId="2D25CCF5" w14:textId="77777777" w:rsidTr="00D37DBC">
        <w:trPr>
          <w:trHeight w:val="255"/>
          <w:jc w:val="center"/>
        </w:trPr>
        <w:tc>
          <w:tcPr>
            <w:tcW w:w="2582" w:type="dxa"/>
            <w:tcBorders>
              <w:top w:val="nil"/>
              <w:left w:val="single" w:sz="4" w:space="0" w:color="000000"/>
              <w:bottom w:val="single" w:sz="4" w:space="0" w:color="000000"/>
              <w:right w:val="single" w:sz="4" w:space="0" w:color="000000"/>
            </w:tcBorders>
            <w:shd w:val="clear" w:color="auto" w:fill="auto"/>
            <w:vAlign w:val="center"/>
          </w:tcPr>
          <w:p w14:paraId="32F98C2A" w14:textId="6F441033" w:rsidR="00862B12" w:rsidRPr="008209AD" w:rsidRDefault="00862B12" w:rsidP="00862B12">
            <w:pPr>
              <w:spacing w:line="240" w:lineRule="auto"/>
              <w:rPr>
                <w:sz w:val="20"/>
                <w:szCs w:val="20"/>
              </w:rPr>
            </w:pPr>
            <w:r w:rsidRPr="008209AD">
              <w:rPr>
                <w:rFonts w:eastAsia="Tahoma" w:cs="Tahoma"/>
                <w:color w:val="000000"/>
                <w:sz w:val="20"/>
                <w:szCs w:val="20"/>
              </w:rPr>
              <w:t>Toplam</w:t>
            </w:r>
          </w:p>
        </w:tc>
        <w:tc>
          <w:tcPr>
            <w:tcW w:w="1371" w:type="dxa"/>
            <w:tcBorders>
              <w:top w:val="nil"/>
              <w:left w:val="nil"/>
              <w:bottom w:val="single" w:sz="4" w:space="0" w:color="000000"/>
              <w:right w:val="single" w:sz="4" w:space="0" w:color="000000"/>
            </w:tcBorders>
            <w:shd w:val="clear" w:color="auto" w:fill="auto"/>
            <w:vAlign w:val="center"/>
          </w:tcPr>
          <w:p w14:paraId="2A82F20A" w14:textId="028E2838" w:rsidR="00862B12" w:rsidRPr="008209AD" w:rsidRDefault="00862B12" w:rsidP="00862B12">
            <w:pPr>
              <w:spacing w:line="240" w:lineRule="auto"/>
              <w:rPr>
                <w:sz w:val="20"/>
                <w:szCs w:val="20"/>
              </w:rPr>
            </w:pPr>
            <w:r w:rsidRPr="008209AD">
              <w:rPr>
                <w:rFonts w:cs="Calibri"/>
                <w:b/>
                <w:bCs/>
                <w:color w:val="000000" w:themeColor="text1"/>
                <w:sz w:val="20"/>
                <w:szCs w:val="20"/>
              </w:rPr>
              <w:t>14.660.545</w:t>
            </w:r>
          </w:p>
        </w:tc>
        <w:tc>
          <w:tcPr>
            <w:tcW w:w="1128" w:type="dxa"/>
            <w:tcBorders>
              <w:top w:val="nil"/>
              <w:left w:val="nil"/>
              <w:bottom w:val="single" w:sz="4" w:space="0" w:color="000000"/>
              <w:right w:val="single" w:sz="4" w:space="0" w:color="000000"/>
            </w:tcBorders>
            <w:shd w:val="clear" w:color="auto" w:fill="auto"/>
            <w:vAlign w:val="center"/>
          </w:tcPr>
          <w:p w14:paraId="7C8C27BF" w14:textId="5FD2738F" w:rsidR="00862B12" w:rsidRPr="008209AD" w:rsidRDefault="00862B12" w:rsidP="00862B12">
            <w:pPr>
              <w:spacing w:line="240" w:lineRule="auto"/>
              <w:rPr>
                <w:sz w:val="20"/>
                <w:szCs w:val="20"/>
              </w:rPr>
            </w:pPr>
            <w:r w:rsidRPr="008209AD">
              <w:rPr>
                <w:rFonts w:cs="Calibri"/>
                <w:b/>
                <w:bCs/>
                <w:color w:val="000000" w:themeColor="text1"/>
                <w:sz w:val="20"/>
                <w:szCs w:val="20"/>
              </w:rPr>
              <w:t>7.287.317</w:t>
            </w:r>
          </w:p>
        </w:tc>
        <w:tc>
          <w:tcPr>
            <w:tcW w:w="1128" w:type="dxa"/>
            <w:tcBorders>
              <w:top w:val="nil"/>
              <w:left w:val="nil"/>
              <w:bottom w:val="single" w:sz="4" w:space="0" w:color="000000"/>
              <w:right w:val="single" w:sz="4" w:space="0" w:color="000000"/>
            </w:tcBorders>
            <w:shd w:val="clear" w:color="auto" w:fill="auto"/>
            <w:vAlign w:val="center"/>
          </w:tcPr>
          <w:p w14:paraId="27DDBA7B" w14:textId="75ADE8A8" w:rsidR="00862B12" w:rsidRPr="008209AD" w:rsidRDefault="00862B12" w:rsidP="00862B12">
            <w:pPr>
              <w:spacing w:line="240" w:lineRule="auto"/>
              <w:rPr>
                <w:sz w:val="20"/>
                <w:szCs w:val="20"/>
              </w:rPr>
            </w:pPr>
            <w:r w:rsidRPr="008209AD">
              <w:rPr>
                <w:rFonts w:cs="Calibri"/>
                <w:b/>
                <w:bCs/>
                <w:color w:val="000000" w:themeColor="text1"/>
                <w:sz w:val="20"/>
                <w:szCs w:val="20"/>
              </w:rPr>
              <w:t>7.373.228</w:t>
            </w:r>
          </w:p>
        </w:tc>
        <w:tc>
          <w:tcPr>
            <w:tcW w:w="1492" w:type="dxa"/>
            <w:tcBorders>
              <w:top w:val="nil"/>
              <w:left w:val="nil"/>
              <w:bottom w:val="single" w:sz="4" w:space="0" w:color="000000"/>
              <w:right w:val="single" w:sz="4" w:space="0" w:color="000000"/>
            </w:tcBorders>
            <w:shd w:val="clear" w:color="auto" w:fill="auto"/>
            <w:vAlign w:val="center"/>
          </w:tcPr>
          <w:p w14:paraId="0047D056" w14:textId="00A3FC85" w:rsidR="00862B12" w:rsidRPr="008209AD" w:rsidRDefault="00862B12" w:rsidP="00862B12">
            <w:pPr>
              <w:spacing w:line="240" w:lineRule="auto"/>
              <w:rPr>
                <w:sz w:val="20"/>
                <w:szCs w:val="20"/>
              </w:rPr>
            </w:pPr>
            <w:r w:rsidRPr="008209AD">
              <w:rPr>
                <w:rFonts w:cs="Calibri"/>
                <w:b/>
                <w:bCs/>
                <w:color w:val="000000" w:themeColor="text1"/>
                <w:sz w:val="20"/>
                <w:szCs w:val="20"/>
              </w:rPr>
              <w:t>0</w:t>
            </w:r>
          </w:p>
        </w:tc>
        <w:tc>
          <w:tcPr>
            <w:tcW w:w="1371" w:type="dxa"/>
            <w:tcBorders>
              <w:top w:val="nil"/>
              <w:left w:val="nil"/>
              <w:bottom w:val="single" w:sz="4" w:space="0" w:color="000000"/>
              <w:right w:val="single" w:sz="4" w:space="0" w:color="000000"/>
            </w:tcBorders>
            <w:shd w:val="clear" w:color="auto" w:fill="auto"/>
            <w:vAlign w:val="center"/>
          </w:tcPr>
          <w:p w14:paraId="5E1029F0" w14:textId="61F54AB9" w:rsidR="00862B12" w:rsidRPr="008209AD" w:rsidRDefault="00862B12" w:rsidP="00862B12">
            <w:pPr>
              <w:spacing w:line="240" w:lineRule="auto"/>
              <w:rPr>
                <w:sz w:val="20"/>
                <w:szCs w:val="20"/>
              </w:rPr>
            </w:pPr>
            <w:r w:rsidRPr="008209AD">
              <w:rPr>
                <w:rFonts w:cs="Calibri"/>
                <w:b/>
                <w:bCs/>
                <w:color w:val="000000" w:themeColor="text1"/>
                <w:sz w:val="20"/>
                <w:szCs w:val="20"/>
              </w:rPr>
              <w:t>0</w:t>
            </w:r>
          </w:p>
        </w:tc>
      </w:tr>
    </w:tbl>
    <w:p w14:paraId="2F7329E7" w14:textId="701B60F3" w:rsidR="0043558E" w:rsidRPr="008209AD" w:rsidRDefault="00D56A19" w:rsidP="0074360E">
      <w:pPr>
        <w:jc w:val="left"/>
        <w:rPr>
          <w:bCs/>
          <w:i/>
          <w:iCs/>
          <w:sz w:val="18"/>
          <w:szCs w:val="18"/>
        </w:rPr>
      </w:pPr>
      <w:r w:rsidRPr="008209AD">
        <w:rPr>
          <w:b/>
          <w:i/>
          <w:iCs/>
          <w:sz w:val="18"/>
          <w:szCs w:val="18"/>
        </w:rPr>
        <w:t>Kaynak:</w:t>
      </w:r>
      <w:r w:rsidRPr="008209AD">
        <w:rPr>
          <w:bCs/>
          <w:i/>
          <w:iCs/>
          <w:sz w:val="18"/>
          <w:szCs w:val="18"/>
        </w:rPr>
        <w:t xml:space="preserve"> </w:t>
      </w:r>
      <w:r w:rsidR="0043558E" w:rsidRPr="008209AD">
        <w:rPr>
          <w:bCs/>
          <w:i/>
          <w:iCs/>
          <w:sz w:val="18"/>
          <w:szCs w:val="18"/>
        </w:rPr>
        <w:t xml:space="preserve">Türkiye İstatistik Kurumu (TÜİK), Nüfus İstatistik Sistemi, Eğitim Durumu </w:t>
      </w:r>
      <w:proofErr w:type="spellStart"/>
      <w:r w:rsidR="0043558E" w:rsidRPr="008209AD">
        <w:rPr>
          <w:bCs/>
          <w:i/>
          <w:iCs/>
          <w:sz w:val="18"/>
          <w:szCs w:val="18"/>
        </w:rPr>
        <w:t>Veritabanı</w:t>
      </w:r>
      <w:proofErr w:type="spellEnd"/>
      <w:r w:rsidR="0043558E" w:rsidRPr="008209AD">
        <w:rPr>
          <w:bCs/>
          <w:i/>
          <w:iCs/>
          <w:sz w:val="18"/>
          <w:szCs w:val="18"/>
        </w:rPr>
        <w:t xml:space="preserve">. </w:t>
      </w:r>
    </w:p>
    <w:p w14:paraId="38099A25" w14:textId="1120B958" w:rsidR="00DA0E14" w:rsidRPr="008209AD" w:rsidRDefault="0043558E" w:rsidP="0074360E">
      <w:pPr>
        <w:jc w:val="left"/>
        <w:rPr>
          <w:bCs/>
          <w:i/>
          <w:iCs/>
          <w:sz w:val="18"/>
          <w:szCs w:val="18"/>
        </w:rPr>
      </w:pPr>
      <w:r w:rsidRPr="008209AD">
        <w:rPr>
          <w:bCs/>
          <w:i/>
          <w:iCs/>
          <w:sz w:val="18"/>
          <w:szCs w:val="18"/>
        </w:rPr>
        <w:t>Erişim adresi: https://nip.tuik.gov.tr/?value=EgitimDurumu</w:t>
      </w:r>
    </w:p>
    <w:p w14:paraId="3DAFA0BD" w14:textId="280CC13D" w:rsidR="00685039" w:rsidRPr="008209AD" w:rsidRDefault="00685039" w:rsidP="00B6414B">
      <w:pPr>
        <w:pStyle w:val="ResimYazs"/>
        <w:keepNext/>
        <w:jc w:val="left"/>
      </w:pPr>
      <w:bookmarkStart w:id="837" w:name="_Toc202156278"/>
      <w:r w:rsidRPr="008209AD">
        <w:t xml:space="preserve">Şekil </w:t>
      </w:r>
      <w:fldSimple w:instr=" SEQ Şekil \* ARABIC ">
        <w:r w:rsidR="00642464" w:rsidRPr="008209AD">
          <w:rPr>
            <w:noProof/>
          </w:rPr>
          <w:t>12</w:t>
        </w:r>
      </w:fldSimple>
      <w:r w:rsidRPr="008209AD">
        <w:t xml:space="preserve"> 2024 Yılı İstanbul İli Eğitim Düzeyi Yüzdesi</w:t>
      </w:r>
      <w:bookmarkEnd w:id="837"/>
    </w:p>
    <w:p w14:paraId="442CC203" w14:textId="729F4A43" w:rsidR="00685039" w:rsidRPr="008209AD" w:rsidRDefault="00685039" w:rsidP="00685039">
      <w:pPr>
        <w:keepNext/>
        <w:spacing w:after="0"/>
        <w:jc w:val="center"/>
      </w:pPr>
      <w:r w:rsidRPr="008209AD">
        <w:rPr>
          <w:noProof/>
          <w:color w:val="000000" w:themeColor="text1"/>
          <w:sz w:val="16"/>
          <w:szCs w:val="16"/>
        </w:rPr>
        <w:drawing>
          <wp:inline distT="0" distB="0" distL="0" distR="0" wp14:anchorId="6AB8B2B7" wp14:editId="3BCBD586">
            <wp:extent cx="5748655" cy="2980055"/>
            <wp:effectExtent l="0" t="0" r="4445" b="0"/>
            <wp:docPr id="3638063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8655" cy="2980055"/>
                    </a:xfrm>
                    <a:prstGeom prst="rect">
                      <a:avLst/>
                    </a:prstGeom>
                    <a:noFill/>
                    <a:ln>
                      <a:noFill/>
                    </a:ln>
                  </pic:spPr>
                </pic:pic>
              </a:graphicData>
            </a:graphic>
          </wp:inline>
        </w:drawing>
      </w:r>
    </w:p>
    <w:p w14:paraId="44CC24C6" w14:textId="0F3ED2F4" w:rsidR="00DA0E14" w:rsidRPr="008209AD" w:rsidRDefault="00DA0E14" w:rsidP="00685039">
      <w:pPr>
        <w:pStyle w:val="ResimYazs"/>
        <w:jc w:val="both"/>
      </w:pPr>
    </w:p>
    <w:p w14:paraId="1088D5F3" w14:textId="5BB2A3BE" w:rsidR="00F11187" w:rsidRPr="008209AD" w:rsidRDefault="00F11187" w:rsidP="00F11187">
      <w:pPr>
        <w:pStyle w:val="ResimYazs"/>
        <w:keepNext/>
        <w:jc w:val="left"/>
      </w:pPr>
      <w:bookmarkStart w:id="838" w:name="_Toc202156279"/>
      <w:bookmarkStart w:id="839" w:name="_Toc172113362"/>
      <w:bookmarkEnd w:id="833"/>
      <w:r w:rsidRPr="008209AD">
        <w:lastRenderedPageBreak/>
        <w:t xml:space="preserve">Şekil </w:t>
      </w:r>
      <w:fldSimple w:instr=" SEQ Şekil \* ARABIC ">
        <w:r w:rsidR="00642464" w:rsidRPr="008209AD">
          <w:rPr>
            <w:noProof/>
          </w:rPr>
          <w:t>13</w:t>
        </w:r>
      </w:fldSimple>
      <w:r w:rsidRPr="008209AD">
        <w:t xml:space="preserve"> 2017 Türkiye SEGE Çalışması</w:t>
      </w:r>
      <w:bookmarkEnd w:id="838"/>
    </w:p>
    <w:p w14:paraId="1DFC259D" w14:textId="00C4EE71" w:rsidR="007E08D2" w:rsidRPr="008209AD" w:rsidRDefault="0077578F" w:rsidP="00A534E3">
      <w:pPr>
        <w:jc w:val="center"/>
        <w:rPr>
          <w:color w:val="FF0000"/>
        </w:rPr>
      </w:pPr>
      <w:r w:rsidRPr="008209AD">
        <w:rPr>
          <w:noProof/>
          <w:color w:val="FF0000"/>
        </w:rPr>
        <w:drawing>
          <wp:inline distT="0" distB="0" distL="0" distR="0" wp14:anchorId="1DFC0A38" wp14:editId="6920BD6A">
            <wp:extent cx="4968671" cy="5692633"/>
            <wp:effectExtent l="0" t="0" r="3810" b="3810"/>
            <wp:docPr id="182845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52824" name=""/>
                    <pic:cNvPicPr/>
                  </pic:nvPicPr>
                  <pic:blipFill>
                    <a:blip r:embed="rId30"/>
                    <a:stretch>
                      <a:fillRect/>
                    </a:stretch>
                  </pic:blipFill>
                  <pic:spPr>
                    <a:xfrm>
                      <a:off x="0" y="0"/>
                      <a:ext cx="4968671" cy="5692633"/>
                    </a:xfrm>
                    <a:prstGeom prst="rect">
                      <a:avLst/>
                    </a:prstGeom>
                  </pic:spPr>
                </pic:pic>
              </a:graphicData>
            </a:graphic>
          </wp:inline>
        </w:drawing>
      </w:r>
    </w:p>
    <w:p w14:paraId="181B9767" w14:textId="58B22160" w:rsidR="009C40D8" w:rsidRPr="008209AD" w:rsidRDefault="009C40D8" w:rsidP="0074360E">
      <w:pPr>
        <w:pStyle w:val="ResimYazs"/>
        <w:jc w:val="left"/>
        <w:rPr>
          <w:b w:val="0"/>
          <w:sz w:val="18"/>
        </w:rPr>
      </w:pPr>
      <w:r w:rsidRPr="008209AD">
        <w:rPr>
          <w:bCs/>
          <w:sz w:val="18"/>
        </w:rPr>
        <w:t>Kaynak:</w:t>
      </w:r>
      <w:r w:rsidRPr="008209AD">
        <w:rPr>
          <w:b w:val="0"/>
          <w:bCs/>
          <w:sz w:val="18"/>
        </w:rPr>
        <w:t xml:space="preserve"> T.C. Sanayi ve Teknoloji Bakanlığı, </w:t>
      </w:r>
      <w:r w:rsidRPr="008209AD">
        <w:rPr>
          <w:b w:val="0"/>
          <w:sz w:val="18"/>
        </w:rPr>
        <w:t>Kalkınma Ajansları Genel Müdürlüğü. SEGE Çalışmaları</w:t>
      </w:r>
      <w:r w:rsidR="004A32DA" w:rsidRPr="008209AD">
        <w:rPr>
          <w:b w:val="0"/>
          <w:sz w:val="18"/>
        </w:rPr>
        <w:t>, 2017.</w:t>
      </w:r>
    </w:p>
    <w:p w14:paraId="64A15591" w14:textId="12FDCBED" w:rsidR="00C61C75" w:rsidRPr="008209AD" w:rsidRDefault="00194C1D" w:rsidP="00C61C75">
      <w:r w:rsidRPr="008209AD">
        <w:t>En gelişmiş illerin yer aldığı birinci kademedeki</w:t>
      </w:r>
      <w:r w:rsidRPr="008209AD">
        <w:rPr>
          <w:rStyle w:val="DipnotBavurusu"/>
        </w:rPr>
        <w:footnoteReference w:id="9"/>
      </w:r>
      <w:r w:rsidRPr="008209AD">
        <w:t xml:space="preserve"> illerin genellikle çevrelerindeki diğer illerin refah seviyelerini yükselttikleri görülmektedir. </w:t>
      </w:r>
    </w:p>
    <w:p w14:paraId="6A0A3C7C" w14:textId="545C8846" w:rsidR="002D51E8" w:rsidRPr="008209AD" w:rsidRDefault="006D1749" w:rsidP="001A3C08">
      <w:pPr>
        <w:pStyle w:val="Balk3"/>
      </w:pPr>
      <w:bookmarkStart w:id="840" w:name="_Toc202156205"/>
      <w:bookmarkEnd w:id="839"/>
      <w:r w:rsidRPr="008209AD">
        <w:t>2</w:t>
      </w:r>
      <w:r w:rsidR="003214D2" w:rsidRPr="008209AD">
        <w:t xml:space="preserve">.2.3. </w:t>
      </w:r>
      <w:r w:rsidR="0021190F" w:rsidRPr="008209AD">
        <w:t>İstanbul</w:t>
      </w:r>
      <w:r w:rsidR="001A3C08" w:rsidRPr="008209AD">
        <w:t xml:space="preserve"> İlinin </w:t>
      </w:r>
      <w:proofErr w:type="spellStart"/>
      <w:r w:rsidR="001A3C08" w:rsidRPr="008209AD">
        <w:t>Sosyo</w:t>
      </w:r>
      <w:proofErr w:type="spellEnd"/>
      <w:r w:rsidR="001A3C08" w:rsidRPr="008209AD">
        <w:t>-Ekonomik Durumu</w:t>
      </w:r>
      <w:bookmarkEnd w:id="840"/>
    </w:p>
    <w:p w14:paraId="43B16EE8" w14:textId="55721E84" w:rsidR="00096F7B" w:rsidRPr="008209AD" w:rsidRDefault="00556AC4" w:rsidP="00096F7B">
      <w:r w:rsidRPr="008209AD">
        <w:t xml:space="preserve">Sanayi ve Teknoloji Bakanlığı'nın 2017 yılında gerçekleştirdiği İllerin ve Bölgelerin </w:t>
      </w:r>
      <w:proofErr w:type="spellStart"/>
      <w:r w:rsidRPr="008209AD">
        <w:t>Sosyo</w:t>
      </w:r>
      <w:proofErr w:type="spellEnd"/>
      <w:r w:rsidRPr="008209AD">
        <w:t xml:space="preserve">-Ekonomik Gelişmişlik Sıralaması Araştırması sonuçlarına göre, </w:t>
      </w:r>
      <w:r w:rsidR="00096F7B" w:rsidRPr="008209AD">
        <w:t xml:space="preserve">İstanbul ili, sanayi, üretim ve finansın merkezi </w:t>
      </w:r>
      <w:r w:rsidR="00096F7B" w:rsidRPr="008209AD">
        <w:lastRenderedPageBreak/>
        <w:t xml:space="preserve">olarak </w:t>
      </w:r>
      <w:r w:rsidR="008B4800" w:rsidRPr="008209AD">
        <w:t xml:space="preserve">Türkiye’nin en gelişmiş ili konumundadır. </w:t>
      </w:r>
      <w:r w:rsidR="00096F7B" w:rsidRPr="008209AD">
        <w:t xml:space="preserve"> </w:t>
      </w:r>
      <w:r w:rsidR="008B4800" w:rsidRPr="008209AD">
        <w:t xml:space="preserve">Türkiye ihracatının %52’si İstanbul’dan gerçekleştirilmekte olup, imalat sanayi işyerlerinin yaklaşık %36’sı ve Organize Sanayi Bölgeleri’nde (OSB) üretilen parsellerin yarısı İstanbul’da yer almaktadır. </w:t>
      </w:r>
      <w:r w:rsidR="00096F7B" w:rsidRPr="008209AD">
        <w:t xml:space="preserve">Ayrıca, Türkiye’deki toplam banka kredilerinin %42,5’i ve tasarruf mevduatlarının yaklaşık %40’ı İstanbul’da bulunmaktadır. </w:t>
      </w:r>
      <w:r w:rsidR="008B4800" w:rsidRPr="008209AD">
        <w:t>Türkiye genelinde toplanan vergi gelirlerinin %46,8’i de yine İstanbul’dan tahsil edilmektedir</w:t>
      </w:r>
      <w:r w:rsidR="00096F7B" w:rsidRPr="008209AD">
        <w:t>.</w:t>
      </w:r>
    </w:p>
    <w:p w14:paraId="5C95D588" w14:textId="20E8E830" w:rsidR="00556AC4" w:rsidRPr="008209AD" w:rsidRDefault="00096F7B" w:rsidP="00562AE6">
      <w:r w:rsidRPr="008209AD">
        <w:t xml:space="preserve">2022 yılında ilçe düzeyinde gerçekleştirilen benzer bir çalışmada, İstanbul ili sınırları içindeki 39 ilçeden 29’u birinci </w:t>
      </w:r>
      <w:r w:rsidR="008B4800" w:rsidRPr="008209AD">
        <w:t>kademe</w:t>
      </w:r>
      <w:r w:rsidRPr="008209AD">
        <w:t xml:space="preserve">, 10’u ikinci </w:t>
      </w:r>
      <w:r w:rsidR="008B4800" w:rsidRPr="008209AD">
        <w:t>kademe</w:t>
      </w:r>
      <w:r w:rsidRPr="008209AD">
        <w:rPr>
          <w:rStyle w:val="DipnotBavurusu"/>
          <w:color w:val="000000" w:themeColor="text1"/>
        </w:rPr>
        <w:footnoteReference w:id="10"/>
      </w:r>
      <w:r w:rsidRPr="008209AD">
        <w:rPr>
          <w:color w:val="000000" w:themeColor="text1"/>
        </w:rPr>
        <w:t xml:space="preserve"> </w:t>
      </w:r>
      <w:r w:rsidR="008B4800" w:rsidRPr="008209AD">
        <w:rPr>
          <w:color w:val="000000" w:themeColor="text1"/>
        </w:rPr>
        <w:t>gelişmişlik grubunda</w:t>
      </w:r>
      <w:r w:rsidRPr="008209AD">
        <w:t xml:space="preserve"> sınıflandırılmıştır. İstanbul ilçelerinin </w:t>
      </w:r>
      <w:proofErr w:type="spellStart"/>
      <w:r w:rsidRPr="008209AD">
        <w:t>sosyo</w:t>
      </w:r>
      <w:proofErr w:type="spellEnd"/>
      <w:r w:rsidRPr="008209AD">
        <w:t>-ekonomik gelişmişlik sıralaması Tablo 15’te sunulmaktadır.</w:t>
      </w:r>
    </w:p>
    <w:p w14:paraId="496D3D51" w14:textId="1404A057" w:rsidR="00D37DBC" w:rsidRPr="008209AD" w:rsidRDefault="00D37DBC" w:rsidP="00D37DBC">
      <w:pPr>
        <w:pStyle w:val="ResimYazs"/>
        <w:keepNext/>
        <w:jc w:val="left"/>
      </w:pPr>
      <w:bookmarkStart w:id="841" w:name="_Toc202156301"/>
      <w:r w:rsidRPr="008209AD">
        <w:t xml:space="preserve">Tablo  </w:t>
      </w:r>
      <w:fldSimple w:instr=" SEQ Tablo_ \* ARABIC ">
        <w:r w:rsidR="000B1A43" w:rsidRPr="008209AD">
          <w:rPr>
            <w:noProof/>
          </w:rPr>
          <w:t>15</w:t>
        </w:r>
      </w:fldSimple>
      <w:r w:rsidRPr="008209AD">
        <w:t xml:space="preserve"> </w:t>
      </w:r>
      <w:proofErr w:type="gramStart"/>
      <w:r w:rsidRPr="008209AD">
        <w:t>İstanbul  İlçelerinin</w:t>
      </w:r>
      <w:proofErr w:type="gramEnd"/>
      <w:r w:rsidRPr="008209AD">
        <w:t xml:space="preserve"> Sosyoekonomik Gelişmişlik Sıralaması</w:t>
      </w:r>
      <w:bookmarkEnd w:id="84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08"/>
        <w:gridCol w:w="741"/>
        <w:gridCol w:w="794"/>
        <w:gridCol w:w="1005"/>
        <w:gridCol w:w="768"/>
        <w:gridCol w:w="794"/>
        <w:gridCol w:w="808"/>
        <w:gridCol w:w="847"/>
        <w:gridCol w:w="847"/>
        <w:gridCol w:w="860"/>
      </w:tblGrid>
      <w:tr w:rsidR="00556AC4" w:rsidRPr="008209AD" w14:paraId="5C0507EE" w14:textId="77777777" w:rsidTr="001A319E">
        <w:trPr>
          <w:trHeight w:val="255"/>
          <w:tblHeader/>
          <w:jc w:val="center"/>
        </w:trPr>
        <w:tc>
          <w:tcPr>
            <w:tcW w:w="1608" w:type="dxa"/>
            <w:vMerge w:val="restart"/>
            <w:shd w:val="clear" w:color="auto" w:fill="auto"/>
            <w:vAlign w:val="center"/>
          </w:tcPr>
          <w:p w14:paraId="2C8CA5D9" w14:textId="77777777" w:rsidR="00556AC4" w:rsidRPr="008209AD" w:rsidRDefault="00556AC4" w:rsidP="003650C0">
            <w:pPr>
              <w:spacing w:line="240" w:lineRule="auto"/>
              <w:jc w:val="left"/>
              <w:rPr>
                <w:rFonts w:ascii="Aptos" w:hAnsi="Aptos"/>
                <w:b/>
                <w:bCs/>
                <w:sz w:val="18"/>
                <w:szCs w:val="18"/>
              </w:rPr>
            </w:pPr>
            <w:r w:rsidRPr="008209AD">
              <w:rPr>
                <w:rFonts w:ascii="Aptos" w:hAnsi="Aptos"/>
                <w:b/>
                <w:bCs/>
                <w:sz w:val="18"/>
                <w:szCs w:val="18"/>
              </w:rPr>
              <w:t>İlçe</w:t>
            </w:r>
          </w:p>
        </w:tc>
        <w:tc>
          <w:tcPr>
            <w:tcW w:w="2540" w:type="dxa"/>
            <w:gridSpan w:val="3"/>
            <w:shd w:val="clear" w:color="auto" w:fill="auto"/>
            <w:vAlign w:val="center"/>
          </w:tcPr>
          <w:p w14:paraId="2AC34EEC" w14:textId="28C8AE94" w:rsidR="00556AC4" w:rsidRPr="008209AD" w:rsidRDefault="00C81F1C" w:rsidP="003650C0">
            <w:pPr>
              <w:spacing w:line="240" w:lineRule="auto"/>
              <w:jc w:val="left"/>
              <w:rPr>
                <w:rFonts w:ascii="Aptos" w:hAnsi="Aptos"/>
                <w:b/>
                <w:bCs/>
                <w:sz w:val="18"/>
                <w:szCs w:val="18"/>
              </w:rPr>
            </w:pPr>
            <w:r w:rsidRPr="008209AD">
              <w:rPr>
                <w:rFonts w:ascii="Aptos" w:hAnsi="Aptos"/>
                <w:b/>
                <w:bCs/>
                <w:sz w:val="18"/>
                <w:szCs w:val="18"/>
              </w:rPr>
              <w:t>Ulusal Gelişmişlik Sırası</w:t>
            </w:r>
          </w:p>
        </w:tc>
        <w:tc>
          <w:tcPr>
            <w:tcW w:w="2370" w:type="dxa"/>
            <w:gridSpan w:val="3"/>
            <w:shd w:val="clear" w:color="auto" w:fill="auto"/>
            <w:vAlign w:val="center"/>
          </w:tcPr>
          <w:p w14:paraId="21B78C74" w14:textId="1A5F052A" w:rsidR="00556AC4" w:rsidRPr="008209AD" w:rsidRDefault="004F23C8" w:rsidP="003650C0">
            <w:pPr>
              <w:spacing w:line="240" w:lineRule="auto"/>
              <w:jc w:val="left"/>
              <w:rPr>
                <w:rFonts w:ascii="Aptos" w:hAnsi="Aptos"/>
                <w:b/>
                <w:bCs/>
                <w:sz w:val="18"/>
                <w:szCs w:val="18"/>
              </w:rPr>
            </w:pPr>
            <w:r w:rsidRPr="008209AD">
              <w:rPr>
                <w:rFonts w:ascii="Aptos" w:hAnsi="Aptos"/>
                <w:b/>
                <w:bCs/>
                <w:sz w:val="18"/>
                <w:szCs w:val="18"/>
              </w:rPr>
              <w:t xml:space="preserve">İstanbul </w:t>
            </w:r>
            <w:r w:rsidR="00556AC4" w:rsidRPr="008209AD">
              <w:rPr>
                <w:rFonts w:ascii="Aptos" w:hAnsi="Aptos"/>
                <w:b/>
                <w:bCs/>
                <w:sz w:val="18"/>
                <w:szCs w:val="18"/>
              </w:rPr>
              <w:t>İlindeki Gelişmişlik Sırası</w:t>
            </w:r>
          </w:p>
        </w:tc>
        <w:tc>
          <w:tcPr>
            <w:tcW w:w="2554" w:type="dxa"/>
            <w:gridSpan w:val="3"/>
            <w:shd w:val="clear" w:color="auto" w:fill="auto"/>
            <w:vAlign w:val="center"/>
          </w:tcPr>
          <w:p w14:paraId="1993F404" w14:textId="77777777" w:rsidR="00556AC4" w:rsidRPr="008209AD" w:rsidRDefault="00556AC4" w:rsidP="003650C0">
            <w:pPr>
              <w:spacing w:line="240" w:lineRule="auto"/>
              <w:jc w:val="left"/>
              <w:rPr>
                <w:rFonts w:ascii="Aptos" w:hAnsi="Aptos"/>
                <w:b/>
                <w:bCs/>
                <w:sz w:val="18"/>
                <w:szCs w:val="18"/>
              </w:rPr>
            </w:pPr>
            <w:r w:rsidRPr="008209AD">
              <w:rPr>
                <w:rFonts w:ascii="Aptos" w:hAnsi="Aptos"/>
                <w:b/>
                <w:bCs/>
                <w:sz w:val="18"/>
                <w:szCs w:val="18"/>
              </w:rPr>
              <w:t>Gelişim Düzeyi</w:t>
            </w:r>
          </w:p>
        </w:tc>
      </w:tr>
      <w:tr w:rsidR="00556AC4" w:rsidRPr="008209AD" w14:paraId="1235B427" w14:textId="77777777" w:rsidTr="001A319E">
        <w:trPr>
          <w:trHeight w:val="255"/>
          <w:tblHeader/>
          <w:jc w:val="center"/>
        </w:trPr>
        <w:tc>
          <w:tcPr>
            <w:tcW w:w="1608" w:type="dxa"/>
            <w:vMerge/>
            <w:shd w:val="clear" w:color="auto" w:fill="auto"/>
            <w:vAlign w:val="center"/>
          </w:tcPr>
          <w:p w14:paraId="480E246E" w14:textId="77777777" w:rsidR="00556AC4" w:rsidRPr="008209AD" w:rsidRDefault="00556AC4" w:rsidP="003650C0">
            <w:pPr>
              <w:spacing w:line="240" w:lineRule="auto"/>
              <w:jc w:val="left"/>
              <w:rPr>
                <w:rFonts w:ascii="Aptos" w:hAnsi="Aptos"/>
                <w:b/>
                <w:bCs/>
                <w:sz w:val="18"/>
                <w:szCs w:val="18"/>
              </w:rPr>
            </w:pPr>
          </w:p>
        </w:tc>
        <w:tc>
          <w:tcPr>
            <w:tcW w:w="741" w:type="dxa"/>
            <w:shd w:val="clear" w:color="auto" w:fill="auto"/>
            <w:vAlign w:val="center"/>
          </w:tcPr>
          <w:p w14:paraId="61986A2C" w14:textId="77777777" w:rsidR="00556AC4" w:rsidRPr="008209AD" w:rsidRDefault="00556AC4" w:rsidP="003650C0">
            <w:pPr>
              <w:spacing w:line="240" w:lineRule="auto"/>
              <w:jc w:val="left"/>
              <w:rPr>
                <w:rFonts w:ascii="Aptos" w:hAnsi="Aptos"/>
                <w:b/>
                <w:bCs/>
                <w:sz w:val="18"/>
                <w:szCs w:val="18"/>
              </w:rPr>
            </w:pPr>
            <w:r w:rsidRPr="008209AD">
              <w:rPr>
                <w:rFonts w:ascii="Aptos" w:hAnsi="Aptos"/>
                <w:b/>
                <w:bCs/>
                <w:sz w:val="18"/>
                <w:szCs w:val="18"/>
              </w:rPr>
              <w:t>2004</w:t>
            </w:r>
          </w:p>
        </w:tc>
        <w:tc>
          <w:tcPr>
            <w:tcW w:w="794" w:type="dxa"/>
            <w:shd w:val="clear" w:color="auto" w:fill="auto"/>
            <w:vAlign w:val="center"/>
          </w:tcPr>
          <w:p w14:paraId="2F2E0E80" w14:textId="77777777" w:rsidR="00556AC4" w:rsidRPr="008209AD" w:rsidRDefault="00556AC4" w:rsidP="003650C0">
            <w:pPr>
              <w:spacing w:line="240" w:lineRule="auto"/>
              <w:jc w:val="left"/>
              <w:rPr>
                <w:rFonts w:ascii="Aptos" w:hAnsi="Aptos"/>
                <w:b/>
                <w:bCs/>
                <w:sz w:val="18"/>
                <w:szCs w:val="18"/>
              </w:rPr>
            </w:pPr>
            <w:r w:rsidRPr="008209AD">
              <w:rPr>
                <w:rFonts w:ascii="Aptos" w:hAnsi="Aptos"/>
                <w:b/>
                <w:bCs/>
                <w:sz w:val="18"/>
                <w:szCs w:val="18"/>
              </w:rPr>
              <w:t>2017</w:t>
            </w:r>
          </w:p>
        </w:tc>
        <w:tc>
          <w:tcPr>
            <w:tcW w:w="1005" w:type="dxa"/>
            <w:shd w:val="clear" w:color="auto" w:fill="auto"/>
            <w:vAlign w:val="center"/>
          </w:tcPr>
          <w:p w14:paraId="14EF094A" w14:textId="77777777" w:rsidR="00556AC4" w:rsidRPr="008209AD" w:rsidRDefault="00556AC4" w:rsidP="003650C0">
            <w:pPr>
              <w:spacing w:line="240" w:lineRule="auto"/>
              <w:jc w:val="left"/>
              <w:rPr>
                <w:rFonts w:ascii="Aptos" w:hAnsi="Aptos"/>
                <w:b/>
                <w:bCs/>
                <w:sz w:val="18"/>
                <w:szCs w:val="18"/>
              </w:rPr>
            </w:pPr>
            <w:r w:rsidRPr="008209AD">
              <w:rPr>
                <w:rFonts w:ascii="Aptos" w:hAnsi="Aptos"/>
                <w:b/>
                <w:bCs/>
                <w:sz w:val="18"/>
                <w:szCs w:val="18"/>
              </w:rPr>
              <w:t>2022</w:t>
            </w:r>
          </w:p>
        </w:tc>
        <w:tc>
          <w:tcPr>
            <w:tcW w:w="768" w:type="dxa"/>
            <w:shd w:val="clear" w:color="auto" w:fill="auto"/>
            <w:vAlign w:val="center"/>
          </w:tcPr>
          <w:p w14:paraId="3144059E" w14:textId="77777777" w:rsidR="00556AC4" w:rsidRPr="008209AD" w:rsidRDefault="00556AC4" w:rsidP="003650C0">
            <w:pPr>
              <w:spacing w:line="240" w:lineRule="auto"/>
              <w:jc w:val="left"/>
              <w:rPr>
                <w:rFonts w:ascii="Aptos" w:hAnsi="Aptos"/>
                <w:b/>
                <w:bCs/>
                <w:sz w:val="18"/>
                <w:szCs w:val="18"/>
              </w:rPr>
            </w:pPr>
            <w:r w:rsidRPr="008209AD">
              <w:rPr>
                <w:rFonts w:ascii="Aptos" w:hAnsi="Aptos"/>
                <w:b/>
                <w:bCs/>
                <w:sz w:val="18"/>
                <w:szCs w:val="18"/>
              </w:rPr>
              <w:t>2004</w:t>
            </w:r>
          </w:p>
        </w:tc>
        <w:tc>
          <w:tcPr>
            <w:tcW w:w="794" w:type="dxa"/>
            <w:shd w:val="clear" w:color="auto" w:fill="auto"/>
            <w:vAlign w:val="center"/>
          </w:tcPr>
          <w:p w14:paraId="19985EE9" w14:textId="77777777" w:rsidR="00556AC4" w:rsidRPr="008209AD" w:rsidRDefault="00556AC4" w:rsidP="003650C0">
            <w:pPr>
              <w:spacing w:line="240" w:lineRule="auto"/>
              <w:jc w:val="left"/>
              <w:rPr>
                <w:rFonts w:ascii="Aptos" w:hAnsi="Aptos"/>
                <w:b/>
                <w:bCs/>
                <w:sz w:val="18"/>
                <w:szCs w:val="18"/>
              </w:rPr>
            </w:pPr>
            <w:r w:rsidRPr="008209AD">
              <w:rPr>
                <w:rFonts w:ascii="Aptos" w:hAnsi="Aptos"/>
                <w:b/>
                <w:bCs/>
                <w:sz w:val="18"/>
                <w:szCs w:val="18"/>
              </w:rPr>
              <w:t>2017</w:t>
            </w:r>
          </w:p>
        </w:tc>
        <w:tc>
          <w:tcPr>
            <w:tcW w:w="808" w:type="dxa"/>
            <w:shd w:val="clear" w:color="auto" w:fill="auto"/>
            <w:vAlign w:val="center"/>
          </w:tcPr>
          <w:p w14:paraId="057DC253" w14:textId="77777777" w:rsidR="00556AC4" w:rsidRPr="008209AD" w:rsidRDefault="00556AC4" w:rsidP="003650C0">
            <w:pPr>
              <w:spacing w:line="240" w:lineRule="auto"/>
              <w:jc w:val="left"/>
              <w:rPr>
                <w:rFonts w:ascii="Aptos" w:hAnsi="Aptos"/>
                <w:b/>
                <w:bCs/>
                <w:sz w:val="18"/>
                <w:szCs w:val="18"/>
              </w:rPr>
            </w:pPr>
            <w:r w:rsidRPr="008209AD">
              <w:rPr>
                <w:rFonts w:ascii="Aptos" w:hAnsi="Aptos"/>
                <w:b/>
                <w:bCs/>
                <w:sz w:val="18"/>
                <w:szCs w:val="18"/>
              </w:rPr>
              <w:t>2022</w:t>
            </w:r>
          </w:p>
        </w:tc>
        <w:tc>
          <w:tcPr>
            <w:tcW w:w="847" w:type="dxa"/>
            <w:shd w:val="clear" w:color="auto" w:fill="auto"/>
            <w:vAlign w:val="center"/>
          </w:tcPr>
          <w:p w14:paraId="4494AE0A" w14:textId="77777777" w:rsidR="00556AC4" w:rsidRPr="008209AD" w:rsidRDefault="00556AC4" w:rsidP="003650C0">
            <w:pPr>
              <w:spacing w:line="240" w:lineRule="auto"/>
              <w:jc w:val="left"/>
              <w:rPr>
                <w:rFonts w:ascii="Aptos" w:hAnsi="Aptos"/>
                <w:b/>
                <w:bCs/>
                <w:sz w:val="18"/>
                <w:szCs w:val="18"/>
              </w:rPr>
            </w:pPr>
            <w:r w:rsidRPr="008209AD">
              <w:rPr>
                <w:rFonts w:ascii="Aptos" w:hAnsi="Aptos"/>
                <w:b/>
                <w:bCs/>
                <w:sz w:val="18"/>
                <w:szCs w:val="18"/>
              </w:rPr>
              <w:t>2004</w:t>
            </w:r>
          </w:p>
        </w:tc>
        <w:tc>
          <w:tcPr>
            <w:tcW w:w="847" w:type="dxa"/>
            <w:shd w:val="clear" w:color="auto" w:fill="auto"/>
            <w:vAlign w:val="center"/>
          </w:tcPr>
          <w:p w14:paraId="16E57ED7" w14:textId="77777777" w:rsidR="00556AC4" w:rsidRPr="008209AD" w:rsidRDefault="00556AC4" w:rsidP="003650C0">
            <w:pPr>
              <w:spacing w:line="240" w:lineRule="auto"/>
              <w:jc w:val="left"/>
              <w:rPr>
                <w:rFonts w:ascii="Aptos" w:hAnsi="Aptos"/>
                <w:b/>
                <w:bCs/>
                <w:sz w:val="18"/>
                <w:szCs w:val="18"/>
              </w:rPr>
            </w:pPr>
            <w:r w:rsidRPr="008209AD">
              <w:rPr>
                <w:rFonts w:ascii="Aptos" w:hAnsi="Aptos"/>
                <w:b/>
                <w:bCs/>
                <w:sz w:val="18"/>
                <w:szCs w:val="18"/>
              </w:rPr>
              <w:t>2017</w:t>
            </w:r>
          </w:p>
        </w:tc>
        <w:tc>
          <w:tcPr>
            <w:tcW w:w="860" w:type="dxa"/>
            <w:shd w:val="clear" w:color="auto" w:fill="auto"/>
            <w:vAlign w:val="center"/>
          </w:tcPr>
          <w:p w14:paraId="7D3FC356" w14:textId="77777777" w:rsidR="00556AC4" w:rsidRPr="008209AD" w:rsidRDefault="00556AC4" w:rsidP="003650C0">
            <w:pPr>
              <w:spacing w:line="240" w:lineRule="auto"/>
              <w:jc w:val="left"/>
              <w:rPr>
                <w:rFonts w:ascii="Aptos" w:hAnsi="Aptos"/>
                <w:b/>
                <w:bCs/>
                <w:sz w:val="18"/>
                <w:szCs w:val="18"/>
              </w:rPr>
            </w:pPr>
            <w:r w:rsidRPr="008209AD">
              <w:rPr>
                <w:rFonts w:ascii="Aptos" w:hAnsi="Aptos"/>
                <w:b/>
                <w:bCs/>
                <w:sz w:val="18"/>
                <w:szCs w:val="18"/>
              </w:rPr>
              <w:t>2022</w:t>
            </w:r>
          </w:p>
        </w:tc>
      </w:tr>
      <w:tr w:rsidR="009A011C" w:rsidRPr="008209AD" w14:paraId="4B41731B" w14:textId="77777777" w:rsidTr="00D36A56">
        <w:trPr>
          <w:trHeight w:val="255"/>
          <w:jc w:val="center"/>
        </w:trPr>
        <w:tc>
          <w:tcPr>
            <w:tcW w:w="1608" w:type="dxa"/>
            <w:shd w:val="clear" w:color="auto" w:fill="auto"/>
          </w:tcPr>
          <w:p w14:paraId="314D0407" w14:textId="61562E87" w:rsidR="009A011C" w:rsidRPr="008209AD" w:rsidRDefault="004F23C8" w:rsidP="009A011C">
            <w:pPr>
              <w:spacing w:line="240" w:lineRule="auto"/>
              <w:rPr>
                <w:rFonts w:ascii="Aptos" w:hAnsi="Aptos"/>
                <w:sz w:val="18"/>
                <w:szCs w:val="18"/>
              </w:rPr>
            </w:pPr>
            <w:r w:rsidRPr="008209AD">
              <w:rPr>
                <w:rFonts w:ascii="Aptos" w:hAnsi="Aptos"/>
                <w:iCs/>
                <w:color w:val="000000" w:themeColor="text1"/>
                <w:sz w:val="18"/>
                <w:szCs w:val="18"/>
              </w:rPr>
              <w:t>Şişli</w:t>
            </w:r>
          </w:p>
        </w:tc>
        <w:tc>
          <w:tcPr>
            <w:tcW w:w="741" w:type="dxa"/>
            <w:shd w:val="clear" w:color="auto" w:fill="auto"/>
          </w:tcPr>
          <w:p w14:paraId="72A03B6F" w14:textId="7A8BC8C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081508B0" w14:textId="69E585C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1005" w:type="dxa"/>
            <w:shd w:val="clear" w:color="auto" w:fill="auto"/>
          </w:tcPr>
          <w:p w14:paraId="29FB090D" w14:textId="284370A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768" w:type="dxa"/>
            <w:shd w:val="clear" w:color="auto" w:fill="auto"/>
          </w:tcPr>
          <w:p w14:paraId="1E970BA5" w14:textId="3554754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23A67D34" w14:textId="7CC8587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08" w:type="dxa"/>
            <w:shd w:val="clear" w:color="auto" w:fill="auto"/>
          </w:tcPr>
          <w:p w14:paraId="451DF993" w14:textId="2B88F4E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47" w:type="dxa"/>
            <w:shd w:val="clear" w:color="auto" w:fill="auto"/>
          </w:tcPr>
          <w:p w14:paraId="29FC5365" w14:textId="5582B1F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50181F1C" w14:textId="7409B1C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486E51B5" w14:textId="09EE8D5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1E5C3B4E" w14:textId="77777777" w:rsidTr="00D36A56">
        <w:trPr>
          <w:trHeight w:val="255"/>
          <w:jc w:val="center"/>
        </w:trPr>
        <w:tc>
          <w:tcPr>
            <w:tcW w:w="1608" w:type="dxa"/>
            <w:shd w:val="clear" w:color="auto" w:fill="auto"/>
          </w:tcPr>
          <w:p w14:paraId="28E9B14B" w14:textId="2A1CCD7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Be</w:t>
            </w:r>
            <w:r w:rsidR="004F23C8" w:rsidRPr="008209AD">
              <w:rPr>
                <w:rFonts w:ascii="Aptos" w:hAnsi="Aptos"/>
                <w:iCs/>
                <w:color w:val="000000" w:themeColor="text1"/>
                <w:sz w:val="18"/>
                <w:szCs w:val="18"/>
              </w:rPr>
              <w:t>şiktaş</w:t>
            </w:r>
          </w:p>
        </w:tc>
        <w:tc>
          <w:tcPr>
            <w:tcW w:w="741" w:type="dxa"/>
            <w:shd w:val="clear" w:color="auto" w:fill="auto"/>
          </w:tcPr>
          <w:p w14:paraId="284365F6" w14:textId="67EE48A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3CAB4E6E" w14:textId="663E872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w:t>
            </w:r>
          </w:p>
        </w:tc>
        <w:tc>
          <w:tcPr>
            <w:tcW w:w="1005" w:type="dxa"/>
            <w:shd w:val="clear" w:color="auto" w:fill="auto"/>
          </w:tcPr>
          <w:p w14:paraId="12ECB76B" w14:textId="503D68B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w:t>
            </w:r>
          </w:p>
        </w:tc>
        <w:tc>
          <w:tcPr>
            <w:tcW w:w="768" w:type="dxa"/>
            <w:shd w:val="clear" w:color="auto" w:fill="auto"/>
          </w:tcPr>
          <w:p w14:paraId="1E45351A" w14:textId="06F71D8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6012E6E2" w14:textId="475AAEB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w:t>
            </w:r>
          </w:p>
        </w:tc>
        <w:tc>
          <w:tcPr>
            <w:tcW w:w="808" w:type="dxa"/>
            <w:shd w:val="clear" w:color="auto" w:fill="auto"/>
          </w:tcPr>
          <w:p w14:paraId="50304E08" w14:textId="5017748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w:t>
            </w:r>
          </w:p>
        </w:tc>
        <w:tc>
          <w:tcPr>
            <w:tcW w:w="847" w:type="dxa"/>
            <w:shd w:val="clear" w:color="auto" w:fill="auto"/>
          </w:tcPr>
          <w:p w14:paraId="682E7241" w14:textId="22BC93C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58E21049" w14:textId="0510D98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7397B734" w14:textId="2F0DA69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2EE4D824" w14:textId="77777777" w:rsidTr="00D36A56">
        <w:trPr>
          <w:trHeight w:val="255"/>
          <w:jc w:val="center"/>
        </w:trPr>
        <w:tc>
          <w:tcPr>
            <w:tcW w:w="1608" w:type="dxa"/>
            <w:shd w:val="clear" w:color="auto" w:fill="auto"/>
          </w:tcPr>
          <w:p w14:paraId="535BEB16" w14:textId="67B7E4C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Kad</w:t>
            </w:r>
            <w:r w:rsidR="004F23C8" w:rsidRPr="008209AD">
              <w:rPr>
                <w:rFonts w:ascii="Aptos" w:hAnsi="Aptos"/>
                <w:iCs/>
                <w:color w:val="000000" w:themeColor="text1"/>
                <w:sz w:val="18"/>
                <w:szCs w:val="18"/>
              </w:rPr>
              <w:t>ıköy</w:t>
            </w:r>
          </w:p>
        </w:tc>
        <w:tc>
          <w:tcPr>
            <w:tcW w:w="741" w:type="dxa"/>
            <w:shd w:val="clear" w:color="auto" w:fill="auto"/>
          </w:tcPr>
          <w:p w14:paraId="08569D56" w14:textId="3EC3622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7DDEA6C2" w14:textId="4D55E38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4</w:t>
            </w:r>
          </w:p>
        </w:tc>
        <w:tc>
          <w:tcPr>
            <w:tcW w:w="1005" w:type="dxa"/>
            <w:shd w:val="clear" w:color="auto" w:fill="auto"/>
          </w:tcPr>
          <w:p w14:paraId="61B05B5B" w14:textId="08497E6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4</w:t>
            </w:r>
          </w:p>
        </w:tc>
        <w:tc>
          <w:tcPr>
            <w:tcW w:w="768" w:type="dxa"/>
            <w:shd w:val="clear" w:color="auto" w:fill="auto"/>
          </w:tcPr>
          <w:p w14:paraId="45ADAE11" w14:textId="07F6F13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32FB8D41" w14:textId="0BE0802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w:t>
            </w:r>
          </w:p>
        </w:tc>
        <w:tc>
          <w:tcPr>
            <w:tcW w:w="808" w:type="dxa"/>
            <w:shd w:val="clear" w:color="auto" w:fill="auto"/>
          </w:tcPr>
          <w:p w14:paraId="7766D099" w14:textId="46A6E3D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w:t>
            </w:r>
          </w:p>
        </w:tc>
        <w:tc>
          <w:tcPr>
            <w:tcW w:w="847" w:type="dxa"/>
            <w:shd w:val="clear" w:color="auto" w:fill="auto"/>
          </w:tcPr>
          <w:p w14:paraId="3E5D838E" w14:textId="12D85AA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248CAFBC" w14:textId="43FD50B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443E8E45" w14:textId="659CB1D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2B2E0180" w14:textId="77777777" w:rsidTr="001A319E">
        <w:trPr>
          <w:trHeight w:val="255"/>
          <w:jc w:val="center"/>
        </w:trPr>
        <w:tc>
          <w:tcPr>
            <w:tcW w:w="1608" w:type="dxa"/>
            <w:shd w:val="clear" w:color="auto" w:fill="auto"/>
          </w:tcPr>
          <w:p w14:paraId="1C44A636" w14:textId="3A8AAFD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Bak</w:t>
            </w:r>
            <w:r w:rsidR="004F23C8" w:rsidRPr="008209AD">
              <w:rPr>
                <w:rFonts w:ascii="Aptos" w:hAnsi="Aptos"/>
                <w:iCs/>
                <w:color w:val="000000" w:themeColor="text1"/>
                <w:sz w:val="18"/>
                <w:szCs w:val="18"/>
              </w:rPr>
              <w:t>ı</w:t>
            </w:r>
            <w:r w:rsidRPr="008209AD">
              <w:rPr>
                <w:rFonts w:ascii="Aptos" w:hAnsi="Aptos"/>
                <w:iCs/>
                <w:color w:val="000000" w:themeColor="text1"/>
                <w:sz w:val="18"/>
                <w:szCs w:val="18"/>
              </w:rPr>
              <w:t>rk</w:t>
            </w:r>
            <w:r w:rsidR="004F23C8" w:rsidRPr="008209AD">
              <w:rPr>
                <w:rFonts w:ascii="Aptos" w:hAnsi="Aptos"/>
                <w:iCs/>
                <w:color w:val="000000" w:themeColor="text1"/>
                <w:sz w:val="18"/>
                <w:szCs w:val="18"/>
              </w:rPr>
              <w:t>ö</w:t>
            </w:r>
            <w:r w:rsidRPr="008209AD">
              <w:rPr>
                <w:rFonts w:ascii="Aptos" w:hAnsi="Aptos"/>
                <w:iCs/>
                <w:color w:val="000000" w:themeColor="text1"/>
                <w:sz w:val="18"/>
                <w:szCs w:val="18"/>
              </w:rPr>
              <w:t>y</w:t>
            </w:r>
          </w:p>
        </w:tc>
        <w:tc>
          <w:tcPr>
            <w:tcW w:w="741" w:type="dxa"/>
            <w:shd w:val="clear" w:color="auto" w:fill="auto"/>
          </w:tcPr>
          <w:p w14:paraId="10A923E3" w14:textId="1A44BC6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43D26CC5" w14:textId="276164F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5</w:t>
            </w:r>
          </w:p>
        </w:tc>
        <w:tc>
          <w:tcPr>
            <w:tcW w:w="1005" w:type="dxa"/>
            <w:shd w:val="clear" w:color="auto" w:fill="auto"/>
          </w:tcPr>
          <w:p w14:paraId="7AA388F8" w14:textId="5BF8C55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6</w:t>
            </w:r>
          </w:p>
        </w:tc>
        <w:tc>
          <w:tcPr>
            <w:tcW w:w="768" w:type="dxa"/>
            <w:shd w:val="clear" w:color="auto" w:fill="auto"/>
          </w:tcPr>
          <w:p w14:paraId="6ECA9644" w14:textId="5055A34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6CF3986D" w14:textId="4C250E6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4</w:t>
            </w:r>
          </w:p>
        </w:tc>
        <w:tc>
          <w:tcPr>
            <w:tcW w:w="808" w:type="dxa"/>
            <w:shd w:val="clear" w:color="auto" w:fill="auto"/>
          </w:tcPr>
          <w:p w14:paraId="582B72D3" w14:textId="3E8CFC6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4</w:t>
            </w:r>
          </w:p>
        </w:tc>
        <w:tc>
          <w:tcPr>
            <w:tcW w:w="847" w:type="dxa"/>
            <w:shd w:val="clear" w:color="auto" w:fill="auto"/>
          </w:tcPr>
          <w:p w14:paraId="15E0F1C8" w14:textId="067FC38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71A8330F" w14:textId="4395924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5CBBC97F" w14:textId="6090DD2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670915DF" w14:textId="77777777" w:rsidTr="001A319E">
        <w:trPr>
          <w:trHeight w:val="255"/>
          <w:jc w:val="center"/>
        </w:trPr>
        <w:tc>
          <w:tcPr>
            <w:tcW w:w="1608" w:type="dxa"/>
            <w:shd w:val="clear" w:color="auto" w:fill="auto"/>
          </w:tcPr>
          <w:p w14:paraId="1EFC68B7" w14:textId="7953E01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Fatih</w:t>
            </w:r>
          </w:p>
        </w:tc>
        <w:tc>
          <w:tcPr>
            <w:tcW w:w="741" w:type="dxa"/>
            <w:shd w:val="clear" w:color="auto" w:fill="auto"/>
          </w:tcPr>
          <w:p w14:paraId="5449E675" w14:textId="0C03AB2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321AF643" w14:textId="7B792BC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8</w:t>
            </w:r>
          </w:p>
        </w:tc>
        <w:tc>
          <w:tcPr>
            <w:tcW w:w="1005" w:type="dxa"/>
            <w:shd w:val="clear" w:color="auto" w:fill="auto"/>
          </w:tcPr>
          <w:p w14:paraId="4F66476C" w14:textId="284718C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7</w:t>
            </w:r>
          </w:p>
        </w:tc>
        <w:tc>
          <w:tcPr>
            <w:tcW w:w="768" w:type="dxa"/>
            <w:shd w:val="clear" w:color="auto" w:fill="auto"/>
          </w:tcPr>
          <w:p w14:paraId="21CEE755" w14:textId="4852C06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198D6D57" w14:textId="2CB9F3E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5</w:t>
            </w:r>
          </w:p>
        </w:tc>
        <w:tc>
          <w:tcPr>
            <w:tcW w:w="808" w:type="dxa"/>
            <w:shd w:val="clear" w:color="auto" w:fill="auto"/>
          </w:tcPr>
          <w:p w14:paraId="61A864B1" w14:textId="132C2EC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5</w:t>
            </w:r>
          </w:p>
        </w:tc>
        <w:tc>
          <w:tcPr>
            <w:tcW w:w="847" w:type="dxa"/>
            <w:shd w:val="clear" w:color="auto" w:fill="auto"/>
          </w:tcPr>
          <w:p w14:paraId="142BBC16" w14:textId="5DD1BF7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6CDB4D0A" w14:textId="6F32EA7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3427698D" w14:textId="0540085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6563F853" w14:textId="77777777" w:rsidTr="001A319E">
        <w:trPr>
          <w:trHeight w:val="255"/>
          <w:jc w:val="center"/>
        </w:trPr>
        <w:tc>
          <w:tcPr>
            <w:tcW w:w="1608" w:type="dxa"/>
            <w:shd w:val="clear" w:color="auto" w:fill="auto"/>
          </w:tcPr>
          <w:p w14:paraId="6298E912" w14:textId="1D791587" w:rsidR="009A011C" w:rsidRPr="008209AD" w:rsidRDefault="009A011C" w:rsidP="009A011C">
            <w:pPr>
              <w:spacing w:line="240" w:lineRule="auto"/>
              <w:rPr>
                <w:rFonts w:ascii="Aptos" w:hAnsi="Aptos"/>
                <w:sz w:val="18"/>
                <w:szCs w:val="18"/>
              </w:rPr>
            </w:pPr>
            <w:proofErr w:type="spellStart"/>
            <w:r w:rsidRPr="008209AD">
              <w:rPr>
                <w:rFonts w:ascii="Aptos" w:hAnsi="Aptos"/>
                <w:iCs/>
                <w:color w:val="000000" w:themeColor="text1"/>
                <w:sz w:val="18"/>
                <w:szCs w:val="18"/>
              </w:rPr>
              <w:t>Ata</w:t>
            </w:r>
            <w:r w:rsidR="004F23C8" w:rsidRPr="008209AD">
              <w:rPr>
                <w:rFonts w:ascii="Aptos" w:hAnsi="Aptos"/>
                <w:iCs/>
                <w:color w:val="000000" w:themeColor="text1"/>
                <w:sz w:val="18"/>
                <w:szCs w:val="18"/>
              </w:rPr>
              <w:t>ş</w:t>
            </w:r>
            <w:r w:rsidRPr="008209AD">
              <w:rPr>
                <w:rFonts w:ascii="Aptos" w:hAnsi="Aptos"/>
                <w:iCs/>
                <w:color w:val="000000" w:themeColor="text1"/>
                <w:sz w:val="18"/>
                <w:szCs w:val="18"/>
              </w:rPr>
              <w:t>ehir</w:t>
            </w:r>
            <w:proofErr w:type="spellEnd"/>
          </w:p>
        </w:tc>
        <w:tc>
          <w:tcPr>
            <w:tcW w:w="741" w:type="dxa"/>
            <w:shd w:val="clear" w:color="auto" w:fill="auto"/>
          </w:tcPr>
          <w:p w14:paraId="1F32484F" w14:textId="6596594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670CC056" w14:textId="0E8DFAA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21</w:t>
            </w:r>
          </w:p>
        </w:tc>
        <w:tc>
          <w:tcPr>
            <w:tcW w:w="1005" w:type="dxa"/>
            <w:shd w:val="clear" w:color="auto" w:fill="auto"/>
          </w:tcPr>
          <w:p w14:paraId="6F3B8193" w14:textId="71EDDC6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9</w:t>
            </w:r>
          </w:p>
        </w:tc>
        <w:tc>
          <w:tcPr>
            <w:tcW w:w="768" w:type="dxa"/>
            <w:shd w:val="clear" w:color="auto" w:fill="auto"/>
          </w:tcPr>
          <w:p w14:paraId="58E6D88A" w14:textId="4E6300D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2B0E14F4" w14:textId="52F8A73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11</w:t>
            </w:r>
          </w:p>
        </w:tc>
        <w:tc>
          <w:tcPr>
            <w:tcW w:w="808" w:type="dxa"/>
            <w:shd w:val="clear" w:color="auto" w:fill="auto"/>
          </w:tcPr>
          <w:p w14:paraId="5646A0EB" w14:textId="7430726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6</w:t>
            </w:r>
          </w:p>
        </w:tc>
        <w:tc>
          <w:tcPr>
            <w:tcW w:w="847" w:type="dxa"/>
            <w:shd w:val="clear" w:color="auto" w:fill="auto"/>
          </w:tcPr>
          <w:p w14:paraId="6E982DC3" w14:textId="2AC4404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5F207C3D" w14:textId="7E173F3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7C4B074C" w14:textId="69DC02F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1FAA90B9" w14:textId="77777777" w:rsidTr="001A319E">
        <w:trPr>
          <w:trHeight w:val="255"/>
          <w:jc w:val="center"/>
        </w:trPr>
        <w:tc>
          <w:tcPr>
            <w:tcW w:w="1608" w:type="dxa"/>
            <w:shd w:val="clear" w:color="auto" w:fill="auto"/>
          </w:tcPr>
          <w:p w14:paraId="473A82F6" w14:textId="6820423A" w:rsidR="009A011C" w:rsidRPr="008209AD" w:rsidRDefault="009A011C" w:rsidP="009A011C">
            <w:pPr>
              <w:spacing w:line="240" w:lineRule="auto"/>
              <w:rPr>
                <w:rFonts w:ascii="Aptos" w:hAnsi="Aptos"/>
                <w:sz w:val="18"/>
                <w:szCs w:val="18"/>
              </w:rPr>
            </w:pPr>
            <w:proofErr w:type="spellStart"/>
            <w:r w:rsidRPr="008209AD">
              <w:rPr>
                <w:rFonts w:ascii="Aptos" w:hAnsi="Aptos"/>
                <w:iCs/>
                <w:color w:val="000000" w:themeColor="text1"/>
                <w:sz w:val="18"/>
                <w:szCs w:val="18"/>
              </w:rPr>
              <w:t>Ba</w:t>
            </w:r>
            <w:r w:rsidR="004F23C8" w:rsidRPr="008209AD">
              <w:rPr>
                <w:rFonts w:ascii="Aptos" w:hAnsi="Aptos"/>
                <w:iCs/>
                <w:color w:val="000000" w:themeColor="text1"/>
                <w:sz w:val="18"/>
                <w:szCs w:val="18"/>
              </w:rPr>
              <w:t>ş</w:t>
            </w:r>
            <w:r w:rsidRPr="008209AD">
              <w:rPr>
                <w:rFonts w:ascii="Aptos" w:hAnsi="Aptos"/>
                <w:iCs/>
                <w:color w:val="000000" w:themeColor="text1"/>
                <w:sz w:val="18"/>
                <w:szCs w:val="18"/>
              </w:rPr>
              <w:t>ak</w:t>
            </w:r>
            <w:r w:rsidR="004F23C8" w:rsidRPr="008209AD">
              <w:rPr>
                <w:rFonts w:ascii="Aptos" w:hAnsi="Aptos"/>
                <w:iCs/>
                <w:color w:val="000000" w:themeColor="text1"/>
                <w:sz w:val="18"/>
                <w:szCs w:val="18"/>
              </w:rPr>
              <w:t>ş</w:t>
            </w:r>
            <w:r w:rsidRPr="008209AD">
              <w:rPr>
                <w:rFonts w:ascii="Aptos" w:hAnsi="Aptos"/>
                <w:iCs/>
                <w:color w:val="000000" w:themeColor="text1"/>
                <w:sz w:val="18"/>
                <w:szCs w:val="18"/>
              </w:rPr>
              <w:t>ehir</w:t>
            </w:r>
            <w:proofErr w:type="spellEnd"/>
          </w:p>
        </w:tc>
        <w:tc>
          <w:tcPr>
            <w:tcW w:w="741" w:type="dxa"/>
            <w:shd w:val="clear" w:color="auto" w:fill="auto"/>
          </w:tcPr>
          <w:p w14:paraId="2ABEE60B" w14:textId="3E74F71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788C0331" w14:textId="6AE84F5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16</w:t>
            </w:r>
          </w:p>
        </w:tc>
        <w:tc>
          <w:tcPr>
            <w:tcW w:w="1005" w:type="dxa"/>
            <w:shd w:val="clear" w:color="auto" w:fill="auto"/>
          </w:tcPr>
          <w:p w14:paraId="2E636EC8" w14:textId="3F3589B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10</w:t>
            </w:r>
          </w:p>
        </w:tc>
        <w:tc>
          <w:tcPr>
            <w:tcW w:w="768" w:type="dxa"/>
            <w:shd w:val="clear" w:color="auto" w:fill="auto"/>
          </w:tcPr>
          <w:p w14:paraId="379DAB6D" w14:textId="30BC118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36C633FD" w14:textId="0AD3F82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7</w:t>
            </w:r>
          </w:p>
        </w:tc>
        <w:tc>
          <w:tcPr>
            <w:tcW w:w="808" w:type="dxa"/>
            <w:shd w:val="clear" w:color="auto" w:fill="auto"/>
          </w:tcPr>
          <w:p w14:paraId="6CC53E02" w14:textId="6521BB3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7</w:t>
            </w:r>
          </w:p>
        </w:tc>
        <w:tc>
          <w:tcPr>
            <w:tcW w:w="847" w:type="dxa"/>
            <w:shd w:val="clear" w:color="auto" w:fill="auto"/>
          </w:tcPr>
          <w:p w14:paraId="65E8CF68" w14:textId="0CA18F9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2F69AC36" w14:textId="27BC824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04006EE2" w14:textId="67A5F79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1FBCCEB5" w14:textId="77777777" w:rsidTr="001A319E">
        <w:trPr>
          <w:trHeight w:val="255"/>
          <w:jc w:val="center"/>
        </w:trPr>
        <w:tc>
          <w:tcPr>
            <w:tcW w:w="1608" w:type="dxa"/>
            <w:shd w:val="clear" w:color="auto" w:fill="auto"/>
          </w:tcPr>
          <w:p w14:paraId="6D7EBAA8" w14:textId="6B46E27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Beyo</w:t>
            </w:r>
            <w:r w:rsidR="004F23C8" w:rsidRPr="008209AD">
              <w:rPr>
                <w:rFonts w:ascii="Aptos" w:hAnsi="Aptos"/>
                <w:iCs/>
                <w:color w:val="000000" w:themeColor="text1"/>
                <w:sz w:val="18"/>
                <w:szCs w:val="18"/>
              </w:rPr>
              <w:t>ğlu</w:t>
            </w:r>
          </w:p>
        </w:tc>
        <w:tc>
          <w:tcPr>
            <w:tcW w:w="741" w:type="dxa"/>
            <w:shd w:val="clear" w:color="auto" w:fill="auto"/>
          </w:tcPr>
          <w:p w14:paraId="31CBBABD" w14:textId="35636A6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6FC7BA4D" w14:textId="21776ED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18</w:t>
            </w:r>
          </w:p>
        </w:tc>
        <w:tc>
          <w:tcPr>
            <w:tcW w:w="1005" w:type="dxa"/>
            <w:shd w:val="clear" w:color="auto" w:fill="auto"/>
          </w:tcPr>
          <w:p w14:paraId="5C430D6A" w14:textId="2AE47C3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12</w:t>
            </w:r>
          </w:p>
        </w:tc>
        <w:tc>
          <w:tcPr>
            <w:tcW w:w="768" w:type="dxa"/>
            <w:shd w:val="clear" w:color="auto" w:fill="auto"/>
          </w:tcPr>
          <w:p w14:paraId="136675A6" w14:textId="65E2E5B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5CBC287C" w14:textId="5AEEDC6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9</w:t>
            </w:r>
          </w:p>
        </w:tc>
        <w:tc>
          <w:tcPr>
            <w:tcW w:w="808" w:type="dxa"/>
            <w:shd w:val="clear" w:color="auto" w:fill="auto"/>
          </w:tcPr>
          <w:p w14:paraId="396A0C51" w14:textId="64445F9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8</w:t>
            </w:r>
          </w:p>
        </w:tc>
        <w:tc>
          <w:tcPr>
            <w:tcW w:w="847" w:type="dxa"/>
            <w:shd w:val="clear" w:color="auto" w:fill="auto"/>
          </w:tcPr>
          <w:p w14:paraId="34674F27" w14:textId="72545B9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7A5448D5" w14:textId="38A8EC9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0E7B0007" w14:textId="29C6B26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6234A569" w14:textId="77777777" w:rsidTr="001A319E">
        <w:trPr>
          <w:trHeight w:val="255"/>
          <w:jc w:val="center"/>
        </w:trPr>
        <w:tc>
          <w:tcPr>
            <w:tcW w:w="1608" w:type="dxa"/>
            <w:shd w:val="clear" w:color="auto" w:fill="auto"/>
          </w:tcPr>
          <w:p w14:paraId="2952B824" w14:textId="0F93A6BF" w:rsidR="009A011C" w:rsidRPr="008209AD" w:rsidRDefault="004F23C8" w:rsidP="009A011C">
            <w:pPr>
              <w:spacing w:line="240" w:lineRule="auto"/>
              <w:rPr>
                <w:rFonts w:ascii="Aptos" w:hAnsi="Aptos"/>
                <w:sz w:val="18"/>
                <w:szCs w:val="18"/>
              </w:rPr>
            </w:pPr>
            <w:r w:rsidRPr="008209AD">
              <w:rPr>
                <w:rFonts w:ascii="Aptos" w:hAnsi="Aptos"/>
                <w:iCs/>
                <w:color w:val="000000" w:themeColor="text1"/>
                <w:sz w:val="18"/>
                <w:szCs w:val="18"/>
              </w:rPr>
              <w:t>Ü</w:t>
            </w:r>
            <w:r w:rsidR="009A011C" w:rsidRPr="008209AD">
              <w:rPr>
                <w:rFonts w:ascii="Aptos" w:hAnsi="Aptos"/>
                <w:iCs/>
                <w:color w:val="000000" w:themeColor="text1"/>
                <w:sz w:val="18"/>
                <w:szCs w:val="18"/>
              </w:rPr>
              <w:t>mraniye</w:t>
            </w:r>
          </w:p>
        </w:tc>
        <w:tc>
          <w:tcPr>
            <w:tcW w:w="741" w:type="dxa"/>
            <w:shd w:val="clear" w:color="auto" w:fill="auto"/>
          </w:tcPr>
          <w:p w14:paraId="656F145E" w14:textId="7505C37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716D4B70" w14:textId="56E578D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17</w:t>
            </w:r>
          </w:p>
        </w:tc>
        <w:tc>
          <w:tcPr>
            <w:tcW w:w="1005" w:type="dxa"/>
            <w:shd w:val="clear" w:color="auto" w:fill="auto"/>
          </w:tcPr>
          <w:p w14:paraId="08F3FA1B" w14:textId="7D90BCA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13</w:t>
            </w:r>
          </w:p>
        </w:tc>
        <w:tc>
          <w:tcPr>
            <w:tcW w:w="768" w:type="dxa"/>
            <w:shd w:val="clear" w:color="auto" w:fill="auto"/>
          </w:tcPr>
          <w:p w14:paraId="12CE9F60" w14:textId="6700D88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1BC4D6E1" w14:textId="1943915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8</w:t>
            </w:r>
          </w:p>
        </w:tc>
        <w:tc>
          <w:tcPr>
            <w:tcW w:w="808" w:type="dxa"/>
            <w:shd w:val="clear" w:color="auto" w:fill="auto"/>
          </w:tcPr>
          <w:p w14:paraId="697447A2" w14:textId="357EB27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9</w:t>
            </w:r>
          </w:p>
        </w:tc>
        <w:tc>
          <w:tcPr>
            <w:tcW w:w="847" w:type="dxa"/>
            <w:shd w:val="clear" w:color="auto" w:fill="auto"/>
          </w:tcPr>
          <w:p w14:paraId="2CED0026" w14:textId="7B32C73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1B2B73AB" w14:textId="3C4C5D3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6D0133FF" w14:textId="30F731C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3A6DC7A7" w14:textId="77777777" w:rsidTr="001A319E">
        <w:trPr>
          <w:trHeight w:val="255"/>
          <w:jc w:val="center"/>
        </w:trPr>
        <w:tc>
          <w:tcPr>
            <w:tcW w:w="1608" w:type="dxa"/>
            <w:shd w:val="clear" w:color="auto" w:fill="auto"/>
          </w:tcPr>
          <w:p w14:paraId="18BA9D04" w14:textId="32A426C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Sar</w:t>
            </w:r>
            <w:r w:rsidR="004F23C8" w:rsidRPr="008209AD">
              <w:rPr>
                <w:rFonts w:ascii="Aptos" w:hAnsi="Aptos"/>
                <w:iCs/>
                <w:color w:val="000000" w:themeColor="text1"/>
                <w:sz w:val="18"/>
                <w:szCs w:val="18"/>
              </w:rPr>
              <w:t>ı</w:t>
            </w:r>
            <w:r w:rsidRPr="008209AD">
              <w:rPr>
                <w:rFonts w:ascii="Aptos" w:hAnsi="Aptos"/>
                <w:iCs/>
                <w:color w:val="000000" w:themeColor="text1"/>
                <w:sz w:val="18"/>
                <w:szCs w:val="18"/>
              </w:rPr>
              <w:t>yer</w:t>
            </w:r>
          </w:p>
        </w:tc>
        <w:tc>
          <w:tcPr>
            <w:tcW w:w="741" w:type="dxa"/>
            <w:shd w:val="clear" w:color="auto" w:fill="auto"/>
          </w:tcPr>
          <w:p w14:paraId="4A265D32" w14:textId="12D52EE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3CD23097" w14:textId="23F6BD4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28</w:t>
            </w:r>
          </w:p>
        </w:tc>
        <w:tc>
          <w:tcPr>
            <w:tcW w:w="1005" w:type="dxa"/>
            <w:shd w:val="clear" w:color="auto" w:fill="auto"/>
          </w:tcPr>
          <w:p w14:paraId="669EDA22" w14:textId="343D281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14</w:t>
            </w:r>
          </w:p>
        </w:tc>
        <w:tc>
          <w:tcPr>
            <w:tcW w:w="768" w:type="dxa"/>
            <w:shd w:val="clear" w:color="auto" w:fill="auto"/>
          </w:tcPr>
          <w:p w14:paraId="77233CEA" w14:textId="053AEE0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1DE4D2CC" w14:textId="3448C81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13</w:t>
            </w:r>
          </w:p>
        </w:tc>
        <w:tc>
          <w:tcPr>
            <w:tcW w:w="808" w:type="dxa"/>
            <w:shd w:val="clear" w:color="auto" w:fill="auto"/>
          </w:tcPr>
          <w:p w14:paraId="6E77A443" w14:textId="538F35F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10</w:t>
            </w:r>
          </w:p>
        </w:tc>
        <w:tc>
          <w:tcPr>
            <w:tcW w:w="847" w:type="dxa"/>
            <w:shd w:val="clear" w:color="auto" w:fill="auto"/>
          </w:tcPr>
          <w:p w14:paraId="7EE59B77" w14:textId="6EDD46A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498A319F" w14:textId="5DCE614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559E714F" w14:textId="7BD5F2D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32B18EF1" w14:textId="77777777" w:rsidTr="001A319E">
        <w:trPr>
          <w:trHeight w:val="255"/>
          <w:jc w:val="center"/>
        </w:trPr>
        <w:tc>
          <w:tcPr>
            <w:tcW w:w="1608" w:type="dxa"/>
            <w:shd w:val="clear" w:color="auto" w:fill="auto"/>
          </w:tcPr>
          <w:p w14:paraId="20913759" w14:textId="72AA9F4C" w:rsidR="009A011C" w:rsidRPr="008209AD" w:rsidRDefault="004F23C8" w:rsidP="009A011C">
            <w:pPr>
              <w:spacing w:line="240" w:lineRule="auto"/>
              <w:rPr>
                <w:rFonts w:ascii="Aptos" w:hAnsi="Aptos"/>
                <w:sz w:val="18"/>
                <w:szCs w:val="18"/>
              </w:rPr>
            </w:pPr>
            <w:r w:rsidRPr="008209AD">
              <w:rPr>
                <w:rFonts w:ascii="Aptos" w:hAnsi="Aptos"/>
                <w:iCs/>
                <w:color w:val="000000" w:themeColor="text1"/>
                <w:sz w:val="18"/>
                <w:szCs w:val="18"/>
              </w:rPr>
              <w:t>Üsküdar</w:t>
            </w:r>
          </w:p>
        </w:tc>
        <w:tc>
          <w:tcPr>
            <w:tcW w:w="741" w:type="dxa"/>
            <w:shd w:val="clear" w:color="auto" w:fill="auto"/>
          </w:tcPr>
          <w:p w14:paraId="7E051776" w14:textId="5E44DCC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24620AAC" w14:textId="4395F54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19</w:t>
            </w:r>
          </w:p>
        </w:tc>
        <w:tc>
          <w:tcPr>
            <w:tcW w:w="1005" w:type="dxa"/>
            <w:shd w:val="clear" w:color="auto" w:fill="auto"/>
          </w:tcPr>
          <w:p w14:paraId="60402540" w14:textId="5CA39F9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16</w:t>
            </w:r>
          </w:p>
        </w:tc>
        <w:tc>
          <w:tcPr>
            <w:tcW w:w="768" w:type="dxa"/>
            <w:shd w:val="clear" w:color="auto" w:fill="auto"/>
          </w:tcPr>
          <w:p w14:paraId="17E1EE01" w14:textId="72F3C6B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51746977" w14:textId="653A9BF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10</w:t>
            </w:r>
          </w:p>
        </w:tc>
        <w:tc>
          <w:tcPr>
            <w:tcW w:w="808" w:type="dxa"/>
            <w:shd w:val="clear" w:color="auto" w:fill="auto"/>
          </w:tcPr>
          <w:p w14:paraId="79FED08B" w14:textId="68DCCE7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11</w:t>
            </w:r>
          </w:p>
        </w:tc>
        <w:tc>
          <w:tcPr>
            <w:tcW w:w="847" w:type="dxa"/>
            <w:shd w:val="clear" w:color="auto" w:fill="auto"/>
          </w:tcPr>
          <w:p w14:paraId="3F936E4A" w14:textId="2A72F4D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15FAE839" w14:textId="16EFCB1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55AB964B" w14:textId="45430E2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149925E0" w14:textId="77777777" w:rsidTr="001A319E">
        <w:trPr>
          <w:trHeight w:val="255"/>
          <w:jc w:val="center"/>
        </w:trPr>
        <w:tc>
          <w:tcPr>
            <w:tcW w:w="1608" w:type="dxa"/>
            <w:shd w:val="clear" w:color="auto" w:fill="auto"/>
          </w:tcPr>
          <w:p w14:paraId="60C58944" w14:textId="643B135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Tuzla</w:t>
            </w:r>
          </w:p>
        </w:tc>
        <w:tc>
          <w:tcPr>
            <w:tcW w:w="741" w:type="dxa"/>
            <w:shd w:val="clear" w:color="auto" w:fill="auto"/>
          </w:tcPr>
          <w:p w14:paraId="152FEE1E" w14:textId="243620F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6ACEA467" w14:textId="3D01204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13</w:t>
            </w:r>
          </w:p>
        </w:tc>
        <w:tc>
          <w:tcPr>
            <w:tcW w:w="1005" w:type="dxa"/>
            <w:shd w:val="clear" w:color="auto" w:fill="auto"/>
          </w:tcPr>
          <w:p w14:paraId="1485E367" w14:textId="2D27C9A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19</w:t>
            </w:r>
          </w:p>
        </w:tc>
        <w:tc>
          <w:tcPr>
            <w:tcW w:w="768" w:type="dxa"/>
            <w:shd w:val="clear" w:color="auto" w:fill="auto"/>
          </w:tcPr>
          <w:p w14:paraId="6F71B41E" w14:textId="404E7F4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7817CA99" w14:textId="337AAAE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6</w:t>
            </w:r>
          </w:p>
        </w:tc>
        <w:tc>
          <w:tcPr>
            <w:tcW w:w="808" w:type="dxa"/>
            <w:shd w:val="clear" w:color="auto" w:fill="auto"/>
          </w:tcPr>
          <w:p w14:paraId="43C43868" w14:textId="4D78112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12</w:t>
            </w:r>
          </w:p>
        </w:tc>
        <w:tc>
          <w:tcPr>
            <w:tcW w:w="847" w:type="dxa"/>
            <w:shd w:val="clear" w:color="auto" w:fill="auto"/>
          </w:tcPr>
          <w:p w14:paraId="59B4CC1D" w14:textId="6D78303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080768AE" w14:textId="1C845C8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1F477D28" w14:textId="7CD2599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6DE4C026" w14:textId="77777777" w:rsidTr="001A319E">
        <w:trPr>
          <w:trHeight w:val="255"/>
          <w:jc w:val="center"/>
        </w:trPr>
        <w:tc>
          <w:tcPr>
            <w:tcW w:w="1608" w:type="dxa"/>
            <w:shd w:val="clear" w:color="auto" w:fill="auto"/>
          </w:tcPr>
          <w:p w14:paraId="1E8B2CEE" w14:textId="52C6569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Maltepe</w:t>
            </w:r>
          </w:p>
        </w:tc>
        <w:tc>
          <w:tcPr>
            <w:tcW w:w="741" w:type="dxa"/>
            <w:shd w:val="clear" w:color="auto" w:fill="auto"/>
          </w:tcPr>
          <w:p w14:paraId="5C476579" w14:textId="51416C1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3A0CC9F2" w14:textId="3382A71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41</w:t>
            </w:r>
          </w:p>
        </w:tc>
        <w:tc>
          <w:tcPr>
            <w:tcW w:w="1005" w:type="dxa"/>
            <w:shd w:val="clear" w:color="auto" w:fill="auto"/>
          </w:tcPr>
          <w:p w14:paraId="17AC0D7A" w14:textId="63184F6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20</w:t>
            </w:r>
          </w:p>
        </w:tc>
        <w:tc>
          <w:tcPr>
            <w:tcW w:w="768" w:type="dxa"/>
            <w:shd w:val="clear" w:color="auto" w:fill="auto"/>
          </w:tcPr>
          <w:p w14:paraId="3E8DBC84" w14:textId="58D89EE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5E85DA76" w14:textId="44404D2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20</w:t>
            </w:r>
          </w:p>
        </w:tc>
        <w:tc>
          <w:tcPr>
            <w:tcW w:w="808" w:type="dxa"/>
            <w:shd w:val="clear" w:color="auto" w:fill="auto"/>
          </w:tcPr>
          <w:p w14:paraId="501AB7C9" w14:textId="3227732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13</w:t>
            </w:r>
          </w:p>
        </w:tc>
        <w:tc>
          <w:tcPr>
            <w:tcW w:w="847" w:type="dxa"/>
            <w:shd w:val="clear" w:color="auto" w:fill="auto"/>
          </w:tcPr>
          <w:p w14:paraId="2C096879" w14:textId="751B4C1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7FF9A43F" w14:textId="140CC72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271F113B" w14:textId="6DE3A75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093DE585" w14:textId="77777777" w:rsidTr="001A319E">
        <w:trPr>
          <w:trHeight w:val="255"/>
          <w:jc w:val="center"/>
        </w:trPr>
        <w:tc>
          <w:tcPr>
            <w:tcW w:w="1608" w:type="dxa"/>
            <w:shd w:val="clear" w:color="auto" w:fill="auto"/>
          </w:tcPr>
          <w:p w14:paraId="6C64BD90" w14:textId="12DFAC59" w:rsidR="009A011C" w:rsidRPr="008209AD" w:rsidRDefault="009A011C" w:rsidP="009A011C">
            <w:pPr>
              <w:spacing w:line="240" w:lineRule="auto"/>
              <w:rPr>
                <w:rFonts w:ascii="Aptos" w:hAnsi="Aptos"/>
                <w:sz w:val="18"/>
                <w:szCs w:val="18"/>
              </w:rPr>
            </w:pPr>
            <w:proofErr w:type="spellStart"/>
            <w:r w:rsidRPr="008209AD">
              <w:rPr>
                <w:rFonts w:ascii="Aptos" w:hAnsi="Aptos"/>
                <w:iCs/>
                <w:color w:val="000000" w:themeColor="text1"/>
                <w:sz w:val="18"/>
                <w:szCs w:val="18"/>
              </w:rPr>
              <w:t>Beylikd</w:t>
            </w:r>
            <w:r w:rsidR="004F23C8" w:rsidRPr="008209AD">
              <w:rPr>
                <w:rFonts w:ascii="Aptos" w:hAnsi="Aptos"/>
                <w:iCs/>
                <w:color w:val="000000" w:themeColor="text1"/>
                <w:sz w:val="18"/>
                <w:szCs w:val="18"/>
              </w:rPr>
              <w:t>üzü</w:t>
            </w:r>
            <w:proofErr w:type="spellEnd"/>
          </w:p>
        </w:tc>
        <w:tc>
          <w:tcPr>
            <w:tcW w:w="741" w:type="dxa"/>
            <w:shd w:val="clear" w:color="auto" w:fill="auto"/>
          </w:tcPr>
          <w:p w14:paraId="6FC920F7" w14:textId="376E97B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1202940D" w14:textId="3488521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29</w:t>
            </w:r>
          </w:p>
        </w:tc>
        <w:tc>
          <w:tcPr>
            <w:tcW w:w="1005" w:type="dxa"/>
            <w:shd w:val="clear" w:color="auto" w:fill="auto"/>
          </w:tcPr>
          <w:p w14:paraId="07F674FE" w14:textId="13D3ACF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23</w:t>
            </w:r>
          </w:p>
        </w:tc>
        <w:tc>
          <w:tcPr>
            <w:tcW w:w="768" w:type="dxa"/>
            <w:shd w:val="clear" w:color="auto" w:fill="auto"/>
          </w:tcPr>
          <w:p w14:paraId="14F2E594" w14:textId="723B0A3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455E262C" w14:textId="0324B1D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14</w:t>
            </w:r>
          </w:p>
        </w:tc>
        <w:tc>
          <w:tcPr>
            <w:tcW w:w="808" w:type="dxa"/>
            <w:shd w:val="clear" w:color="auto" w:fill="auto"/>
          </w:tcPr>
          <w:p w14:paraId="47EB43CB" w14:textId="35EBB26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14</w:t>
            </w:r>
          </w:p>
        </w:tc>
        <w:tc>
          <w:tcPr>
            <w:tcW w:w="847" w:type="dxa"/>
            <w:shd w:val="clear" w:color="auto" w:fill="auto"/>
          </w:tcPr>
          <w:p w14:paraId="2794AC79" w14:textId="48033DD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0DA95CC0" w14:textId="0C28A5B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3557ED78" w14:textId="7E84E84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68EA5FDB" w14:textId="77777777" w:rsidTr="001A319E">
        <w:trPr>
          <w:trHeight w:val="255"/>
          <w:jc w:val="center"/>
        </w:trPr>
        <w:tc>
          <w:tcPr>
            <w:tcW w:w="1608" w:type="dxa"/>
            <w:shd w:val="clear" w:color="auto" w:fill="auto"/>
          </w:tcPr>
          <w:p w14:paraId="6458CAAC" w14:textId="636C0EA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Pendik</w:t>
            </w:r>
          </w:p>
        </w:tc>
        <w:tc>
          <w:tcPr>
            <w:tcW w:w="741" w:type="dxa"/>
            <w:shd w:val="clear" w:color="auto" w:fill="auto"/>
          </w:tcPr>
          <w:p w14:paraId="3D640C84" w14:textId="5CF1262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4240EA3C" w14:textId="4569815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42</w:t>
            </w:r>
          </w:p>
        </w:tc>
        <w:tc>
          <w:tcPr>
            <w:tcW w:w="1005" w:type="dxa"/>
            <w:shd w:val="clear" w:color="auto" w:fill="auto"/>
          </w:tcPr>
          <w:p w14:paraId="4F66E82C" w14:textId="054C7E1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24</w:t>
            </w:r>
          </w:p>
        </w:tc>
        <w:tc>
          <w:tcPr>
            <w:tcW w:w="768" w:type="dxa"/>
            <w:shd w:val="clear" w:color="auto" w:fill="auto"/>
          </w:tcPr>
          <w:p w14:paraId="39E5BACC" w14:textId="0A2FDD2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3D3C03A5" w14:textId="03BEAA0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21</w:t>
            </w:r>
          </w:p>
        </w:tc>
        <w:tc>
          <w:tcPr>
            <w:tcW w:w="808" w:type="dxa"/>
            <w:shd w:val="clear" w:color="auto" w:fill="auto"/>
          </w:tcPr>
          <w:p w14:paraId="42649B1F" w14:textId="214F771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15</w:t>
            </w:r>
          </w:p>
        </w:tc>
        <w:tc>
          <w:tcPr>
            <w:tcW w:w="847" w:type="dxa"/>
            <w:shd w:val="clear" w:color="auto" w:fill="auto"/>
          </w:tcPr>
          <w:p w14:paraId="289FC75C" w14:textId="093C436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14AFD8C2" w14:textId="3F9EECE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391B5721" w14:textId="4C8C4EB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185CF600" w14:textId="77777777" w:rsidTr="001A319E">
        <w:trPr>
          <w:trHeight w:val="255"/>
          <w:jc w:val="center"/>
        </w:trPr>
        <w:tc>
          <w:tcPr>
            <w:tcW w:w="1608" w:type="dxa"/>
            <w:shd w:val="clear" w:color="auto" w:fill="auto"/>
          </w:tcPr>
          <w:p w14:paraId="4F7A8D3E" w14:textId="46FA0770" w:rsidR="009A011C" w:rsidRPr="008209AD" w:rsidRDefault="009A011C" w:rsidP="009A011C">
            <w:pPr>
              <w:spacing w:line="240" w:lineRule="auto"/>
              <w:rPr>
                <w:rFonts w:ascii="Aptos" w:hAnsi="Aptos"/>
                <w:sz w:val="18"/>
                <w:szCs w:val="18"/>
              </w:rPr>
            </w:pPr>
            <w:proofErr w:type="spellStart"/>
            <w:r w:rsidRPr="008209AD">
              <w:rPr>
                <w:rFonts w:ascii="Aptos" w:hAnsi="Aptos"/>
                <w:iCs/>
                <w:color w:val="000000" w:themeColor="text1"/>
                <w:sz w:val="18"/>
                <w:szCs w:val="18"/>
              </w:rPr>
              <w:t>Esenyurt</w:t>
            </w:r>
            <w:proofErr w:type="spellEnd"/>
          </w:p>
        </w:tc>
        <w:tc>
          <w:tcPr>
            <w:tcW w:w="741" w:type="dxa"/>
            <w:shd w:val="clear" w:color="auto" w:fill="auto"/>
          </w:tcPr>
          <w:p w14:paraId="2B895293" w14:textId="64AACE6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4E319D14" w14:textId="5BF7A51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33</w:t>
            </w:r>
          </w:p>
        </w:tc>
        <w:tc>
          <w:tcPr>
            <w:tcW w:w="1005" w:type="dxa"/>
            <w:shd w:val="clear" w:color="auto" w:fill="auto"/>
          </w:tcPr>
          <w:p w14:paraId="6063F3A3" w14:textId="2655058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26</w:t>
            </w:r>
          </w:p>
        </w:tc>
        <w:tc>
          <w:tcPr>
            <w:tcW w:w="768" w:type="dxa"/>
            <w:shd w:val="clear" w:color="auto" w:fill="auto"/>
          </w:tcPr>
          <w:p w14:paraId="75869937" w14:textId="7433081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47B0CD7D" w14:textId="3A360B7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15</w:t>
            </w:r>
          </w:p>
        </w:tc>
        <w:tc>
          <w:tcPr>
            <w:tcW w:w="808" w:type="dxa"/>
            <w:shd w:val="clear" w:color="auto" w:fill="auto"/>
          </w:tcPr>
          <w:p w14:paraId="64C80DA6" w14:textId="3A22B59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16</w:t>
            </w:r>
          </w:p>
        </w:tc>
        <w:tc>
          <w:tcPr>
            <w:tcW w:w="847" w:type="dxa"/>
            <w:shd w:val="clear" w:color="auto" w:fill="auto"/>
          </w:tcPr>
          <w:p w14:paraId="69C07FF4" w14:textId="64CC45B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18F9AE00" w14:textId="3D91B3A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3D95013A" w14:textId="1397085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7DE6DD62" w14:textId="77777777" w:rsidTr="001A319E">
        <w:trPr>
          <w:trHeight w:val="255"/>
          <w:jc w:val="center"/>
        </w:trPr>
        <w:tc>
          <w:tcPr>
            <w:tcW w:w="1608" w:type="dxa"/>
            <w:shd w:val="clear" w:color="auto" w:fill="auto"/>
          </w:tcPr>
          <w:p w14:paraId="395CD7B0" w14:textId="1A0C96C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Bah</w:t>
            </w:r>
            <w:r w:rsidR="004F23C8" w:rsidRPr="008209AD">
              <w:rPr>
                <w:rFonts w:ascii="Aptos" w:hAnsi="Aptos"/>
                <w:iCs/>
                <w:color w:val="000000" w:themeColor="text1"/>
                <w:sz w:val="18"/>
                <w:szCs w:val="18"/>
              </w:rPr>
              <w:t>ç</w:t>
            </w:r>
            <w:r w:rsidRPr="008209AD">
              <w:rPr>
                <w:rFonts w:ascii="Aptos" w:hAnsi="Aptos"/>
                <w:iCs/>
                <w:color w:val="000000" w:themeColor="text1"/>
                <w:sz w:val="18"/>
                <w:szCs w:val="18"/>
              </w:rPr>
              <w:t>elievler</w:t>
            </w:r>
          </w:p>
        </w:tc>
        <w:tc>
          <w:tcPr>
            <w:tcW w:w="741" w:type="dxa"/>
            <w:shd w:val="clear" w:color="auto" w:fill="auto"/>
          </w:tcPr>
          <w:p w14:paraId="39CB49FD" w14:textId="3BFD7BD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46E23A96" w14:textId="0CA5B4C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34</w:t>
            </w:r>
          </w:p>
        </w:tc>
        <w:tc>
          <w:tcPr>
            <w:tcW w:w="1005" w:type="dxa"/>
            <w:shd w:val="clear" w:color="auto" w:fill="auto"/>
          </w:tcPr>
          <w:p w14:paraId="6FEE77DD" w14:textId="60B3C78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28</w:t>
            </w:r>
          </w:p>
        </w:tc>
        <w:tc>
          <w:tcPr>
            <w:tcW w:w="768" w:type="dxa"/>
            <w:shd w:val="clear" w:color="auto" w:fill="auto"/>
          </w:tcPr>
          <w:p w14:paraId="2A793E4A" w14:textId="02D7E94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08577108" w14:textId="4EF31BF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16</w:t>
            </w:r>
          </w:p>
        </w:tc>
        <w:tc>
          <w:tcPr>
            <w:tcW w:w="808" w:type="dxa"/>
            <w:shd w:val="clear" w:color="auto" w:fill="auto"/>
          </w:tcPr>
          <w:p w14:paraId="1D97F2B6" w14:textId="0F255EB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17</w:t>
            </w:r>
          </w:p>
        </w:tc>
        <w:tc>
          <w:tcPr>
            <w:tcW w:w="847" w:type="dxa"/>
            <w:shd w:val="clear" w:color="auto" w:fill="auto"/>
          </w:tcPr>
          <w:p w14:paraId="6946E96F" w14:textId="77A30E6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607645CD" w14:textId="7ED0A3D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3460BAB1" w14:textId="5A69B7E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022A10C8" w14:textId="77777777" w:rsidTr="001A319E">
        <w:trPr>
          <w:trHeight w:val="255"/>
          <w:jc w:val="center"/>
        </w:trPr>
        <w:tc>
          <w:tcPr>
            <w:tcW w:w="1608" w:type="dxa"/>
            <w:shd w:val="clear" w:color="auto" w:fill="auto"/>
          </w:tcPr>
          <w:p w14:paraId="375131EF" w14:textId="723A2EC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Zeytinburnu</w:t>
            </w:r>
          </w:p>
        </w:tc>
        <w:tc>
          <w:tcPr>
            <w:tcW w:w="741" w:type="dxa"/>
            <w:shd w:val="clear" w:color="auto" w:fill="auto"/>
          </w:tcPr>
          <w:p w14:paraId="40F55DAA" w14:textId="4864B9F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2017134F" w14:textId="4666882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35</w:t>
            </w:r>
          </w:p>
        </w:tc>
        <w:tc>
          <w:tcPr>
            <w:tcW w:w="1005" w:type="dxa"/>
            <w:shd w:val="clear" w:color="auto" w:fill="auto"/>
          </w:tcPr>
          <w:p w14:paraId="304C7B4B" w14:textId="3843B71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29</w:t>
            </w:r>
          </w:p>
        </w:tc>
        <w:tc>
          <w:tcPr>
            <w:tcW w:w="768" w:type="dxa"/>
            <w:shd w:val="clear" w:color="auto" w:fill="auto"/>
          </w:tcPr>
          <w:p w14:paraId="0122AB91" w14:textId="78DC403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2A1C7972" w14:textId="42B005C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17</w:t>
            </w:r>
          </w:p>
        </w:tc>
        <w:tc>
          <w:tcPr>
            <w:tcW w:w="808" w:type="dxa"/>
            <w:shd w:val="clear" w:color="auto" w:fill="auto"/>
          </w:tcPr>
          <w:p w14:paraId="216BE4DB" w14:textId="6661E46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18</w:t>
            </w:r>
          </w:p>
        </w:tc>
        <w:tc>
          <w:tcPr>
            <w:tcW w:w="847" w:type="dxa"/>
            <w:shd w:val="clear" w:color="auto" w:fill="auto"/>
          </w:tcPr>
          <w:p w14:paraId="43376DC1" w14:textId="460AACC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407A4C2F" w14:textId="0F895B7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2EC978BF" w14:textId="256A404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3053E65C" w14:textId="77777777" w:rsidTr="001A319E">
        <w:trPr>
          <w:trHeight w:val="255"/>
          <w:jc w:val="center"/>
        </w:trPr>
        <w:tc>
          <w:tcPr>
            <w:tcW w:w="1608" w:type="dxa"/>
            <w:shd w:val="clear" w:color="auto" w:fill="auto"/>
          </w:tcPr>
          <w:p w14:paraId="60963FB6" w14:textId="427A323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Ba</w:t>
            </w:r>
            <w:r w:rsidR="004F23C8" w:rsidRPr="008209AD">
              <w:rPr>
                <w:rFonts w:ascii="Aptos" w:hAnsi="Aptos"/>
                <w:iCs/>
                <w:color w:val="000000" w:themeColor="text1"/>
                <w:sz w:val="18"/>
                <w:szCs w:val="18"/>
              </w:rPr>
              <w:t>ğcı</w:t>
            </w:r>
            <w:r w:rsidRPr="008209AD">
              <w:rPr>
                <w:rFonts w:ascii="Aptos" w:hAnsi="Aptos"/>
                <w:iCs/>
                <w:color w:val="000000" w:themeColor="text1"/>
                <w:sz w:val="18"/>
                <w:szCs w:val="18"/>
              </w:rPr>
              <w:t>lar</w:t>
            </w:r>
          </w:p>
        </w:tc>
        <w:tc>
          <w:tcPr>
            <w:tcW w:w="741" w:type="dxa"/>
            <w:shd w:val="clear" w:color="auto" w:fill="auto"/>
          </w:tcPr>
          <w:p w14:paraId="7F170414" w14:textId="67B0F86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310460BD" w14:textId="66C1770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37</w:t>
            </w:r>
          </w:p>
        </w:tc>
        <w:tc>
          <w:tcPr>
            <w:tcW w:w="1005" w:type="dxa"/>
            <w:shd w:val="clear" w:color="auto" w:fill="auto"/>
          </w:tcPr>
          <w:p w14:paraId="0FFFF4AD" w14:textId="7C19496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33</w:t>
            </w:r>
          </w:p>
        </w:tc>
        <w:tc>
          <w:tcPr>
            <w:tcW w:w="768" w:type="dxa"/>
            <w:shd w:val="clear" w:color="auto" w:fill="auto"/>
          </w:tcPr>
          <w:p w14:paraId="695A454C" w14:textId="1520E84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47215425" w14:textId="62B9B5D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18</w:t>
            </w:r>
          </w:p>
        </w:tc>
        <w:tc>
          <w:tcPr>
            <w:tcW w:w="808" w:type="dxa"/>
            <w:shd w:val="clear" w:color="auto" w:fill="auto"/>
          </w:tcPr>
          <w:p w14:paraId="64A5D99E" w14:textId="3FA3D02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19</w:t>
            </w:r>
          </w:p>
        </w:tc>
        <w:tc>
          <w:tcPr>
            <w:tcW w:w="847" w:type="dxa"/>
            <w:shd w:val="clear" w:color="auto" w:fill="auto"/>
          </w:tcPr>
          <w:p w14:paraId="499A7BDB" w14:textId="3182B12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468E6B42" w14:textId="4CF3D91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60B58FA0" w14:textId="0ED0840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1926DBA1" w14:textId="77777777" w:rsidTr="001A319E">
        <w:trPr>
          <w:trHeight w:val="255"/>
          <w:jc w:val="center"/>
        </w:trPr>
        <w:tc>
          <w:tcPr>
            <w:tcW w:w="1608" w:type="dxa"/>
            <w:shd w:val="clear" w:color="auto" w:fill="auto"/>
          </w:tcPr>
          <w:p w14:paraId="6C5525B7" w14:textId="0D4700F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Kartal</w:t>
            </w:r>
          </w:p>
        </w:tc>
        <w:tc>
          <w:tcPr>
            <w:tcW w:w="741" w:type="dxa"/>
            <w:shd w:val="clear" w:color="auto" w:fill="auto"/>
          </w:tcPr>
          <w:p w14:paraId="1994E09C" w14:textId="53F3DA0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7F796F59" w14:textId="0E51256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52</w:t>
            </w:r>
          </w:p>
        </w:tc>
        <w:tc>
          <w:tcPr>
            <w:tcW w:w="1005" w:type="dxa"/>
            <w:shd w:val="clear" w:color="auto" w:fill="auto"/>
          </w:tcPr>
          <w:p w14:paraId="70B1AFC0" w14:textId="55CA5C0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35</w:t>
            </w:r>
          </w:p>
        </w:tc>
        <w:tc>
          <w:tcPr>
            <w:tcW w:w="768" w:type="dxa"/>
            <w:shd w:val="clear" w:color="auto" w:fill="auto"/>
          </w:tcPr>
          <w:p w14:paraId="6BB053DB" w14:textId="3F0401F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668DE32E" w14:textId="7647B7B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24</w:t>
            </w:r>
          </w:p>
        </w:tc>
        <w:tc>
          <w:tcPr>
            <w:tcW w:w="808" w:type="dxa"/>
            <w:shd w:val="clear" w:color="auto" w:fill="auto"/>
          </w:tcPr>
          <w:p w14:paraId="6C5147D5" w14:textId="6392AF2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20</w:t>
            </w:r>
          </w:p>
        </w:tc>
        <w:tc>
          <w:tcPr>
            <w:tcW w:w="847" w:type="dxa"/>
            <w:shd w:val="clear" w:color="auto" w:fill="auto"/>
          </w:tcPr>
          <w:p w14:paraId="053D9458" w14:textId="4BA35C2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26709F0E" w14:textId="7207494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4992A092" w14:textId="762E2DA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387F5184" w14:textId="77777777" w:rsidTr="001A319E">
        <w:trPr>
          <w:trHeight w:val="255"/>
          <w:jc w:val="center"/>
        </w:trPr>
        <w:tc>
          <w:tcPr>
            <w:tcW w:w="1608" w:type="dxa"/>
            <w:shd w:val="clear" w:color="auto" w:fill="auto"/>
          </w:tcPr>
          <w:p w14:paraId="6A72BD51" w14:textId="01FFFB0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Bayrampa</w:t>
            </w:r>
            <w:r w:rsidR="002A7C85" w:rsidRPr="008209AD">
              <w:rPr>
                <w:rFonts w:ascii="Aptos" w:hAnsi="Aptos"/>
                <w:iCs/>
                <w:color w:val="000000" w:themeColor="text1"/>
                <w:sz w:val="18"/>
                <w:szCs w:val="18"/>
              </w:rPr>
              <w:t>ş</w:t>
            </w:r>
            <w:r w:rsidRPr="008209AD">
              <w:rPr>
                <w:rFonts w:ascii="Aptos" w:hAnsi="Aptos"/>
                <w:iCs/>
                <w:color w:val="000000" w:themeColor="text1"/>
                <w:sz w:val="18"/>
                <w:szCs w:val="18"/>
              </w:rPr>
              <w:t>a</w:t>
            </w:r>
          </w:p>
        </w:tc>
        <w:tc>
          <w:tcPr>
            <w:tcW w:w="741" w:type="dxa"/>
            <w:shd w:val="clear" w:color="auto" w:fill="auto"/>
          </w:tcPr>
          <w:p w14:paraId="4ED5C236" w14:textId="4C9C64C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79888022" w14:textId="7373037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48</w:t>
            </w:r>
          </w:p>
        </w:tc>
        <w:tc>
          <w:tcPr>
            <w:tcW w:w="1005" w:type="dxa"/>
            <w:shd w:val="clear" w:color="auto" w:fill="auto"/>
          </w:tcPr>
          <w:p w14:paraId="04A8957C" w14:textId="6A91F14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36</w:t>
            </w:r>
          </w:p>
        </w:tc>
        <w:tc>
          <w:tcPr>
            <w:tcW w:w="768" w:type="dxa"/>
            <w:shd w:val="clear" w:color="auto" w:fill="auto"/>
          </w:tcPr>
          <w:p w14:paraId="527B76B6" w14:textId="49A52B1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6585F497" w14:textId="4F54F0B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22</w:t>
            </w:r>
          </w:p>
        </w:tc>
        <w:tc>
          <w:tcPr>
            <w:tcW w:w="808" w:type="dxa"/>
            <w:shd w:val="clear" w:color="auto" w:fill="auto"/>
          </w:tcPr>
          <w:p w14:paraId="5F0521D7" w14:textId="63B3966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21</w:t>
            </w:r>
          </w:p>
        </w:tc>
        <w:tc>
          <w:tcPr>
            <w:tcW w:w="847" w:type="dxa"/>
            <w:shd w:val="clear" w:color="auto" w:fill="auto"/>
          </w:tcPr>
          <w:p w14:paraId="62F01EE7" w14:textId="511F582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30DE700A" w14:textId="1F99551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607D0D97" w14:textId="3F405E0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6896B648" w14:textId="77777777" w:rsidTr="001A319E">
        <w:trPr>
          <w:trHeight w:val="255"/>
          <w:jc w:val="center"/>
        </w:trPr>
        <w:tc>
          <w:tcPr>
            <w:tcW w:w="1608" w:type="dxa"/>
            <w:shd w:val="clear" w:color="auto" w:fill="auto"/>
          </w:tcPr>
          <w:p w14:paraId="06C085B9" w14:textId="621FDF4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lastRenderedPageBreak/>
              <w:t>Ka</w:t>
            </w:r>
            <w:r w:rsidR="002A7C85" w:rsidRPr="008209AD">
              <w:rPr>
                <w:rFonts w:ascii="Aptos" w:hAnsi="Aptos"/>
                <w:iCs/>
                <w:color w:val="000000" w:themeColor="text1"/>
                <w:sz w:val="18"/>
                <w:szCs w:val="18"/>
              </w:rPr>
              <w:t>ğı</w:t>
            </w:r>
            <w:r w:rsidRPr="008209AD">
              <w:rPr>
                <w:rFonts w:ascii="Aptos" w:hAnsi="Aptos"/>
                <w:iCs/>
                <w:color w:val="000000" w:themeColor="text1"/>
                <w:sz w:val="18"/>
                <w:szCs w:val="18"/>
              </w:rPr>
              <w:t>thane</w:t>
            </w:r>
          </w:p>
        </w:tc>
        <w:tc>
          <w:tcPr>
            <w:tcW w:w="741" w:type="dxa"/>
            <w:shd w:val="clear" w:color="auto" w:fill="auto"/>
          </w:tcPr>
          <w:p w14:paraId="22D6BA63" w14:textId="7983BB0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22B939F0" w14:textId="5B76544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57</w:t>
            </w:r>
          </w:p>
        </w:tc>
        <w:tc>
          <w:tcPr>
            <w:tcW w:w="1005" w:type="dxa"/>
            <w:shd w:val="clear" w:color="auto" w:fill="auto"/>
          </w:tcPr>
          <w:p w14:paraId="36F07B16" w14:textId="1FEED94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38</w:t>
            </w:r>
          </w:p>
        </w:tc>
        <w:tc>
          <w:tcPr>
            <w:tcW w:w="768" w:type="dxa"/>
            <w:shd w:val="clear" w:color="auto" w:fill="auto"/>
          </w:tcPr>
          <w:p w14:paraId="42AEDF19" w14:textId="23737F8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49B18F55" w14:textId="13F987C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25</w:t>
            </w:r>
          </w:p>
        </w:tc>
        <w:tc>
          <w:tcPr>
            <w:tcW w:w="808" w:type="dxa"/>
            <w:shd w:val="clear" w:color="auto" w:fill="auto"/>
          </w:tcPr>
          <w:p w14:paraId="3BD49422" w14:textId="790AD94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22</w:t>
            </w:r>
          </w:p>
        </w:tc>
        <w:tc>
          <w:tcPr>
            <w:tcW w:w="847" w:type="dxa"/>
            <w:shd w:val="clear" w:color="auto" w:fill="auto"/>
          </w:tcPr>
          <w:p w14:paraId="6543B78A" w14:textId="7BDC585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71E50524" w14:textId="40BD007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w:t>
            </w:r>
          </w:p>
        </w:tc>
        <w:tc>
          <w:tcPr>
            <w:tcW w:w="860" w:type="dxa"/>
            <w:shd w:val="clear" w:color="auto" w:fill="auto"/>
          </w:tcPr>
          <w:p w14:paraId="7A033860" w14:textId="7334E0A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6AFE31E6" w14:textId="77777777" w:rsidTr="001A319E">
        <w:trPr>
          <w:trHeight w:val="255"/>
          <w:jc w:val="center"/>
        </w:trPr>
        <w:tc>
          <w:tcPr>
            <w:tcW w:w="1608" w:type="dxa"/>
            <w:shd w:val="clear" w:color="auto" w:fill="auto"/>
          </w:tcPr>
          <w:p w14:paraId="5796EFF1" w14:textId="0A40B61F" w:rsidR="009A011C" w:rsidRPr="008209AD" w:rsidRDefault="002A7C85" w:rsidP="009A011C">
            <w:pPr>
              <w:spacing w:line="240" w:lineRule="auto"/>
              <w:rPr>
                <w:rFonts w:ascii="Aptos" w:hAnsi="Aptos"/>
                <w:sz w:val="18"/>
                <w:szCs w:val="18"/>
              </w:rPr>
            </w:pPr>
            <w:r w:rsidRPr="008209AD">
              <w:rPr>
                <w:rFonts w:ascii="Aptos" w:hAnsi="Aptos"/>
                <w:iCs/>
                <w:color w:val="000000" w:themeColor="text1"/>
                <w:sz w:val="18"/>
                <w:szCs w:val="18"/>
              </w:rPr>
              <w:t>Küçükçekmece</w:t>
            </w:r>
          </w:p>
        </w:tc>
        <w:tc>
          <w:tcPr>
            <w:tcW w:w="741" w:type="dxa"/>
            <w:shd w:val="clear" w:color="auto" w:fill="auto"/>
          </w:tcPr>
          <w:p w14:paraId="547FD255" w14:textId="22B9D67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46B4E24B" w14:textId="13EDB75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39</w:t>
            </w:r>
          </w:p>
        </w:tc>
        <w:tc>
          <w:tcPr>
            <w:tcW w:w="1005" w:type="dxa"/>
            <w:shd w:val="clear" w:color="auto" w:fill="auto"/>
          </w:tcPr>
          <w:p w14:paraId="245A21CD" w14:textId="4F3D992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39</w:t>
            </w:r>
          </w:p>
        </w:tc>
        <w:tc>
          <w:tcPr>
            <w:tcW w:w="768" w:type="dxa"/>
            <w:shd w:val="clear" w:color="auto" w:fill="auto"/>
          </w:tcPr>
          <w:p w14:paraId="30CF850C" w14:textId="2AC5104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242FF374" w14:textId="12CDA98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19</w:t>
            </w:r>
          </w:p>
        </w:tc>
        <w:tc>
          <w:tcPr>
            <w:tcW w:w="808" w:type="dxa"/>
            <w:shd w:val="clear" w:color="auto" w:fill="auto"/>
          </w:tcPr>
          <w:p w14:paraId="5E9B77AA" w14:textId="1D2AE65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23</w:t>
            </w:r>
          </w:p>
        </w:tc>
        <w:tc>
          <w:tcPr>
            <w:tcW w:w="847" w:type="dxa"/>
            <w:shd w:val="clear" w:color="auto" w:fill="auto"/>
          </w:tcPr>
          <w:p w14:paraId="0D4A9C63" w14:textId="057DD54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025E3D76" w14:textId="0AF63BD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746893E2" w14:textId="7D70A4A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0EB9BF60" w14:textId="77777777" w:rsidTr="001A319E">
        <w:trPr>
          <w:trHeight w:val="255"/>
          <w:jc w:val="center"/>
        </w:trPr>
        <w:tc>
          <w:tcPr>
            <w:tcW w:w="1608" w:type="dxa"/>
            <w:shd w:val="clear" w:color="auto" w:fill="auto"/>
          </w:tcPr>
          <w:p w14:paraId="387C8B24" w14:textId="3013DB5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G</w:t>
            </w:r>
            <w:r w:rsidR="002A7C85" w:rsidRPr="008209AD">
              <w:rPr>
                <w:rFonts w:ascii="Aptos" w:hAnsi="Aptos"/>
                <w:iCs/>
                <w:color w:val="000000" w:themeColor="text1"/>
                <w:sz w:val="18"/>
                <w:szCs w:val="18"/>
              </w:rPr>
              <w:t>üngören</w:t>
            </w:r>
          </w:p>
        </w:tc>
        <w:tc>
          <w:tcPr>
            <w:tcW w:w="741" w:type="dxa"/>
            <w:shd w:val="clear" w:color="auto" w:fill="auto"/>
          </w:tcPr>
          <w:p w14:paraId="1CF2B4EE" w14:textId="35BDAB0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2613C190" w14:textId="581877C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62</w:t>
            </w:r>
          </w:p>
        </w:tc>
        <w:tc>
          <w:tcPr>
            <w:tcW w:w="1005" w:type="dxa"/>
            <w:shd w:val="clear" w:color="auto" w:fill="auto"/>
          </w:tcPr>
          <w:p w14:paraId="5EF58681" w14:textId="7727968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50</w:t>
            </w:r>
          </w:p>
        </w:tc>
        <w:tc>
          <w:tcPr>
            <w:tcW w:w="768" w:type="dxa"/>
            <w:shd w:val="clear" w:color="auto" w:fill="auto"/>
          </w:tcPr>
          <w:p w14:paraId="0C35F0DD" w14:textId="1AC5694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0C65F447" w14:textId="0E465E6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27</w:t>
            </w:r>
          </w:p>
        </w:tc>
        <w:tc>
          <w:tcPr>
            <w:tcW w:w="808" w:type="dxa"/>
            <w:shd w:val="clear" w:color="auto" w:fill="auto"/>
          </w:tcPr>
          <w:p w14:paraId="3E58FECA" w14:textId="75DB3A7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24</w:t>
            </w:r>
          </w:p>
        </w:tc>
        <w:tc>
          <w:tcPr>
            <w:tcW w:w="847" w:type="dxa"/>
            <w:shd w:val="clear" w:color="auto" w:fill="auto"/>
          </w:tcPr>
          <w:p w14:paraId="773371A8" w14:textId="410CD06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0B9C37EA" w14:textId="039E6E5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w:t>
            </w:r>
          </w:p>
        </w:tc>
        <w:tc>
          <w:tcPr>
            <w:tcW w:w="860" w:type="dxa"/>
            <w:shd w:val="clear" w:color="auto" w:fill="auto"/>
          </w:tcPr>
          <w:p w14:paraId="0319C57B" w14:textId="45D8D04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2D71AC40" w14:textId="77777777" w:rsidTr="001A319E">
        <w:trPr>
          <w:trHeight w:val="255"/>
          <w:jc w:val="center"/>
        </w:trPr>
        <w:tc>
          <w:tcPr>
            <w:tcW w:w="1608" w:type="dxa"/>
            <w:shd w:val="clear" w:color="auto" w:fill="auto"/>
          </w:tcPr>
          <w:p w14:paraId="2EA31E97" w14:textId="4BD7CB02" w:rsidR="009A011C" w:rsidRPr="008209AD" w:rsidRDefault="002A7C85" w:rsidP="009A011C">
            <w:pPr>
              <w:spacing w:line="240" w:lineRule="auto"/>
              <w:rPr>
                <w:rFonts w:ascii="Aptos" w:hAnsi="Aptos"/>
                <w:sz w:val="18"/>
                <w:szCs w:val="18"/>
              </w:rPr>
            </w:pPr>
            <w:r w:rsidRPr="008209AD">
              <w:rPr>
                <w:rFonts w:ascii="Aptos" w:hAnsi="Aptos"/>
                <w:iCs/>
                <w:color w:val="000000" w:themeColor="text1"/>
                <w:sz w:val="18"/>
                <w:szCs w:val="18"/>
              </w:rPr>
              <w:t>Büyükçekmece</w:t>
            </w:r>
          </w:p>
        </w:tc>
        <w:tc>
          <w:tcPr>
            <w:tcW w:w="741" w:type="dxa"/>
            <w:shd w:val="clear" w:color="auto" w:fill="auto"/>
          </w:tcPr>
          <w:p w14:paraId="42D94353" w14:textId="48A1CCA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12</w:t>
            </w:r>
          </w:p>
        </w:tc>
        <w:tc>
          <w:tcPr>
            <w:tcW w:w="794" w:type="dxa"/>
            <w:shd w:val="clear" w:color="auto" w:fill="auto"/>
          </w:tcPr>
          <w:p w14:paraId="23F89109" w14:textId="64A2F58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25</w:t>
            </w:r>
          </w:p>
        </w:tc>
        <w:tc>
          <w:tcPr>
            <w:tcW w:w="1005" w:type="dxa"/>
            <w:shd w:val="clear" w:color="auto" w:fill="auto"/>
          </w:tcPr>
          <w:p w14:paraId="11E0BD7F" w14:textId="64CEBE5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51</w:t>
            </w:r>
          </w:p>
        </w:tc>
        <w:tc>
          <w:tcPr>
            <w:tcW w:w="768" w:type="dxa"/>
            <w:shd w:val="clear" w:color="auto" w:fill="auto"/>
          </w:tcPr>
          <w:p w14:paraId="75D25F97" w14:textId="5C5C60B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794" w:type="dxa"/>
            <w:shd w:val="clear" w:color="auto" w:fill="auto"/>
          </w:tcPr>
          <w:p w14:paraId="22AA1560" w14:textId="245B810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12</w:t>
            </w:r>
          </w:p>
        </w:tc>
        <w:tc>
          <w:tcPr>
            <w:tcW w:w="808" w:type="dxa"/>
            <w:shd w:val="clear" w:color="auto" w:fill="auto"/>
          </w:tcPr>
          <w:p w14:paraId="7202BE8B" w14:textId="6A4A29F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25</w:t>
            </w:r>
          </w:p>
        </w:tc>
        <w:tc>
          <w:tcPr>
            <w:tcW w:w="847" w:type="dxa"/>
            <w:shd w:val="clear" w:color="auto" w:fill="auto"/>
          </w:tcPr>
          <w:p w14:paraId="6E54BCF3" w14:textId="60484FE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47" w:type="dxa"/>
            <w:shd w:val="clear" w:color="auto" w:fill="auto"/>
          </w:tcPr>
          <w:p w14:paraId="43E1AA31" w14:textId="16E8AA8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434AF3A4" w14:textId="553AD6C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66BCCD9B" w14:textId="77777777" w:rsidTr="001A319E">
        <w:trPr>
          <w:trHeight w:val="255"/>
          <w:jc w:val="center"/>
        </w:trPr>
        <w:tc>
          <w:tcPr>
            <w:tcW w:w="1608" w:type="dxa"/>
            <w:shd w:val="clear" w:color="auto" w:fill="auto"/>
          </w:tcPr>
          <w:p w14:paraId="1D0B8FF4" w14:textId="73D7F6D3" w:rsidR="009A011C" w:rsidRPr="008209AD" w:rsidRDefault="002A7C85" w:rsidP="009A011C">
            <w:pPr>
              <w:spacing w:line="240" w:lineRule="auto"/>
              <w:rPr>
                <w:rFonts w:ascii="Aptos" w:hAnsi="Aptos"/>
                <w:sz w:val="18"/>
                <w:szCs w:val="18"/>
              </w:rPr>
            </w:pPr>
            <w:proofErr w:type="spellStart"/>
            <w:r w:rsidRPr="008209AD">
              <w:rPr>
                <w:rFonts w:ascii="Aptos" w:hAnsi="Aptos"/>
                <w:iCs/>
                <w:color w:val="000000" w:themeColor="text1"/>
                <w:sz w:val="18"/>
                <w:szCs w:val="18"/>
              </w:rPr>
              <w:t>Eyüpsultan</w:t>
            </w:r>
            <w:proofErr w:type="spellEnd"/>
          </w:p>
        </w:tc>
        <w:tc>
          <w:tcPr>
            <w:tcW w:w="741" w:type="dxa"/>
            <w:shd w:val="clear" w:color="auto" w:fill="auto"/>
          </w:tcPr>
          <w:p w14:paraId="5F9E499F" w14:textId="001EEBD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567B4BA0" w14:textId="65726F6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64</w:t>
            </w:r>
          </w:p>
        </w:tc>
        <w:tc>
          <w:tcPr>
            <w:tcW w:w="1005" w:type="dxa"/>
            <w:shd w:val="clear" w:color="auto" w:fill="auto"/>
          </w:tcPr>
          <w:p w14:paraId="5311246C" w14:textId="474583B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54</w:t>
            </w:r>
          </w:p>
        </w:tc>
        <w:tc>
          <w:tcPr>
            <w:tcW w:w="768" w:type="dxa"/>
            <w:shd w:val="clear" w:color="auto" w:fill="auto"/>
          </w:tcPr>
          <w:p w14:paraId="53AF2145" w14:textId="79DC084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009C2C56" w14:textId="78EDEA7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28</w:t>
            </w:r>
          </w:p>
        </w:tc>
        <w:tc>
          <w:tcPr>
            <w:tcW w:w="808" w:type="dxa"/>
            <w:shd w:val="clear" w:color="auto" w:fill="auto"/>
          </w:tcPr>
          <w:p w14:paraId="025D91AC" w14:textId="479A759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26</w:t>
            </w:r>
          </w:p>
        </w:tc>
        <w:tc>
          <w:tcPr>
            <w:tcW w:w="847" w:type="dxa"/>
            <w:shd w:val="clear" w:color="auto" w:fill="auto"/>
          </w:tcPr>
          <w:p w14:paraId="5AAA3053" w14:textId="1FB78F8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4E0CD85F" w14:textId="6FEDA43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w:t>
            </w:r>
          </w:p>
        </w:tc>
        <w:tc>
          <w:tcPr>
            <w:tcW w:w="860" w:type="dxa"/>
            <w:shd w:val="clear" w:color="auto" w:fill="auto"/>
          </w:tcPr>
          <w:p w14:paraId="5DD59B89" w14:textId="71ECEB9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21E4C4B4" w14:textId="77777777" w:rsidTr="001A319E">
        <w:trPr>
          <w:trHeight w:val="255"/>
          <w:jc w:val="center"/>
        </w:trPr>
        <w:tc>
          <w:tcPr>
            <w:tcW w:w="1608" w:type="dxa"/>
            <w:shd w:val="clear" w:color="auto" w:fill="auto"/>
          </w:tcPr>
          <w:p w14:paraId="10DEAB5B" w14:textId="1DF83B9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Adalar</w:t>
            </w:r>
          </w:p>
        </w:tc>
        <w:tc>
          <w:tcPr>
            <w:tcW w:w="741" w:type="dxa"/>
            <w:shd w:val="clear" w:color="auto" w:fill="auto"/>
          </w:tcPr>
          <w:p w14:paraId="49607B3B" w14:textId="31E90A3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1564509E" w14:textId="37A57FB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58</w:t>
            </w:r>
          </w:p>
        </w:tc>
        <w:tc>
          <w:tcPr>
            <w:tcW w:w="1005" w:type="dxa"/>
            <w:shd w:val="clear" w:color="auto" w:fill="auto"/>
          </w:tcPr>
          <w:p w14:paraId="44756A21" w14:textId="110680A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55</w:t>
            </w:r>
          </w:p>
        </w:tc>
        <w:tc>
          <w:tcPr>
            <w:tcW w:w="768" w:type="dxa"/>
            <w:shd w:val="clear" w:color="auto" w:fill="auto"/>
          </w:tcPr>
          <w:p w14:paraId="67755EAF" w14:textId="517857B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1CBE5297" w14:textId="28E79A3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26</w:t>
            </w:r>
          </w:p>
        </w:tc>
        <w:tc>
          <w:tcPr>
            <w:tcW w:w="808" w:type="dxa"/>
            <w:shd w:val="clear" w:color="auto" w:fill="auto"/>
          </w:tcPr>
          <w:p w14:paraId="4C733DBA" w14:textId="13EEED4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27</w:t>
            </w:r>
          </w:p>
        </w:tc>
        <w:tc>
          <w:tcPr>
            <w:tcW w:w="847" w:type="dxa"/>
            <w:shd w:val="clear" w:color="auto" w:fill="auto"/>
          </w:tcPr>
          <w:p w14:paraId="7C13DE5C" w14:textId="51338F5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21466ECD" w14:textId="4B0CAA3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w:t>
            </w:r>
          </w:p>
        </w:tc>
        <w:tc>
          <w:tcPr>
            <w:tcW w:w="860" w:type="dxa"/>
            <w:shd w:val="clear" w:color="auto" w:fill="auto"/>
          </w:tcPr>
          <w:p w14:paraId="26158039" w14:textId="1D6891A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69B92071" w14:textId="77777777" w:rsidTr="001A319E">
        <w:trPr>
          <w:trHeight w:val="255"/>
          <w:jc w:val="center"/>
        </w:trPr>
        <w:tc>
          <w:tcPr>
            <w:tcW w:w="1608" w:type="dxa"/>
            <w:shd w:val="clear" w:color="auto" w:fill="auto"/>
          </w:tcPr>
          <w:p w14:paraId="401808C1" w14:textId="736B326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Beykoz</w:t>
            </w:r>
          </w:p>
        </w:tc>
        <w:tc>
          <w:tcPr>
            <w:tcW w:w="741" w:type="dxa"/>
            <w:shd w:val="clear" w:color="auto" w:fill="auto"/>
          </w:tcPr>
          <w:p w14:paraId="7514B36B" w14:textId="2DC215F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363411DF" w14:textId="563C318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51</w:t>
            </w:r>
          </w:p>
        </w:tc>
        <w:tc>
          <w:tcPr>
            <w:tcW w:w="1005" w:type="dxa"/>
            <w:shd w:val="clear" w:color="auto" w:fill="auto"/>
          </w:tcPr>
          <w:p w14:paraId="069E778D" w14:textId="338F3CB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61</w:t>
            </w:r>
          </w:p>
        </w:tc>
        <w:tc>
          <w:tcPr>
            <w:tcW w:w="768" w:type="dxa"/>
            <w:shd w:val="clear" w:color="auto" w:fill="auto"/>
          </w:tcPr>
          <w:p w14:paraId="085D000B" w14:textId="6DA7D61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72D752BA" w14:textId="037ADB0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23</w:t>
            </w:r>
          </w:p>
        </w:tc>
        <w:tc>
          <w:tcPr>
            <w:tcW w:w="808" w:type="dxa"/>
            <w:shd w:val="clear" w:color="auto" w:fill="auto"/>
          </w:tcPr>
          <w:p w14:paraId="498D9445" w14:textId="60D647F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28</w:t>
            </w:r>
          </w:p>
        </w:tc>
        <w:tc>
          <w:tcPr>
            <w:tcW w:w="847" w:type="dxa"/>
            <w:shd w:val="clear" w:color="auto" w:fill="auto"/>
          </w:tcPr>
          <w:p w14:paraId="577DE7B8" w14:textId="3840D86A"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142F50B8" w14:textId="6B83641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c>
          <w:tcPr>
            <w:tcW w:w="860" w:type="dxa"/>
            <w:shd w:val="clear" w:color="auto" w:fill="auto"/>
          </w:tcPr>
          <w:p w14:paraId="76385245" w14:textId="0744E5D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3EF387EE" w14:textId="77777777" w:rsidTr="001A319E">
        <w:trPr>
          <w:trHeight w:val="255"/>
          <w:jc w:val="center"/>
        </w:trPr>
        <w:tc>
          <w:tcPr>
            <w:tcW w:w="1608" w:type="dxa"/>
            <w:shd w:val="clear" w:color="auto" w:fill="auto"/>
          </w:tcPr>
          <w:p w14:paraId="658B6444" w14:textId="0625506B"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Avc</w:t>
            </w:r>
            <w:r w:rsidR="002A7C85" w:rsidRPr="008209AD">
              <w:rPr>
                <w:rFonts w:ascii="Aptos" w:hAnsi="Aptos"/>
                <w:iCs/>
                <w:color w:val="000000" w:themeColor="text1"/>
                <w:sz w:val="18"/>
                <w:szCs w:val="18"/>
              </w:rPr>
              <w:t>ı</w:t>
            </w:r>
            <w:r w:rsidRPr="008209AD">
              <w:rPr>
                <w:rFonts w:ascii="Aptos" w:hAnsi="Aptos"/>
                <w:iCs/>
                <w:color w:val="000000" w:themeColor="text1"/>
                <w:sz w:val="18"/>
                <w:szCs w:val="18"/>
              </w:rPr>
              <w:t>lar</w:t>
            </w:r>
          </w:p>
        </w:tc>
        <w:tc>
          <w:tcPr>
            <w:tcW w:w="741" w:type="dxa"/>
            <w:shd w:val="clear" w:color="auto" w:fill="auto"/>
          </w:tcPr>
          <w:p w14:paraId="2F9267C2" w14:textId="7DF3B29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1EA35C43" w14:textId="0B0445B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78</w:t>
            </w:r>
          </w:p>
        </w:tc>
        <w:tc>
          <w:tcPr>
            <w:tcW w:w="1005" w:type="dxa"/>
            <w:shd w:val="clear" w:color="auto" w:fill="auto"/>
          </w:tcPr>
          <w:p w14:paraId="7C17478F" w14:textId="423A87F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66</w:t>
            </w:r>
          </w:p>
        </w:tc>
        <w:tc>
          <w:tcPr>
            <w:tcW w:w="768" w:type="dxa"/>
            <w:shd w:val="clear" w:color="auto" w:fill="auto"/>
          </w:tcPr>
          <w:p w14:paraId="24213542" w14:textId="4AAE2B4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2904E5A4" w14:textId="41F8A82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30</w:t>
            </w:r>
          </w:p>
        </w:tc>
        <w:tc>
          <w:tcPr>
            <w:tcW w:w="808" w:type="dxa"/>
            <w:shd w:val="clear" w:color="auto" w:fill="auto"/>
          </w:tcPr>
          <w:p w14:paraId="3BEA950D" w14:textId="4C03A97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29</w:t>
            </w:r>
          </w:p>
        </w:tc>
        <w:tc>
          <w:tcPr>
            <w:tcW w:w="847" w:type="dxa"/>
            <w:shd w:val="clear" w:color="auto" w:fill="auto"/>
          </w:tcPr>
          <w:p w14:paraId="3164F0B6" w14:textId="6FFB5C2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0873398E" w14:textId="6558480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w:t>
            </w:r>
          </w:p>
        </w:tc>
        <w:tc>
          <w:tcPr>
            <w:tcW w:w="860" w:type="dxa"/>
            <w:shd w:val="clear" w:color="auto" w:fill="auto"/>
          </w:tcPr>
          <w:p w14:paraId="4773C258" w14:textId="29882E9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w:t>
            </w:r>
          </w:p>
        </w:tc>
      </w:tr>
      <w:tr w:rsidR="009A011C" w:rsidRPr="008209AD" w14:paraId="4E780956" w14:textId="77777777" w:rsidTr="001A319E">
        <w:trPr>
          <w:trHeight w:val="255"/>
          <w:jc w:val="center"/>
        </w:trPr>
        <w:tc>
          <w:tcPr>
            <w:tcW w:w="1608" w:type="dxa"/>
            <w:shd w:val="clear" w:color="auto" w:fill="auto"/>
          </w:tcPr>
          <w:p w14:paraId="38F0415A" w14:textId="45E879D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Gaziosmanpa</w:t>
            </w:r>
            <w:r w:rsidR="002A7C85" w:rsidRPr="008209AD">
              <w:rPr>
                <w:rFonts w:ascii="Aptos" w:hAnsi="Aptos"/>
                <w:iCs/>
                <w:color w:val="000000" w:themeColor="text1"/>
                <w:sz w:val="18"/>
                <w:szCs w:val="18"/>
              </w:rPr>
              <w:t>ş</w:t>
            </w:r>
            <w:r w:rsidRPr="008209AD">
              <w:rPr>
                <w:rFonts w:ascii="Aptos" w:hAnsi="Aptos"/>
                <w:iCs/>
                <w:color w:val="000000" w:themeColor="text1"/>
                <w:sz w:val="18"/>
                <w:szCs w:val="18"/>
              </w:rPr>
              <w:t>a</w:t>
            </w:r>
          </w:p>
        </w:tc>
        <w:tc>
          <w:tcPr>
            <w:tcW w:w="741" w:type="dxa"/>
            <w:shd w:val="clear" w:color="auto" w:fill="auto"/>
          </w:tcPr>
          <w:p w14:paraId="7407DA95" w14:textId="3518D1C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6C596B81" w14:textId="184672C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82</w:t>
            </w:r>
          </w:p>
        </w:tc>
        <w:tc>
          <w:tcPr>
            <w:tcW w:w="1005" w:type="dxa"/>
            <w:shd w:val="clear" w:color="auto" w:fill="auto"/>
          </w:tcPr>
          <w:p w14:paraId="3D7E2AED" w14:textId="08A39BD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85</w:t>
            </w:r>
          </w:p>
        </w:tc>
        <w:tc>
          <w:tcPr>
            <w:tcW w:w="768" w:type="dxa"/>
            <w:shd w:val="clear" w:color="auto" w:fill="auto"/>
          </w:tcPr>
          <w:p w14:paraId="2C4191B4" w14:textId="7CC760E2"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6A7F646E" w14:textId="3808045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31</w:t>
            </w:r>
          </w:p>
        </w:tc>
        <w:tc>
          <w:tcPr>
            <w:tcW w:w="808" w:type="dxa"/>
            <w:shd w:val="clear" w:color="auto" w:fill="auto"/>
          </w:tcPr>
          <w:p w14:paraId="343CB916" w14:textId="222B46B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30</w:t>
            </w:r>
          </w:p>
        </w:tc>
        <w:tc>
          <w:tcPr>
            <w:tcW w:w="847" w:type="dxa"/>
            <w:shd w:val="clear" w:color="auto" w:fill="auto"/>
          </w:tcPr>
          <w:p w14:paraId="189554C4" w14:textId="78022EB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33E19987" w14:textId="0C5FCD9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w:t>
            </w:r>
          </w:p>
        </w:tc>
        <w:tc>
          <w:tcPr>
            <w:tcW w:w="860" w:type="dxa"/>
            <w:shd w:val="clear" w:color="auto" w:fill="auto"/>
          </w:tcPr>
          <w:p w14:paraId="70CB9DF7" w14:textId="204A5EBE"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w:t>
            </w:r>
          </w:p>
        </w:tc>
      </w:tr>
      <w:tr w:rsidR="009A011C" w:rsidRPr="008209AD" w14:paraId="751C5FD8" w14:textId="77777777" w:rsidTr="001A319E">
        <w:trPr>
          <w:trHeight w:val="255"/>
          <w:jc w:val="center"/>
        </w:trPr>
        <w:tc>
          <w:tcPr>
            <w:tcW w:w="1608" w:type="dxa"/>
            <w:shd w:val="clear" w:color="auto" w:fill="auto"/>
          </w:tcPr>
          <w:p w14:paraId="524EBAA5" w14:textId="1B1E1095" w:rsidR="009A011C" w:rsidRPr="008209AD" w:rsidRDefault="002A7C85" w:rsidP="009A011C">
            <w:pPr>
              <w:spacing w:line="240" w:lineRule="auto"/>
              <w:rPr>
                <w:rFonts w:ascii="Aptos" w:hAnsi="Aptos"/>
                <w:sz w:val="18"/>
                <w:szCs w:val="18"/>
              </w:rPr>
            </w:pPr>
            <w:proofErr w:type="spellStart"/>
            <w:r w:rsidRPr="008209AD">
              <w:rPr>
                <w:rFonts w:ascii="Aptos" w:hAnsi="Aptos"/>
                <w:iCs/>
                <w:color w:val="000000" w:themeColor="text1"/>
                <w:sz w:val="18"/>
                <w:szCs w:val="18"/>
              </w:rPr>
              <w:t>Çekmeköy</w:t>
            </w:r>
            <w:proofErr w:type="spellEnd"/>
          </w:p>
        </w:tc>
        <w:tc>
          <w:tcPr>
            <w:tcW w:w="741" w:type="dxa"/>
            <w:shd w:val="clear" w:color="auto" w:fill="auto"/>
          </w:tcPr>
          <w:p w14:paraId="315B3597" w14:textId="1B959D2D"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1323C00B" w14:textId="149A5FDF"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108</w:t>
            </w:r>
          </w:p>
        </w:tc>
        <w:tc>
          <w:tcPr>
            <w:tcW w:w="1005" w:type="dxa"/>
            <w:shd w:val="clear" w:color="auto" w:fill="auto"/>
          </w:tcPr>
          <w:p w14:paraId="5D8B25D5" w14:textId="595E6D93"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86</w:t>
            </w:r>
          </w:p>
        </w:tc>
        <w:tc>
          <w:tcPr>
            <w:tcW w:w="768" w:type="dxa"/>
            <w:shd w:val="clear" w:color="auto" w:fill="auto"/>
          </w:tcPr>
          <w:p w14:paraId="3E37534A" w14:textId="5820A10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794" w:type="dxa"/>
            <w:shd w:val="clear" w:color="auto" w:fill="auto"/>
          </w:tcPr>
          <w:p w14:paraId="6B8321D6" w14:textId="6BF77C86"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33</w:t>
            </w:r>
          </w:p>
        </w:tc>
        <w:tc>
          <w:tcPr>
            <w:tcW w:w="808" w:type="dxa"/>
            <w:shd w:val="clear" w:color="auto" w:fill="auto"/>
          </w:tcPr>
          <w:p w14:paraId="20B5F46C" w14:textId="5B587A44"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31</w:t>
            </w:r>
          </w:p>
        </w:tc>
        <w:tc>
          <w:tcPr>
            <w:tcW w:w="847" w:type="dxa"/>
            <w:shd w:val="clear" w:color="auto" w:fill="auto"/>
          </w:tcPr>
          <w:p w14:paraId="7F6E9970" w14:textId="70D91765"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w:t>
            </w:r>
          </w:p>
        </w:tc>
        <w:tc>
          <w:tcPr>
            <w:tcW w:w="847" w:type="dxa"/>
            <w:shd w:val="clear" w:color="auto" w:fill="auto"/>
          </w:tcPr>
          <w:p w14:paraId="51016575" w14:textId="29775C3C"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w:t>
            </w:r>
          </w:p>
        </w:tc>
        <w:tc>
          <w:tcPr>
            <w:tcW w:w="860" w:type="dxa"/>
            <w:shd w:val="clear" w:color="auto" w:fill="auto"/>
          </w:tcPr>
          <w:p w14:paraId="3D9E1870" w14:textId="7FEF8969"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2</w:t>
            </w:r>
          </w:p>
        </w:tc>
      </w:tr>
      <w:tr w:rsidR="009A011C" w:rsidRPr="008209AD" w14:paraId="52374A0A" w14:textId="77777777" w:rsidTr="001A319E">
        <w:trPr>
          <w:trHeight w:val="255"/>
          <w:jc w:val="center"/>
        </w:trPr>
        <w:tc>
          <w:tcPr>
            <w:tcW w:w="1608" w:type="dxa"/>
            <w:shd w:val="clear" w:color="auto" w:fill="auto"/>
          </w:tcPr>
          <w:p w14:paraId="0C29BFC4" w14:textId="3BDD9751"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Esenler</w:t>
            </w:r>
          </w:p>
        </w:tc>
        <w:tc>
          <w:tcPr>
            <w:tcW w:w="741" w:type="dxa"/>
            <w:shd w:val="clear" w:color="auto" w:fill="auto"/>
          </w:tcPr>
          <w:p w14:paraId="38AE84D1" w14:textId="6A5DA3D0"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w:t>
            </w:r>
          </w:p>
        </w:tc>
        <w:tc>
          <w:tcPr>
            <w:tcW w:w="794" w:type="dxa"/>
            <w:shd w:val="clear" w:color="auto" w:fill="auto"/>
          </w:tcPr>
          <w:p w14:paraId="1A2A0BC3" w14:textId="4979B620"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152</w:t>
            </w:r>
          </w:p>
        </w:tc>
        <w:tc>
          <w:tcPr>
            <w:tcW w:w="1005" w:type="dxa"/>
            <w:shd w:val="clear" w:color="auto" w:fill="auto"/>
          </w:tcPr>
          <w:p w14:paraId="5A11F667" w14:textId="66DF07C9"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90</w:t>
            </w:r>
          </w:p>
        </w:tc>
        <w:tc>
          <w:tcPr>
            <w:tcW w:w="768" w:type="dxa"/>
            <w:shd w:val="clear" w:color="auto" w:fill="auto"/>
          </w:tcPr>
          <w:p w14:paraId="7E26C0F4" w14:textId="0470979A"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w:t>
            </w:r>
          </w:p>
        </w:tc>
        <w:tc>
          <w:tcPr>
            <w:tcW w:w="794" w:type="dxa"/>
            <w:shd w:val="clear" w:color="auto" w:fill="auto"/>
          </w:tcPr>
          <w:p w14:paraId="2FC5544A" w14:textId="0B28FF2D"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36</w:t>
            </w:r>
          </w:p>
        </w:tc>
        <w:tc>
          <w:tcPr>
            <w:tcW w:w="808" w:type="dxa"/>
            <w:shd w:val="clear" w:color="auto" w:fill="auto"/>
          </w:tcPr>
          <w:p w14:paraId="403F7A44" w14:textId="1F8950E4"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32</w:t>
            </w:r>
          </w:p>
        </w:tc>
        <w:tc>
          <w:tcPr>
            <w:tcW w:w="847" w:type="dxa"/>
            <w:shd w:val="clear" w:color="auto" w:fill="auto"/>
          </w:tcPr>
          <w:p w14:paraId="5E42654F" w14:textId="46235347"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w:t>
            </w:r>
          </w:p>
        </w:tc>
        <w:tc>
          <w:tcPr>
            <w:tcW w:w="847" w:type="dxa"/>
            <w:shd w:val="clear" w:color="auto" w:fill="auto"/>
          </w:tcPr>
          <w:p w14:paraId="3435630A" w14:textId="05078C74"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c>
          <w:tcPr>
            <w:tcW w:w="860" w:type="dxa"/>
            <w:shd w:val="clear" w:color="auto" w:fill="auto"/>
          </w:tcPr>
          <w:p w14:paraId="7F253A37" w14:textId="6778B50C"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r>
      <w:tr w:rsidR="009A011C" w:rsidRPr="008209AD" w14:paraId="34E3AA21" w14:textId="77777777" w:rsidTr="001A319E">
        <w:trPr>
          <w:trHeight w:val="255"/>
          <w:jc w:val="center"/>
        </w:trPr>
        <w:tc>
          <w:tcPr>
            <w:tcW w:w="1608" w:type="dxa"/>
            <w:shd w:val="clear" w:color="auto" w:fill="auto"/>
          </w:tcPr>
          <w:p w14:paraId="5236F8EF" w14:textId="076E27C8"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Silivri</w:t>
            </w:r>
          </w:p>
        </w:tc>
        <w:tc>
          <w:tcPr>
            <w:tcW w:w="741" w:type="dxa"/>
            <w:shd w:val="clear" w:color="auto" w:fill="auto"/>
          </w:tcPr>
          <w:p w14:paraId="21F8C5E3" w14:textId="121131A1"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60</w:t>
            </w:r>
          </w:p>
        </w:tc>
        <w:tc>
          <w:tcPr>
            <w:tcW w:w="794" w:type="dxa"/>
            <w:shd w:val="clear" w:color="auto" w:fill="auto"/>
          </w:tcPr>
          <w:p w14:paraId="5FCC5FDE" w14:textId="5DD8FDAD"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71</w:t>
            </w:r>
          </w:p>
        </w:tc>
        <w:tc>
          <w:tcPr>
            <w:tcW w:w="1005" w:type="dxa"/>
            <w:shd w:val="clear" w:color="auto" w:fill="auto"/>
          </w:tcPr>
          <w:p w14:paraId="3E86AFA6" w14:textId="63BF4B72"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94</w:t>
            </w:r>
          </w:p>
        </w:tc>
        <w:tc>
          <w:tcPr>
            <w:tcW w:w="768" w:type="dxa"/>
            <w:shd w:val="clear" w:color="auto" w:fill="auto"/>
          </w:tcPr>
          <w:p w14:paraId="500D51A4" w14:textId="69ECA3A8"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w:t>
            </w:r>
          </w:p>
        </w:tc>
        <w:tc>
          <w:tcPr>
            <w:tcW w:w="794" w:type="dxa"/>
            <w:shd w:val="clear" w:color="auto" w:fill="auto"/>
          </w:tcPr>
          <w:p w14:paraId="2A01CE5B" w14:textId="1F1B5F97"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29</w:t>
            </w:r>
          </w:p>
        </w:tc>
        <w:tc>
          <w:tcPr>
            <w:tcW w:w="808" w:type="dxa"/>
            <w:shd w:val="clear" w:color="auto" w:fill="auto"/>
          </w:tcPr>
          <w:p w14:paraId="2256415E" w14:textId="3C6E76DB"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33</w:t>
            </w:r>
          </w:p>
        </w:tc>
        <w:tc>
          <w:tcPr>
            <w:tcW w:w="847" w:type="dxa"/>
            <w:shd w:val="clear" w:color="auto" w:fill="auto"/>
          </w:tcPr>
          <w:p w14:paraId="6216717D" w14:textId="4B41677C"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c>
          <w:tcPr>
            <w:tcW w:w="847" w:type="dxa"/>
            <w:shd w:val="clear" w:color="auto" w:fill="auto"/>
          </w:tcPr>
          <w:p w14:paraId="120CA70C" w14:textId="5AD68E2B"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c>
          <w:tcPr>
            <w:tcW w:w="860" w:type="dxa"/>
            <w:shd w:val="clear" w:color="auto" w:fill="auto"/>
          </w:tcPr>
          <w:p w14:paraId="0A713AA6" w14:textId="79210273"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r>
      <w:tr w:rsidR="009A011C" w:rsidRPr="008209AD" w14:paraId="6C94EA6C" w14:textId="77777777" w:rsidTr="001A319E">
        <w:trPr>
          <w:trHeight w:val="255"/>
          <w:jc w:val="center"/>
        </w:trPr>
        <w:tc>
          <w:tcPr>
            <w:tcW w:w="1608" w:type="dxa"/>
            <w:shd w:val="clear" w:color="auto" w:fill="auto"/>
          </w:tcPr>
          <w:p w14:paraId="72A86021" w14:textId="69BBEB46" w:rsidR="009A011C" w:rsidRPr="008209AD" w:rsidRDefault="009A011C" w:rsidP="009A011C">
            <w:pPr>
              <w:spacing w:line="240" w:lineRule="auto"/>
              <w:rPr>
                <w:rFonts w:ascii="Aptos" w:hAnsi="Aptos"/>
                <w:sz w:val="18"/>
                <w:szCs w:val="18"/>
              </w:rPr>
            </w:pPr>
            <w:proofErr w:type="spellStart"/>
            <w:r w:rsidRPr="008209AD">
              <w:rPr>
                <w:rFonts w:ascii="Aptos" w:hAnsi="Aptos"/>
                <w:iCs/>
                <w:color w:val="000000" w:themeColor="text1"/>
                <w:sz w:val="18"/>
                <w:szCs w:val="18"/>
              </w:rPr>
              <w:t>Sancaktepe</w:t>
            </w:r>
            <w:proofErr w:type="spellEnd"/>
          </w:p>
        </w:tc>
        <w:tc>
          <w:tcPr>
            <w:tcW w:w="741" w:type="dxa"/>
            <w:shd w:val="clear" w:color="auto" w:fill="auto"/>
          </w:tcPr>
          <w:p w14:paraId="407CBB7D" w14:textId="0143E9B3"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w:t>
            </w:r>
          </w:p>
        </w:tc>
        <w:tc>
          <w:tcPr>
            <w:tcW w:w="794" w:type="dxa"/>
            <w:shd w:val="clear" w:color="auto" w:fill="auto"/>
          </w:tcPr>
          <w:p w14:paraId="0C317AA9" w14:textId="4F4C3ED0"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132</w:t>
            </w:r>
          </w:p>
        </w:tc>
        <w:tc>
          <w:tcPr>
            <w:tcW w:w="1005" w:type="dxa"/>
            <w:shd w:val="clear" w:color="auto" w:fill="auto"/>
          </w:tcPr>
          <w:p w14:paraId="613B6D79" w14:textId="4FC463D9"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95</w:t>
            </w:r>
          </w:p>
        </w:tc>
        <w:tc>
          <w:tcPr>
            <w:tcW w:w="768" w:type="dxa"/>
            <w:shd w:val="clear" w:color="auto" w:fill="auto"/>
          </w:tcPr>
          <w:p w14:paraId="3FE3B11F" w14:textId="3484DAA3"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w:t>
            </w:r>
          </w:p>
        </w:tc>
        <w:tc>
          <w:tcPr>
            <w:tcW w:w="794" w:type="dxa"/>
            <w:shd w:val="clear" w:color="auto" w:fill="auto"/>
          </w:tcPr>
          <w:p w14:paraId="1D0EB6E6" w14:textId="754E37CF"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35</w:t>
            </w:r>
          </w:p>
        </w:tc>
        <w:tc>
          <w:tcPr>
            <w:tcW w:w="808" w:type="dxa"/>
            <w:shd w:val="clear" w:color="auto" w:fill="auto"/>
          </w:tcPr>
          <w:p w14:paraId="588B57B7" w14:textId="64AE433B"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34</w:t>
            </w:r>
          </w:p>
        </w:tc>
        <w:tc>
          <w:tcPr>
            <w:tcW w:w="847" w:type="dxa"/>
            <w:shd w:val="clear" w:color="auto" w:fill="auto"/>
          </w:tcPr>
          <w:p w14:paraId="74B0F03A" w14:textId="60A41C42"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w:t>
            </w:r>
          </w:p>
        </w:tc>
        <w:tc>
          <w:tcPr>
            <w:tcW w:w="847" w:type="dxa"/>
            <w:shd w:val="clear" w:color="auto" w:fill="auto"/>
          </w:tcPr>
          <w:p w14:paraId="42FCDEBA" w14:textId="40A6A13A"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c>
          <w:tcPr>
            <w:tcW w:w="860" w:type="dxa"/>
            <w:shd w:val="clear" w:color="auto" w:fill="auto"/>
          </w:tcPr>
          <w:p w14:paraId="79F95092" w14:textId="0A69F03E"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r>
      <w:tr w:rsidR="009A011C" w:rsidRPr="008209AD" w14:paraId="5E972EA6" w14:textId="77777777" w:rsidTr="001A319E">
        <w:trPr>
          <w:trHeight w:val="255"/>
          <w:jc w:val="center"/>
        </w:trPr>
        <w:tc>
          <w:tcPr>
            <w:tcW w:w="1608" w:type="dxa"/>
            <w:shd w:val="clear" w:color="auto" w:fill="auto"/>
          </w:tcPr>
          <w:p w14:paraId="1557907B" w14:textId="2B68CD29" w:rsidR="009A011C" w:rsidRPr="008209AD" w:rsidRDefault="009A011C" w:rsidP="009A011C">
            <w:pPr>
              <w:spacing w:line="240" w:lineRule="auto"/>
              <w:rPr>
                <w:rFonts w:ascii="Aptos" w:hAnsi="Aptos"/>
                <w:sz w:val="18"/>
                <w:szCs w:val="18"/>
              </w:rPr>
            </w:pPr>
            <w:proofErr w:type="spellStart"/>
            <w:r w:rsidRPr="008209AD">
              <w:rPr>
                <w:rFonts w:ascii="Aptos" w:hAnsi="Aptos"/>
                <w:iCs/>
                <w:color w:val="000000" w:themeColor="text1"/>
                <w:sz w:val="18"/>
                <w:szCs w:val="18"/>
              </w:rPr>
              <w:t>Sultangazi</w:t>
            </w:r>
            <w:proofErr w:type="spellEnd"/>
          </w:p>
        </w:tc>
        <w:tc>
          <w:tcPr>
            <w:tcW w:w="741" w:type="dxa"/>
            <w:shd w:val="clear" w:color="auto" w:fill="auto"/>
          </w:tcPr>
          <w:p w14:paraId="5B4E7EBF" w14:textId="2A345B2B"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w:t>
            </w:r>
          </w:p>
        </w:tc>
        <w:tc>
          <w:tcPr>
            <w:tcW w:w="794" w:type="dxa"/>
            <w:shd w:val="clear" w:color="auto" w:fill="auto"/>
          </w:tcPr>
          <w:p w14:paraId="6D614AD6" w14:textId="7C7EFEB1"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218</w:t>
            </w:r>
          </w:p>
        </w:tc>
        <w:tc>
          <w:tcPr>
            <w:tcW w:w="1005" w:type="dxa"/>
            <w:shd w:val="clear" w:color="auto" w:fill="auto"/>
          </w:tcPr>
          <w:p w14:paraId="4880F1B2" w14:textId="5A19BCEB"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161</w:t>
            </w:r>
          </w:p>
        </w:tc>
        <w:tc>
          <w:tcPr>
            <w:tcW w:w="768" w:type="dxa"/>
            <w:shd w:val="clear" w:color="auto" w:fill="auto"/>
          </w:tcPr>
          <w:p w14:paraId="15C5208B" w14:textId="229E34EF"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w:t>
            </w:r>
          </w:p>
        </w:tc>
        <w:tc>
          <w:tcPr>
            <w:tcW w:w="794" w:type="dxa"/>
            <w:shd w:val="clear" w:color="auto" w:fill="auto"/>
          </w:tcPr>
          <w:p w14:paraId="467E3708" w14:textId="79635BAE"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38</w:t>
            </w:r>
          </w:p>
        </w:tc>
        <w:tc>
          <w:tcPr>
            <w:tcW w:w="808" w:type="dxa"/>
            <w:shd w:val="clear" w:color="auto" w:fill="auto"/>
          </w:tcPr>
          <w:p w14:paraId="73121322" w14:textId="52243BE8"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35</w:t>
            </w:r>
          </w:p>
        </w:tc>
        <w:tc>
          <w:tcPr>
            <w:tcW w:w="847" w:type="dxa"/>
            <w:shd w:val="clear" w:color="auto" w:fill="auto"/>
          </w:tcPr>
          <w:p w14:paraId="1774E867" w14:textId="53768608"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w:t>
            </w:r>
          </w:p>
        </w:tc>
        <w:tc>
          <w:tcPr>
            <w:tcW w:w="847" w:type="dxa"/>
            <w:shd w:val="clear" w:color="auto" w:fill="auto"/>
          </w:tcPr>
          <w:p w14:paraId="7B04845E" w14:textId="091736E8"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c>
          <w:tcPr>
            <w:tcW w:w="860" w:type="dxa"/>
            <w:shd w:val="clear" w:color="auto" w:fill="auto"/>
          </w:tcPr>
          <w:p w14:paraId="7756F8E4" w14:textId="16888C65"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r>
      <w:tr w:rsidR="009A011C" w:rsidRPr="008209AD" w14:paraId="67075081" w14:textId="77777777" w:rsidTr="001A319E">
        <w:trPr>
          <w:trHeight w:val="255"/>
          <w:jc w:val="center"/>
        </w:trPr>
        <w:tc>
          <w:tcPr>
            <w:tcW w:w="1608" w:type="dxa"/>
            <w:shd w:val="clear" w:color="auto" w:fill="auto"/>
          </w:tcPr>
          <w:p w14:paraId="5EC2E21B" w14:textId="52D505E7"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Arnavutk</w:t>
            </w:r>
            <w:r w:rsidR="002A7C85" w:rsidRPr="008209AD">
              <w:rPr>
                <w:rFonts w:ascii="Aptos" w:hAnsi="Aptos"/>
                <w:iCs/>
                <w:color w:val="000000" w:themeColor="text1"/>
                <w:sz w:val="18"/>
                <w:szCs w:val="18"/>
              </w:rPr>
              <w:t>ö</w:t>
            </w:r>
            <w:r w:rsidRPr="008209AD">
              <w:rPr>
                <w:rFonts w:ascii="Aptos" w:hAnsi="Aptos"/>
                <w:iCs/>
                <w:color w:val="000000" w:themeColor="text1"/>
                <w:sz w:val="18"/>
                <w:szCs w:val="18"/>
              </w:rPr>
              <w:t>y</w:t>
            </w:r>
          </w:p>
        </w:tc>
        <w:tc>
          <w:tcPr>
            <w:tcW w:w="741" w:type="dxa"/>
            <w:shd w:val="clear" w:color="auto" w:fill="auto"/>
          </w:tcPr>
          <w:p w14:paraId="75690FD4" w14:textId="02E1EED9"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w:t>
            </w:r>
          </w:p>
        </w:tc>
        <w:tc>
          <w:tcPr>
            <w:tcW w:w="794" w:type="dxa"/>
            <w:shd w:val="clear" w:color="auto" w:fill="auto"/>
          </w:tcPr>
          <w:p w14:paraId="5A91390A" w14:textId="558500A1"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238</w:t>
            </w:r>
          </w:p>
        </w:tc>
        <w:tc>
          <w:tcPr>
            <w:tcW w:w="1005" w:type="dxa"/>
            <w:shd w:val="clear" w:color="auto" w:fill="auto"/>
          </w:tcPr>
          <w:p w14:paraId="10462CBF" w14:textId="4A61E213"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167</w:t>
            </w:r>
          </w:p>
        </w:tc>
        <w:tc>
          <w:tcPr>
            <w:tcW w:w="768" w:type="dxa"/>
            <w:shd w:val="clear" w:color="auto" w:fill="auto"/>
          </w:tcPr>
          <w:p w14:paraId="6F2F5561" w14:textId="1019A2E0"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w:t>
            </w:r>
          </w:p>
        </w:tc>
        <w:tc>
          <w:tcPr>
            <w:tcW w:w="794" w:type="dxa"/>
            <w:shd w:val="clear" w:color="auto" w:fill="auto"/>
          </w:tcPr>
          <w:p w14:paraId="05EB5AB6" w14:textId="4924737A"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39</w:t>
            </w:r>
          </w:p>
        </w:tc>
        <w:tc>
          <w:tcPr>
            <w:tcW w:w="808" w:type="dxa"/>
            <w:shd w:val="clear" w:color="auto" w:fill="auto"/>
          </w:tcPr>
          <w:p w14:paraId="31039DF5" w14:textId="39216DFD"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36</w:t>
            </w:r>
          </w:p>
        </w:tc>
        <w:tc>
          <w:tcPr>
            <w:tcW w:w="847" w:type="dxa"/>
            <w:shd w:val="clear" w:color="auto" w:fill="auto"/>
          </w:tcPr>
          <w:p w14:paraId="72CF8F6D" w14:textId="5F97B6B1"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w:t>
            </w:r>
          </w:p>
        </w:tc>
        <w:tc>
          <w:tcPr>
            <w:tcW w:w="847" w:type="dxa"/>
            <w:shd w:val="clear" w:color="auto" w:fill="auto"/>
          </w:tcPr>
          <w:p w14:paraId="1FBE371F" w14:textId="2A135D24"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w:t>
            </w:r>
          </w:p>
        </w:tc>
        <w:tc>
          <w:tcPr>
            <w:tcW w:w="860" w:type="dxa"/>
            <w:shd w:val="clear" w:color="auto" w:fill="auto"/>
          </w:tcPr>
          <w:p w14:paraId="5F5550BD" w14:textId="59EAE1B2"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r>
      <w:tr w:rsidR="009A011C" w:rsidRPr="008209AD" w14:paraId="25DF6F51" w14:textId="77777777" w:rsidTr="001A319E">
        <w:trPr>
          <w:trHeight w:val="255"/>
          <w:jc w:val="center"/>
        </w:trPr>
        <w:tc>
          <w:tcPr>
            <w:tcW w:w="1608" w:type="dxa"/>
            <w:shd w:val="clear" w:color="auto" w:fill="auto"/>
          </w:tcPr>
          <w:p w14:paraId="53D72709" w14:textId="39706977" w:rsidR="009A011C" w:rsidRPr="008209AD" w:rsidRDefault="002A7C85" w:rsidP="009A011C">
            <w:pPr>
              <w:spacing w:line="240" w:lineRule="auto"/>
              <w:rPr>
                <w:rFonts w:ascii="Aptos" w:hAnsi="Aptos"/>
                <w:sz w:val="18"/>
                <w:szCs w:val="18"/>
              </w:rPr>
            </w:pPr>
            <w:r w:rsidRPr="008209AD">
              <w:rPr>
                <w:rFonts w:ascii="Aptos" w:hAnsi="Aptos"/>
                <w:iCs/>
                <w:color w:val="000000" w:themeColor="text1"/>
                <w:sz w:val="18"/>
                <w:szCs w:val="18"/>
              </w:rPr>
              <w:t>Çatalca</w:t>
            </w:r>
          </w:p>
        </w:tc>
        <w:tc>
          <w:tcPr>
            <w:tcW w:w="741" w:type="dxa"/>
            <w:shd w:val="clear" w:color="auto" w:fill="auto"/>
          </w:tcPr>
          <w:p w14:paraId="0001660E" w14:textId="15A09B98"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107</w:t>
            </w:r>
          </w:p>
        </w:tc>
        <w:tc>
          <w:tcPr>
            <w:tcW w:w="794" w:type="dxa"/>
            <w:shd w:val="clear" w:color="auto" w:fill="auto"/>
          </w:tcPr>
          <w:p w14:paraId="50B4DC22" w14:textId="6D61E6D3"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128</w:t>
            </w:r>
          </w:p>
        </w:tc>
        <w:tc>
          <w:tcPr>
            <w:tcW w:w="1005" w:type="dxa"/>
            <w:shd w:val="clear" w:color="auto" w:fill="auto"/>
          </w:tcPr>
          <w:p w14:paraId="456DF545" w14:textId="5BDEC6C0"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169</w:t>
            </w:r>
          </w:p>
        </w:tc>
        <w:tc>
          <w:tcPr>
            <w:tcW w:w="768" w:type="dxa"/>
            <w:shd w:val="clear" w:color="auto" w:fill="auto"/>
          </w:tcPr>
          <w:p w14:paraId="26673581" w14:textId="7DAE2C19"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4</w:t>
            </w:r>
          </w:p>
        </w:tc>
        <w:tc>
          <w:tcPr>
            <w:tcW w:w="794" w:type="dxa"/>
            <w:shd w:val="clear" w:color="auto" w:fill="auto"/>
          </w:tcPr>
          <w:p w14:paraId="607C5CBE" w14:textId="041A18D3"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34</w:t>
            </w:r>
          </w:p>
        </w:tc>
        <w:tc>
          <w:tcPr>
            <w:tcW w:w="808" w:type="dxa"/>
            <w:shd w:val="clear" w:color="auto" w:fill="auto"/>
          </w:tcPr>
          <w:p w14:paraId="1DFEDEC9" w14:textId="746C700F"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37</w:t>
            </w:r>
          </w:p>
        </w:tc>
        <w:tc>
          <w:tcPr>
            <w:tcW w:w="847" w:type="dxa"/>
            <w:shd w:val="clear" w:color="auto" w:fill="auto"/>
          </w:tcPr>
          <w:p w14:paraId="55B57EDD" w14:textId="3B28680E"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c>
          <w:tcPr>
            <w:tcW w:w="847" w:type="dxa"/>
            <w:shd w:val="clear" w:color="auto" w:fill="auto"/>
          </w:tcPr>
          <w:p w14:paraId="2ED0C6D1" w14:textId="0379D0E6"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c>
          <w:tcPr>
            <w:tcW w:w="860" w:type="dxa"/>
            <w:shd w:val="clear" w:color="auto" w:fill="auto"/>
          </w:tcPr>
          <w:p w14:paraId="1A68144C" w14:textId="55A169C0"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r>
      <w:tr w:rsidR="009A011C" w:rsidRPr="008209AD" w14:paraId="2BE00991" w14:textId="77777777" w:rsidTr="001A319E">
        <w:trPr>
          <w:trHeight w:val="255"/>
          <w:jc w:val="center"/>
        </w:trPr>
        <w:tc>
          <w:tcPr>
            <w:tcW w:w="1608" w:type="dxa"/>
            <w:shd w:val="clear" w:color="auto" w:fill="auto"/>
          </w:tcPr>
          <w:p w14:paraId="4E97459A" w14:textId="6D4D725E" w:rsidR="009A011C" w:rsidRPr="008209AD" w:rsidRDefault="002A7C85" w:rsidP="009A011C">
            <w:pPr>
              <w:spacing w:line="240" w:lineRule="auto"/>
              <w:rPr>
                <w:rFonts w:ascii="Aptos" w:hAnsi="Aptos"/>
                <w:sz w:val="18"/>
                <w:szCs w:val="18"/>
              </w:rPr>
            </w:pPr>
            <w:r w:rsidRPr="008209AD">
              <w:rPr>
                <w:rFonts w:ascii="Aptos" w:hAnsi="Aptos"/>
                <w:iCs/>
                <w:color w:val="000000" w:themeColor="text1"/>
                <w:sz w:val="18"/>
                <w:szCs w:val="18"/>
              </w:rPr>
              <w:t>Ş</w:t>
            </w:r>
            <w:r w:rsidR="009A011C" w:rsidRPr="008209AD">
              <w:rPr>
                <w:rFonts w:ascii="Aptos" w:hAnsi="Aptos"/>
                <w:iCs/>
                <w:color w:val="000000" w:themeColor="text1"/>
                <w:sz w:val="18"/>
                <w:szCs w:val="18"/>
              </w:rPr>
              <w:t>ile</w:t>
            </w:r>
          </w:p>
        </w:tc>
        <w:tc>
          <w:tcPr>
            <w:tcW w:w="741" w:type="dxa"/>
            <w:shd w:val="clear" w:color="auto" w:fill="auto"/>
          </w:tcPr>
          <w:p w14:paraId="1C560408" w14:textId="57EA78B4"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110</w:t>
            </w:r>
          </w:p>
        </w:tc>
        <w:tc>
          <w:tcPr>
            <w:tcW w:w="794" w:type="dxa"/>
            <w:shd w:val="clear" w:color="auto" w:fill="auto"/>
          </w:tcPr>
          <w:p w14:paraId="2AE56DA4" w14:textId="0FA5D909"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100</w:t>
            </w:r>
          </w:p>
        </w:tc>
        <w:tc>
          <w:tcPr>
            <w:tcW w:w="1005" w:type="dxa"/>
            <w:shd w:val="clear" w:color="auto" w:fill="auto"/>
          </w:tcPr>
          <w:p w14:paraId="3EABF209" w14:textId="25D17590"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176</w:t>
            </w:r>
          </w:p>
        </w:tc>
        <w:tc>
          <w:tcPr>
            <w:tcW w:w="768" w:type="dxa"/>
            <w:shd w:val="clear" w:color="auto" w:fill="auto"/>
          </w:tcPr>
          <w:p w14:paraId="65712BB8" w14:textId="2E40B092"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5</w:t>
            </w:r>
          </w:p>
        </w:tc>
        <w:tc>
          <w:tcPr>
            <w:tcW w:w="794" w:type="dxa"/>
            <w:shd w:val="clear" w:color="auto" w:fill="auto"/>
          </w:tcPr>
          <w:p w14:paraId="41A713A0" w14:textId="00E8CE00"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32</w:t>
            </w:r>
          </w:p>
        </w:tc>
        <w:tc>
          <w:tcPr>
            <w:tcW w:w="808" w:type="dxa"/>
            <w:shd w:val="clear" w:color="auto" w:fill="auto"/>
          </w:tcPr>
          <w:p w14:paraId="41A8BC8A" w14:textId="1AF72CF0"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38</w:t>
            </w:r>
          </w:p>
        </w:tc>
        <w:tc>
          <w:tcPr>
            <w:tcW w:w="847" w:type="dxa"/>
            <w:shd w:val="clear" w:color="auto" w:fill="auto"/>
          </w:tcPr>
          <w:p w14:paraId="0155C4B1" w14:textId="34D668CE"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c>
          <w:tcPr>
            <w:tcW w:w="847" w:type="dxa"/>
            <w:shd w:val="clear" w:color="auto" w:fill="auto"/>
          </w:tcPr>
          <w:p w14:paraId="52676383" w14:textId="54281929"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c>
          <w:tcPr>
            <w:tcW w:w="860" w:type="dxa"/>
            <w:shd w:val="clear" w:color="auto" w:fill="auto"/>
          </w:tcPr>
          <w:p w14:paraId="63616EAF" w14:textId="18605D36"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r>
      <w:tr w:rsidR="009A011C" w:rsidRPr="008209AD" w14:paraId="4EA6C072" w14:textId="77777777" w:rsidTr="001A319E">
        <w:trPr>
          <w:trHeight w:val="255"/>
          <w:jc w:val="center"/>
        </w:trPr>
        <w:tc>
          <w:tcPr>
            <w:tcW w:w="1608" w:type="dxa"/>
            <w:shd w:val="clear" w:color="auto" w:fill="auto"/>
          </w:tcPr>
          <w:p w14:paraId="2D034212" w14:textId="36314A70" w:rsidR="009A011C" w:rsidRPr="008209AD" w:rsidRDefault="009A011C" w:rsidP="009A011C">
            <w:pPr>
              <w:spacing w:line="240" w:lineRule="auto"/>
              <w:rPr>
                <w:rFonts w:ascii="Aptos" w:hAnsi="Aptos"/>
                <w:sz w:val="18"/>
                <w:szCs w:val="18"/>
              </w:rPr>
            </w:pPr>
            <w:r w:rsidRPr="008209AD">
              <w:rPr>
                <w:rFonts w:ascii="Aptos" w:hAnsi="Aptos"/>
                <w:iCs/>
                <w:color w:val="000000" w:themeColor="text1"/>
                <w:sz w:val="18"/>
                <w:szCs w:val="18"/>
              </w:rPr>
              <w:t>Sultanbeyli</w:t>
            </w:r>
          </w:p>
        </w:tc>
        <w:tc>
          <w:tcPr>
            <w:tcW w:w="741" w:type="dxa"/>
            <w:shd w:val="clear" w:color="auto" w:fill="auto"/>
          </w:tcPr>
          <w:p w14:paraId="710A8613" w14:textId="01FDF871"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50</w:t>
            </w:r>
          </w:p>
        </w:tc>
        <w:tc>
          <w:tcPr>
            <w:tcW w:w="794" w:type="dxa"/>
            <w:shd w:val="clear" w:color="auto" w:fill="auto"/>
          </w:tcPr>
          <w:p w14:paraId="3BC6896E" w14:textId="74175737"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204</w:t>
            </w:r>
          </w:p>
        </w:tc>
        <w:tc>
          <w:tcPr>
            <w:tcW w:w="1005" w:type="dxa"/>
            <w:shd w:val="clear" w:color="auto" w:fill="auto"/>
          </w:tcPr>
          <w:p w14:paraId="4A93049F" w14:textId="5FDBA06E"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183</w:t>
            </w:r>
          </w:p>
        </w:tc>
        <w:tc>
          <w:tcPr>
            <w:tcW w:w="768" w:type="dxa"/>
            <w:shd w:val="clear" w:color="auto" w:fill="auto"/>
          </w:tcPr>
          <w:p w14:paraId="0525226E" w14:textId="1BAE00DC"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c>
          <w:tcPr>
            <w:tcW w:w="794" w:type="dxa"/>
            <w:shd w:val="clear" w:color="auto" w:fill="auto"/>
          </w:tcPr>
          <w:p w14:paraId="7CA68131" w14:textId="72E722E8"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37</w:t>
            </w:r>
          </w:p>
        </w:tc>
        <w:tc>
          <w:tcPr>
            <w:tcW w:w="808" w:type="dxa"/>
            <w:shd w:val="clear" w:color="auto" w:fill="auto"/>
          </w:tcPr>
          <w:p w14:paraId="1AB72D96" w14:textId="49F1E624"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39</w:t>
            </w:r>
          </w:p>
        </w:tc>
        <w:tc>
          <w:tcPr>
            <w:tcW w:w="847" w:type="dxa"/>
            <w:shd w:val="clear" w:color="auto" w:fill="auto"/>
          </w:tcPr>
          <w:p w14:paraId="005CA5D8" w14:textId="670AB62B"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c>
          <w:tcPr>
            <w:tcW w:w="847" w:type="dxa"/>
            <w:shd w:val="clear" w:color="auto" w:fill="auto"/>
          </w:tcPr>
          <w:p w14:paraId="7D52F47B" w14:textId="6BAFDB81"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c>
          <w:tcPr>
            <w:tcW w:w="860" w:type="dxa"/>
            <w:shd w:val="clear" w:color="auto" w:fill="auto"/>
          </w:tcPr>
          <w:p w14:paraId="727A088B" w14:textId="099E4CF5" w:rsidR="009A011C" w:rsidRPr="008209AD" w:rsidRDefault="009A011C" w:rsidP="009A011C">
            <w:pPr>
              <w:spacing w:line="240" w:lineRule="auto"/>
              <w:rPr>
                <w:rFonts w:ascii="Aptos" w:hAnsi="Aptos"/>
                <w:iCs/>
                <w:color w:val="000000" w:themeColor="text1"/>
                <w:sz w:val="18"/>
                <w:szCs w:val="18"/>
              </w:rPr>
            </w:pPr>
            <w:r w:rsidRPr="008209AD">
              <w:rPr>
                <w:rFonts w:ascii="Aptos" w:hAnsi="Aptos"/>
                <w:iCs/>
                <w:color w:val="000000" w:themeColor="text1"/>
                <w:sz w:val="18"/>
                <w:szCs w:val="18"/>
              </w:rPr>
              <w:t>2</w:t>
            </w:r>
          </w:p>
        </w:tc>
      </w:tr>
    </w:tbl>
    <w:p w14:paraId="31E24C0C" w14:textId="77777777" w:rsidR="00645C0C" w:rsidRPr="008209AD" w:rsidRDefault="00556AC4" w:rsidP="00645C0C">
      <w:pPr>
        <w:rPr>
          <w:i/>
          <w:sz w:val="18"/>
          <w:szCs w:val="18"/>
        </w:rPr>
      </w:pPr>
      <w:bookmarkStart w:id="842" w:name="_Hlk166202200"/>
      <w:r w:rsidRPr="008209AD">
        <w:rPr>
          <w:sz w:val="16"/>
          <w:szCs w:val="16"/>
        </w:rPr>
        <w:t>*</w:t>
      </w:r>
      <w:r w:rsidRPr="008209AD">
        <w:rPr>
          <w:bCs/>
          <w:i/>
          <w:iCs/>
          <w:sz w:val="16"/>
          <w:szCs w:val="16"/>
        </w:rPr>
        <w:t xml:space="preserve"> </w:t>
      </w:r>
      <w:r w:rsidR="00645C0C" w:rsidRPr="008209AD">
        <w:rPr>
          <w:i/>
          <w:sz w:val="18"/>
          <w:szCs w:val="18"/>
        </w:rPr>
        <w:t>2004 yılında, İstanbul Büyükşehir Belediyesi sınırları içinde bulunan ilçeler, o dönemde gelişmiş merkezler olarak kabul edilerek araştırma kapsamı dışında bırakılmıştır. Ancak, 2012 yılında İstanbul Büyükşehir Belediyesi sınırlarının il sınırı olarak genişletilmesiyle birlikte, sonraki yıllarda hazırlanan raporlarda güncel sınırlar dahilindeki tüm ilçeler araştırmaya dahil edilmiştir.</w:t>
      </w:r>
    </w:p>
    <w:p w14:paraId="55E90AED" w14:textId="30290CF1" w:rsidR="00556AC4" w:rsidRPr="008209AD" w:rsidRDefault="00556AC4" w:rsidP="0074360E">
      <w:pPr>
        <w:jc w:val="left"/>
        <w:rPr>
          <w:i/>
          <w:sz w:val="18"/>
          <w:szCs w:val="18"/>
        </w:rPr>
      </w:pPr>
      <w:r w:rsidRPr="008209AD">
        <w:rPr>
          <w:b/>
          <w:i/>
          <w:sz w:val="18"/>
        </w:rPr>
        <w:t>Kaynak:</w:t>
      </w:r>
      <w:r w:rsidRPr="008209AD">
        <w:rPr>
          <w:i/>
          <w:sz w:val="18"/>
        </w:rPr>
        <w:t xml:space="preserve"> </w:t>
      </w:r>
      <w:r w:rsidRPr="008209AD">
        <w:rPr>
          <w:i/>
          <w:sz w:val="18"/>
          <w:szCs w:val="18"/>
        </w:rPr>
        <w:t xml:space="preserve">Sanayi ve Teknoloji Bakanlığı; Kalkınma Ajansları Genel Müdürlüğü, İlçelerin </w:t>
      </w:r>
      <w:proofErr w:type="spellStart"/>
      <w:r w:rsidRPr="008209AD">
        <w:rPr>
          <w:i/>
          <w:sz w:val="18"/>
          <w:szCs w:val="18"/>
        </w:rPr>
        <w:t>Sosyo</w:t>
      </w:r>
      <w:proofErr w:type="spellEnd"/>
      <w:r w:rsidRPr="008209AD">
        <w:rPr>
          <w:i/>
          <w:sz w:val="18"/>
          <w:szCs w:val="18"/>
        </w:rPr>
        <w:t>-Ekonomik Gelişmişlik Sıralaması Araştırması, 2004, 2017 ve 2022</w:t>
      </w:r>
    </w:p>
    <w:p w14:paraId="0D4864FC" w14:textId="1EECA7C4" w:rsidR="00E96510" w:rsidRPr="008209AD" w:rsidRDefault="006D1749" w:rsidP="00556AC4">
      <w:pPr>
        <w:pStyle w:val="Balk3"/>
      </w:pPr>
      <w:bookmarkStart w:id="843" w:name="_Toc202156206"/>
      <w:r w:rsidRPr="008209AD">
        <w:t>2</w:t>
      </w:r>
      <w:r w:rsidR="003214D2" w:rsidRPr="008209AD">
        <w:t xml:space="preserve">.2.4. </w:t>
      </w:r>
      <w:r w:rsidR="002D6371" w:rsidRPr="008209AD">
        <w:t>Hassas Gruplar</w:t>
      </w:r>
      <w:bookmarkEnd w:id="843"/>
    </w:p>
    <w:bookmarkEnd w:id="842"/>
    <w:p w14:paraId="27729374" w14:textId="2EFF2D62" w:rsidR="007E08D2" w:rsidRPr="008209AD" w:rsidRDefault="000C1E0B" w:rsidP="00360CE6">
      <w:pPr>
        <w:spacing w:afterLines="120" w:after="288"/>
        <w:rPr>
          <w:rFonts w:cs="Tahoma"/>
          <w:iCs/>
          <w:szCs w:val="20"/>
        </w:rPr>
      </w:pPr>
      <w:r w:rsidRPr="008209AD">
        <w:rPr>
          <w:rFonts w:cs="Tahoma"/>
          <w:iCs/>
          <w:szCs w:val="20"/>
        </w:rPr>
        <w:t>İstanbul</w:t>
      </w:r>
      <w:r w:rsidR="002D61AF" w:rsidRPr="008209AD">
        <w:rPr>
          <w:rFonts w:cs="Tahoma"/>
          <w:iCs/>
          <w:szCs w:val="20"/>
        </w:rPr>
        <w:t xml:space="preserve"> ilindeki potansiyel hassas gruplar, bunlarla sınırlı olmamak üzere, aşağıdakiler olarak Kabul edilmektedir:</w:t>
      </w:r>
    </w:p>
    <w:p w14:paraId="31DEABD3" w14:textId="77777777" w:rsidR="001A319E" w:rsidRPr="008209AD" w:rsidRDefault="001A319E">
      <w:pPr>
        <w:pStyle w:val="ListeParagraf"/>
        <w:numPr>
          <w:ilvl w:val="0"/>
          <w:numId w:val="3"/>
        </w:numPr>
        <w:spacing w:afterLines="120" w:after="288"/>
      </w:pPr>
      <w:r w:rsidRPr="008209AD">
        <w:t>Kadın hane reisi olan haneler,</w:t>
      </w:r>
    </w:p>
    <w:p w14:paraId="2CFF3948" w14:textId="3C365ACB" w:rsidR="007E08D2" w:rsidRPr="008209AD" w:rsidRDefault="003850E5">
      <w:pPr>
        <w:pStyle w:val="ListeParagraf"/>
        <w:numPr>
          <w:ilvl w:val="0"/>
          <w:numId w:val="3"/>
        </w:numPr>
        <w:spacing w:afterLines="120" w:after="288"/>
      </w:pPr>
      <w:r w:rsidRPr="008209AD">
        <w:t xml:space="preserve">Engelli </w:t>
      </w:r>
      <w:r w:rsidR="001A319E" w:rsidRPr="008209AD">
        <w:t>bireyler</w:t>
      </w:r>
      <w:r w:rsidR="007E08D2" w:rsidRPr="008209AD">
        <w:t>,</w:t>
      </w:r>
    </w:p>
    <w:p w14:paraId="56454AE8" w14:textId="54050CF4" w:rsidR="007E08D2" w:rsidRPr="008209AD" w:rsidRDefault="003850E5">
      <w:pPr>
        <w:pStyle w:val="ListeParagraf"/>
        <w:numPr>
          <w:ilvl w:val="0"/>
          <w:numId w:val="3"/>
        </w:numPr>
        <w:spacing w:afterLines="120" w:after="288"/>
      </w:pPr>
      <w:r w:rsidRPr="008209AD">
        <w:t>Yaşlılar</w:t>
      </w:r>
      <w:r w:rsidR="007E08D2" w:rsidRPr="008209AD">
        <w:t>,</w:t>
      </w:r>
    </w:p>
    <w:p w14:paraId="3DDF3D5C" w14:textId="77777777" w:rsidR="003850E5" w:rsidRPr="008209AD" w:rsidRDefault="003850E5">
      <w:pPr>
        <w:pStyle w:val="ListeParagraf"/>
        <w:numPr>
          <w:ilvl w:val="0"/>
          <w:numId w:val="3"/>
        </w:numPr>
        <w:spacing w:afterLines="120" w:after="288"/>
      </w:pPr>
      <w:r w:rsidRPr="008209AD">
        <w:t>Yoksul haneler (çok çocuklu olanlar dahil) ve herhangi bir sosyal güvenlik sigortası olmayan kişiler (işsiz genç nüfus, çocuk işçi çalıştıran haneler dahil),</w:t>
      </w:r>
    </w:p>
    <w:p w14:paraId="2A86ECA5" w14:textId="5B370733" w:rsidR="007E08D2" w:rsidRPr="008209AD" w:rsidRDefault="003850E5">
      <w:pPr>
        <w:pStyle w:val="ListeParagraf"/>
        <w:numPr>
          <w:ilvl w:val="0"/>
          <w:numId w:val="3"/>
        </w:numPr>
        <w:spacing w:afterLines="120" w:after="288"/>
      </w:pPr>
      <w:r w:rsidRPr="008209AD">
        <w:t>Göçmenler / Geçici koruma altındaki Suriyeliler</w:t>
      </w:r>
      <w:r w:rsidR="00D00BAA" w:rsidRPr="008209AD">
        <w:t xml:space="preserve"> (GKS)</w:t>
      </w:r>
      <w:r w:rsidRPr="008209AD">
        <w:t xml:space="preserve"> / Etnik Gruplar</w:t>
      </w:r>
      <w:r w:rsidR="00D00BAA" w:rsidRPr="008209AD">
        <w:t>,</w:t>
      </w:r>
    </w:p>
    <w:p w14:paraId="444DB69E" w14:textId="2D5E666E" w:rsidR="004750E4" w:rsidRPr="008209AD" w:rsidRDefault="003850E5">
      <w:pPr>
        <w:pStyle w:val="ListeParagraf"/>
        <w:numPr>
          <w:ilvl w:val="0"/>
          <w:numId w:val="3"/>
        </w:numPr>
        <w:autoSpaceDE w:val="0"/>
        <w:autoSpaceDN w:val="0"/>
        <w:adjustRightInd w:val="0"/>
        <w:spacing w:afterLines="120" w:after="288"/>
        <w:rPr>
          <w:szCs w:val="20"/>
        </w:rPr>
      </w:pPr>
      <w:r w:rsidRPr="008209AD">
        <w:rPr>
          <w:szCs w:val="20"/>
        </w:rPr>
        <w:lastRenderedPageBreak/>
        <w:t xml:space="preserve">Geçim kaynakları projeye konu olan yapılara bağlı olan, ekonomik ve fiziksel olarak kalıcı bir şekilde yerinden edilecek kişi ve gruplar (örneğin, </w:t>
      </w:r>
      <w:r w:rsidR="00D00BAA" w:rsidRPr="008209AD">
        <w:rPr>
          <w:szCs w:val="20"/>
        </w:rPr>
        <w:t>apartman görevlileri</w:t>
      </w:r>
      <w:r w:rsidRPr="008209AD">
        <w:rPr>
          <w:szCs w:val="20"/>
        </w:rPr>
        <w:t>).</w:t>
      </w:r>
    </w:p>
    <w:p w14:paraId="681E8940" w14:textId="1A1B9992" w:rsidR="00B75CAD" w:rsidRPr="008209AD" w:rsidRDefault="00B75CAD" w:rsidP="00360CE6">
      <w:pPr>
        <w:spacing w:afterLines="120" w:after="288"/>
      </w:pPr>
      <w:r w:rsidRPr="008209AD">
        <w:t>Yukarıda belirtilen tüm kırılgan gruplar — mülk sahibi, kiracı ya da sınırlı ayni hak sahibi olmalarına bakılmaksızın — Proje kapsamında faydalanıcı olarak tanımlanacaktır.</w:t>
      </w:r>
    </w:p>
    <w:p w14:paraId="7E25CC1B" w14:textId="15F47950" w:rsidR="007E08D2" w:rsidRPr="008209AD" w:rsidRDefault="006D1749" w:rsidP="00360CE6">
      <w:pPr>
        <w:pStyle w:val="Balk4"/>
        <w:spacing w:afterLines="120" w:after="288"/>
      </w:pPr>
      <w:r w:rsidRPr="008209AD">
        <w:t>2</w:t>
      </w:r>
      <w:r w:rsidR="00B35B56" w:rsidRPr="008209AD">
        <w:t xml:space="preserve">.2.4.1. </w:t>
      </w:r>
      <w:r w:rsidR="00AB5238" w:rsidRPr="008209AD">
        <w:t xml:space="preserve">Geçici Koruma Altındaki Göçmenler ve Suriyeliler </w:t>
      </w:r>
      <w:r w:rsidR="007E08D2" w:rsidRPr="008209AD">
        <w:t>(</w:t>
      </w:r>
      <w:proofErr w:type="spellStart"/>
      <w:r w:rsidR="00AB5238" w:rsidRPr="008209AD">
        <w:t>GKaGS</w:t>
      </w:r>
      <w:proofErr w:type="spellEnd"/>
      <w:r w:rsidR="007E08D2" w:rsidRPr="008209AD">
        <w:t>)</w:t>
      </w:r>
    </w:p>
    <w:p w14:paraId="46807555" w14:textId="50CF7D66" w:rsidR="007E08D2" w:rsidRPr="008209AD" w:rsidRDefault="00C45A5F" w:rsidP="00360CE6">
      <w:pPr>
        <w:spacing w:afterLines="120" w:after="288"/>
      </w:pPr>
      <w:r w:rsidRPr="008209AD">
        <w:t xml:space="preserve">Projede yer alan illerde </w:t>
      </w:r>
      <w:r w:rsidR="00D37DBC" w:rsidRPr="008209AD">
        <w:t xml:space="preserve">malik ya da kiracı </w:t>
      </w:r>
      <w:r w:rsidRPr="008209AD">
        <w:t>olarak ikamet eden/çalışan göçmenler ve geçici koruma altındaki Suriyeliler, kredi veya yardım başvuru şartlarını sağladıklarında desteklerden veya kira yardımından faydalanabileceklerdir</w:t>
      </w:r>
      <w:r w:rsidR="007E08D2" w:rsidRPr="008209AD">
        <w:t>.</w:t>
      </w:r>
      <w:r w:rsidR="007E08D2" w:rsidRPr="008209AD">
        <w:rPr>
          <w:rStyle w:val="DipnotBavurusu"/>
        </w:rPr>
        <w:footnoteReference w:id="11"/>
      </w:r>
    </w:p>
    <w:p w14:paraId="79C1FE26" w14:textId="085C4C24" w:rsidR="00562AE6" w:rsidRPr="008209AD" w:rsidRDefault="003910F9" w:rsidP="00D37DBC">
      <w:r w:rsidRPr="008209AD">
        <w:t>Mayıs 2025 itibarıyla Türkiye’de geçici koruma altındaki Suriyelilerin sayısı 2.710.476’dır. Proje kapsamındaki iller arasında İstanbul, 470.935 kişi ile en yüksek geçici koruma altındaki Suriyeli nüfusa sahip ildir. İstanbul ilinde yaşayan Suriyelilerin sayısı ve oranı Tablo 16’da sunulmaktadır.</w:t>
      </w:r>
    </w:p>
    <w:p w14:paraId="24E58066" w14:textId="045CD4A5" w:rsidR="00D37DBC" w:rsidRPr="008209AD" w:rsidRDefault="00D37DBC" w:rsidP="00C310BC">
      <w:pPr>
        <w:pStyle w:val="ResimYazs"/>
        <w:keepNext/>
        <w:jc w:val="left"/>
      </w:pPr>
      <w:bookmarkStart w:id="844" w:name="_Toc202156302"/>
      <w:r w:rsidRPr="008209AD">
        <w:t xml:space="preserve">Tablo  </w:t>
      </w:r>
      <w:fldSimple w:instr=" SEQ Tablo_ \* ARABIC ">
        <w:r w:rsidR="000B1A43" w:rsidRPr="008209AD">
          <w:rPr>
            <w:noProof/>
          </w:rPr>
          <w:t>16</w:t>
        </w:r>
      </w:fldSimple>
      <w:r w:rsidRPr="008209AD">
        <w:t xml:space="preserve"> İstanbul İlinin </w:t>
      </w:r>
      <w:proofErr w:type="spellStart"/>
      <w:r w:rsidRPr="008209AD">
        <w:t>GKaS</w:t>
      </w:r>
      <w:proofErr w:type="spellEnd"/>
      <w:r w:rsidRPr="008209AD">
        <w:t xml:space="preserve"> Nüfusu ve Yüzdesi</w:t>
      </w:r>
      <w:bookmarkEnd w:id="844"/>
    </w:p>
    <w:tbl>
      <w:tblPr>
        <w:tblStyle w:val="TabloKlavuzu"/>
        <w:tblW w:w="9072" w:type="dxa"/>
        <w:jc w:val="center"/>
        <w:tblLayout w:type="fixed"/>
        <w:tblCellMar>
          <w:top w:w="28" w:type="dxa"/>
          <w:left w:w="85" w:type="dxa"/>
          <w:bottom w:w="28" w:type="dxa"/>
          <w:right w:w="85" w:type="dxa"/>
        </w:tblCellMar>
        <w:tblLook w:val="04A0" w:firstRow="1" w:lastRow="0" w:firstColumn="1" w:lastColumn="0" w:noHBand="0" w:noVBand="1"/>
      </w:tblPr>
      <w:tblGrid>
        <w:gridCol w:w="989"/>
        <w:gridCol w:w="1277"/>
        <w:gridCol w:w="1278"/>
        <w:gridCol w:w="1421"/>
        <w:gridCol w:w="1988"/>
        <w:gridCol w:w="2119"/>
      </w:tblGrid>
      <w:tr w:rsidR="008425BC" w:rsidRPr="008209AD" w14:paraId="1D1FB9C1" w14:textId="77777777" w:rsidTr="00B75CAD">
        <w:trPr>
          <w:trHeight w:val="723"/>
          <w:jc w:val="center"/>
        </w:trPr>
        <w:tc>
          <w:tcPr>
            <w:tcW w:w="989" w:type="dxa"/>
            <w:shd w:val="clear" w:color="auto" w:fill="auto"/>
          </w:tcPr>
          <w:p w14:paraId="0E99D792" w14:textId="2A3DE473" w:rsidR="007E08D2" w:rsidRPr="008209AD" w:rsidRDefault="008425BC" w:rsidP="00D0635F">
            <w:pPr>
              <w:spacing w:afterLines="120" w:after="288"/>
              <w:jc w:val="left"/>
              <w:rPr>
                <w:rFonts w:asciiTheme="minorHAnsi" w:hAnsiTheme="minorHAnsi"/>
                <w:b/>
                <w:bCs/>
                <w:sz w:val="20"/>
                <w:szCs w:val="20"/>
                <w:lang w:val="tr-TR"/>
              </w:rPr>
            </w:pPr>
            <w:r w:rsidRPr="008209AD">
              <w:rPr>
                <w:rFonts w:asciiTheme="minorHAnsi" w:hAnsiTheme="minorHAnsi"/>
                <w:b/>
                <w:bCs/>
                <w:sz w:val="20"/>
                <w:szCs w:val="20"/>
                <w:lang w:val="tr-TR"/>
              </w:rPr>
              <w:t>İl</w:t>
            </w:r>
          </w:p>
        </w:tc>
        <w:tc>
          <w:tcPr>
            <w:tcW w:w="1277" w:type="dxa"/>
            <w:shd w:val="clear" w:color="auto" w:fill="auto"/>
          </w:tcPr>
          <w:p w14:paraId="3EEFA7DF" w14:textId="559418C0" w:rsidR="007E08D2" w:rsidRPr="008209AD" w:rsidRDefault="008425BC" w:rsidP="00D0635F">
            <w:pPr>
              <w:spacing w:afterLines="120" w:after="288"/>
              <w:jc w:val="left"/>
              <w:rPr>
                <w:rFonts w:asciiTheme="minorHAnsi" w:hAnsiTheme="minorHAnsi"/>
                <w:b/>
                <w:bCs/>
                <w:sz w:val="20"/>
                <w:szCs w:val="20"/>
                <w:lang w:val="tr-TR"/>
              </w:rPr>
            </w:pPr>
            <w:r w:rsidRPr="008209AD">
              <w:rPr>
                <w:rFonts w:asciiTheme="minorHAnsi" w:hAnsiTheme="minorHAnsi"/>
                <w:b/>
                <w:bCs/>
                <w:sz w:val="20"/>
                <w:szCs w:val="20"/>
                <w:lang w:val="tr-TR"/>
              </w:rPr>
              <w:t>İl Nüfusu</w:t>
            </w:r>
          </w:p>
        </w:tc>
        <w:tc>
          <w:tcPr>
            <w:tcW w:w="1278" w:type="dxa"/>
            <w:shd w:val="clear" w:color="auto" w:fill="auto"/>
          </w:tcPr>
          <w:p w14:paraId="0B07F9D2" w14:textId="149B139B" w:rsidR="007E08D2" w:rsidRPr="008209AD" w:rsidRDefault="008425BC" w:rsidP="00D0635F">
            <w:pPr>
              <w:spacing w:afterLines="120" w:after="288"/>
              <w:jc w:val="left"/>
              <w:rPr>
                <w:rFonts w:asciiTheme="minorHAnsi" w:hAnsiTheme="minorHAnsi"/>
                <w:b/>
                <w:bCs/>
                <w:sz w:val="20"/>
                <w:szCs w:val="20"/>
                <w:lang w:val="tr-TR"/>
              </w:rPr>
            </w:pPr>
            <w:proofErr w:type="spellStart"/>
            <w:r w:rsidRPr="008209AD">
              <w:rPr>
                <w:rFonts w:asciiTheme="minorHAnsi" w:hAnsiTheme="minorHAnsi"/>
                <w:b/>
                <w:bCs/>
                <w:sz w:val="20"/>
                <w:szCs w:val="20"/>
                <w:lang w:val="tr-TR"/>
              </w:rPr>
              <w:t>GKaS</w:t>
            </w:r>
            <w:proofErr w:type="spellEnd"/>
            <w:r w:rsidRPr="008209AD">
              <w:rPr>
                <w:rFonts w:asciiTheme="minorHAnsi" w:hAnsiTheme="minorHAnsi"/>
                <w:b/>
                <w:bCs/>
                <w:sz w:val="20"/>
                <w:szCs w:val="20"/>
                <w:lang w:val="tr-TR"/>
              </w:rPr>
              <w:t xml:space="preserve"> Nüfusu</w:t>
            </w:r>
          </w:p>
        </w:tc>
        <w:tc>
          <w:tcPr>
            <w:tcW w:w="1421" w:type="dxa"/>
            <w:shd w:val="clear" w:color="auto" w:fill="auto"/>
          </w:tcPr>
          <w:p w14:paraId="4C079EAB" w14:textId="70C99A5D" w:rsidR="007E08D2" w:rsidRPr="008209AD" w:rsidRDefault="008425BC" w:rsidP="00D0635F">
            <w:pPr>
              <w:spacing w:afterLines="120" w:after="288"/>
              <w:jc w:val="left"/>
              <w:rPr>
                <w:rFonts w:asciiTheme="minorHAnsi" w:hAnsiTheme="minorHAnsi"/>
                <w:b/>
                <w:bCs/>
                <w:sz w:val="20"/>
                <w:szCs w:val="20"/>
                <w:lang w:val="tr-TR"/>
              </w:rPr>
            </w:pPr>
            <w:proofErr w:type="spellStart"/>
            <w:r w:rsidRPr="008209AD">
              <w:rPr>
                <w:rFonts w:asciiTheme="minorHAnsi" w:hAnsiTheme="minorHAnsi"/>
                <w:b/>
                <w:bCs/>
                <w:sz w:val="20"/>
                <w:szCs w:val="20"/>
                <w:lang w:val="tr-TR"/>
              </w:rPr>
              <w:t>GKaS</w:t>
            </w:r>
            <w:proofErr w:type="spellEnd"/>
            <w:r w:rsidRPr="008209AD">
              <w:rPr>
                <w:rFonts w:asciiTheme="minorHAnsi" w:hAnsiTheme="minorHAnsi"/>
                <w:b/>
                <w:bCs/>
                <w:sz w:val="20"/>
                <w:szCs w:val="20"/>
                <w:lang w:val="tr-TR"/>
              </w:rPr>
              <w:t xml:space="preserve"> Yüzdesi</w:t>
            </w:r>
          </w:p>
        </w:tc>
        <w:tc>
          <w:tcPr>
            <w:tcW w:w="1988" w:type="dxa"/>
            <w:shd w:val="clear" w:color="auto" w:fill="auto"/>
          </w:tcPr>
          <w:p w14:paraId="5B5ED47F" w14:textId="23F945B8" w:rsidR="007E08D2" w:rsidRPr="008209AD" w:rsidRDefault="000342B7" w:rsidP="00D0635F">
            <w:pPr>
              <w:spacing w:afterLines="120" w:after="288"/>
              <w:jc w:val="left"/>
              <w:rPr>
                <w:rFonts w:asciiTheme="minorHAnsi" w:hAnsiTheme="minorHAnsi"/>
                <w:b/>
                <w:bCs/>
                <w:sz w:val="20"/>
                <w:szCs w:val="20"/>
                <w:lang w:val="tr-TR"/>
              </w:rPr>
            </w:pPr>
            <w:proofErr w:type="spellStart"/>
            <w:r w:rsidRPr="008209AD">
              <w:rPr>
                <w:rFonts w:asciiTheme="minorHAnsi" w:hAnsiTheme="minorHAnsi"/>
                <w:b/>
                <w:bCs/>
                <w:sz w:val="20"/>
                <w:szCs w:val="20"/>
                <w:lang w:val="tr-TR"/>
              </w:rPr>
              <w:t>GKaS</w:t>
            </w:r>
            <w:proofErr w:type="spellEnd"/>
            <w:r w:rsidRPr="008209AD">
              <w:rPr>
                <w:rFonts w:asciiTheme="minorHAnsi" w:hAnsiTheme="minorHAnsi"/>
                <w:b/>
                <w:bCs/>
                <w:sz w:val="20"/>
                <w:szCs w:val="20"/>
                <w:lang w:val="tr-TR"/>
              </w:rPr>
              <w:t xml:space="preserve"> Nüfusu Açısından İlin </w:t>
            </w:r>
            <w:r w:rsidR="008425BC" w:rsidRPr="008209AD">
              <w:rPr>
                <w:rFonts w:asciiTheme="minorHAnsi" w:hAnsiTheme="minorHAnsi"/>
                <w:b/>
                <w:bCs/>
                <w:sz w:val="20"/>
                <w:szCs w:val="20"/>
                <w:lang w:val="tr-TR"/>
              </w:rPr>
              <w:t>Sıralaması</w:t>
            </w:r>
          </w:p>
        </w:tc>
        <w:tc>
          <w:tcPr>
            <w:tcW w:w="2119" w:type="dxa"/>
            <w:shd w:val="clear" w:color="auto" w:fill="auto"/>
          </w:tcPr>
          <w:p w14:paraId="600AE5D3" w14:textId="57AC54C5" w:rsidR="007E08D2" w:rsidRPr="008209AD" w:rsidRDefault="008425BC" w:rsidP="00D0635F">
            <w:pPr>
              <w:spacing w:afterLines="120" w:after="288"/>
              <w:jc w:val="left"/>
              <w:rPr>
                <w:rFonts w:asciiTheme="minorHAnsi" w:hAnsiTheme="minorHAnsi"/>
                <w:b/>
                <w:bCs/>
                <w:sz w:val="20"/>
                <w:szCs w:val="20"/>
                <w:lang w:val="tr-TR"/>
              </w:rPr>
            </w:pPr>
            <w:r w:rsidRPr="008209AD">
              <w:rPr>
                <w:rFonts w:asciiTheme="minorHAnsi" w:hAnsiTheme="minorHAnsi"/>
                <w:b/>
                <w:bCs/>
                <w:sz w:val="20"/>
                <w:szCs w:val="20"/>
                <w:lang w:val="tr-TR"/>
              </w:rPr>
              <w:t xml:space="preserve">İlin </w:t>
            </w:r>
            <w:proofErr w:type="spellStart"/>
            <w:r w:rsidRPr="008209AD">
              <w:rPr>
                <w:rFonts w:asciiTheme="minorHAnsi" w:hAnsiTheme="minorHAnsi"/>
                <w:b/>
                <w:bCs/>
                <w:sz w:val="20"/>
                <w:szCs w:val="20"/>
                <w:lang w:val="tr-TR"/>
              </w:rPr>
              <w:t>GKaS</w:t>
            </w:r>
            <w:proofErr w:type="spellEnd"/>
            <w:r w:rsidRPr="008209AD">
              <w:rPr>
                <w:rFonts w:asciiTheme="minorHAnsi" w:hAnsiTheme="minorHAnsi"/>
                <w:b/>
                <w:bCs/>
                <w:sz w:val="20"/>
                <w:szCs w:val="20"/>
                <w:lang w:val="tr-TR"/>
              </w:rPr>
              <w:t xml:space="preserve"> Yüzdesi Bakımından Sıralaması</w:t>
            </w:r>
          </w:p>
        </w:tc>
      </w:tr>
      <w:tr w:rsidR="00273CD6" w:rsidRPr="008209AD" w14:paraId="136CE6C3" w14:textId="77777777" w:rsidTr="00B75CAD">
        <w:trPr>
          <w:trHeight w:val="342"/>
          <w:jc w:val="center"/>
        </w:trPr>
        <w:tc>
          <w:tcPr>
            <w:tcW w:w="989" w:type="dxa"/>
            <w:shd w:val="clear" w:color="auto" w:fill="auto"/>
          </w:tcPr>
          <w:p w14:paraId="6525DC61" w14:textId="368123FD" w:rsidR="00273CD6" w:rsidRPr="0074360E" w:rsidRDefault="00273CD6" w:rsidP="0074360E">
            <w:pPr>
              <w:spacing w:after="60" w:line="240" w:lineRule="auto"/>
              <w:jc w:val="left"/>
              <w:rPr>
                <w:iCs/>
                <w:color w:val="000000" w:themeColor="text1"/>
                <w:sz w:val="18"/>
                <w:szCs w:val="18"/>
              </w:rPr>
            </w:pPr>
            <w:r w:rsidRPr="0074360E">
              <w:rPr>
                <w:iCs/>
                <w:color w:val="000000" w:themeColor="text1"/>
                <w:sz w:val="18"/>
                <w:szCs w:val="18"/>
              </w:rPr>
              <w:t>Istanbul</w:t>
            </w:r>
          </w:p>
        </w:tc>
        <w:tc>
          <w:tcPr>
            <w:tcW w:w="1277" w:type="dxa"/>
            <w:shd w:val="clear" w:color="auto" w:fill="auto"/>
          </w:tcPr>
          <w:p w14:paraId="78846913" w14:textId="41F949C1" w:rsidR="00273CD6" w:rsidRPr="0074360E" w:rsidRDefault="00273CD6" w:rsidP="0074360E">
            <w:pPr>
              <w:spacing w:after="60" w:line="240" w:lineRule="auto"/>
              <w:jc w:val="left"/>
              <w:rPr>
                <w:iCs/>
                <w:color w:val="000000" w:themeColor="text1"/>
                <w:sz w:val="18"/>
                <w:szCs w:val="18"/>
              </w:rPr>
            </w:pPr>
            <w:r w:rsidRPr="0074360E">
              <w:rPr>
                <w:iCs/>
                <w:color w:val="000000" w:themeColor="text1"/>
                <w:sz w:val="18"/>
                <w:szCs w:val="18"/>
              </w:rPr>
              <w:t>15.701.602</w:t>
            </w:r>
          </w:p>
        </w:tc>
        <w:tc>
          <w:tcPr>
            <w:tcW w:w="1278" w:type="dxa"/>
            <w:shd w:val="clear" w:color="auto" w:fill="auto"/>
          </w:tcPr>
          <w:p w14:paraId="0ABFF711" w14:textId="7A554EA8" w:rsidR="00273CD6" w:rsidRPr="0074360E" w:rsidRDefault="00273CD6" w:rsidP="0074360E">
            <w:pPr>
              <w:spacing w:after="60" w:line="240" w:lineRule="auto"/>
              <w:jc w:val="left"/>
              <w:rPr>
                <w:iCs/>
                <w:color w:val="000000" w:themeColor="text1"/>
                <w:sz w:val="18"/>
                <w:szCs w:val="18"/>
              </w:rPr>
            </w:pPr>
            <w:r w:rsidRPr="0074360E">
              <w:rPr>
                <w:iCs/>
                <w:color w:val="000000" w:themeColor="text1"/>
                <w:sz w:val="18"/>
                <w:szCs w:val="18"/>
              </w:rPr>
              <w:t>470.935</w:t>
            </w:r>
          </w:p>
        </w:tc>
        <w:tc>
          <w:tcPr>
            <w:tcW w:w="1421" w:type="dxa"/>
            <w:shd w:val="clear" w:color="auto" w:fill="auto"/>
          </w:tcPr>
          <w:p w14:paraId="0175EFB7" w14:textId="59CB4238" w:rsidR="00273CD6" w:rsidRPr="0074360E" w:rsidRDefault="00273CD6" w:rsidP="0074360E">
            <w:pPr>
              <w:spacing w:after="60" w:line="240" w:lineRule="auto"/>
              <w:jc w:val="left"/>
              <w:rPr>
                <w:iCs/>
                <w:color w:val="000000" w:themeColor="text1"/>
                <w:sz w:val="18"/>
                <w:szCs w:val="18"/>
              </w:rPr>
            </w:pPr>
            <w:r w:rsidRPr="0074360E">
              <w:rPr>
                <w:iCs/>
                <w:color w:val="000000" w:themeColor="text1"/>
                <w:sz w:val="18"/>
                <w:szCs w:val="18"/>
              </w:rPr>
              <w:t>2,91%</w:t>
            </w:r>
          </w:p>
        </w:tc>
        <w:tc>
          <w:tcPr>
            <w:tcW w:w="1988" w:type="dxa"/>
            <w:shd w:val="clear" w:color="auto" w:fill="auto"/>
          </w:tcPr>
          <w:p w14:paraId="2479FD39" w14:textId="68390A45" w:rsidR="00273CD6" w:rsidRPr="0074360E" w:rsidRDefault="00273CD6" w:rsidP="0074360E">
            <w:pPr>
              <w:spacing w:after="60" w:line="240" w:lineRule="auto"/>
              <w:jc w:val="left"/>
              <w:rPr>
                <w:iCs/>
                <w:color w:val="000000" w:themeColor="text1"/>
                <w:sz w:val="18"/>
                <w:szCs w:val="18"/>
              </w:rPr>
            </w:pPr>
            <w:r w:rsidRPr="0074360E">
              <w:rPr>
                <w:iCs/>
                <w:color w:val="000000" w:themeColor="text1"/>
                <w:sz w:val="18"/>
                <w:szCs w:val="18"/>
              </w:rPr>
              <w:t>1</w:t>
            </w:r>
          </w:p>
        </w:tc>
        <w:tc>
          <w:tcPr>
            <w:tcW w:w="2119" w:type="dxa"/>
            <w:shd w:val="clear" w:color="auto" w:fill="auto"/>
          </w:tcPr>
          <w:p w14:paraId="76F440F5" w14:textId="4C8D6CF1" w:rsidR="00273CD6" w:rsidRPr="0074360E" w:rsidRDefault="00273CD6" w:rsidP="0074360E">
            <w:pPr>
              <w:spacing w:after="60" w:line="240" w:lineRule="auto"/>
              <w:jc w:val="left"/>
              <w:rPr>
                <w:iCs/>
                <w:color w:val="000000" w:themeColor="text1"/>
                <w:sz w:val="18"/>
                <w:szCs w:val="18"/>
              </w:rPr>
            </w:pPr>
            <w:r w:rsidRPr="0074360E">
              <w:rPr>
                <w:iCs/>
                <w:color w:val="000000" w:themeColor="text1"/>
                <w:sz w:val="18"/>
                <w:szCs w:val="18"/>
              </w:rPr>
              <w:t>Istanbul</w:t>
            </w:r>
          </w:p>
        </w:tc>
      </w:tr>
    </w:tbl>
    <w:p w14:paraId="08611F69" w14:textId="77777777" w:rsidR="008F322E" w:rsidRPr="008209AD" w:rsidRDefault="00021A1C" w:rsidP="0074360E">
      <w:pPr>
        <w:spacing w:afterLines="120" w:after="288" w:line="240" w:lineRule="auto"/>
        <w:ind w:left="567"/>
        <w:jc w:val="left"/>
        <w:rPr>
          <w:i/>
          <w:iCs/>
          <w:sz w:val="18"/>
          <w:szCs w:val="18"/>
        </w:rPr>
      </w:pPr>
      <w:r w:rsidRPr="008209AD">
        <w:rPr>
          <w:b/>
          <w:i/>
          <w:iCs/>
          <w:sz w:val="18"/>
          <w:szCs w:val="18"/>
        </w:rPr>
        <w:t>Kaynak</w:t>
      </w:r>
      <w:r w:rsidR="007E08D2" w:rsidRPr="008209AD">
        <w:rPr>
          <w:b/>
          <w:i/>
          <w:sz w:val="18"/>
          <w:szCs w:val="18"/>
        </w:rPr>
        <w:t>:</w:t>
      </w:r>
      <w:r w:rsidR="007E08D2" w:rsidRPr="008209AD">
        <w:rPr>
          <w:i/>
          <w:sz w:val="18"/>
          <w:szCs w:val="18"/>
        </w:rPr>
        <w:t xml:space="preserve"> </w:t>
      </w:r>
      <w:r w:rsidR="008F322E" w:rsidRPr="008209AD">
        <w:rPr>
          <w:i/>
          <w:iCs/>
          <w:sz w:val="18"/>
          <w:szCs w:val="18"/>
        </w:rPr>
        <w:t xml:space="preserve">T.C. İçişleri Bakanlığı Göç İdaresi Başkanlığı, Geçici Koruma İstatistikleri. </w:t>
      </w:r>
    </w:p>
    <w:p w14:paraId="32824691" w14:textId="4AD9FA92" w:rsidR="002D3B2E" w:rsidRPr="008209AD" w:rsidRDefault="008F322E" w:rsidP="0074360E">
      <w:pPr>
        <w:spacing w:afterLines="120" w:after="288" w:line="240" w:lineRule="auto"/>
        <w:ind w:left="567"/>
        <w:jc w:val="left"/>
        <w:rPr>
          <w:i/>
          <w:iCs/>
          <w:sz w:val="18"/>
          <w:szCs w:val="18"/>
        </w:rPr>
      </w:pPr>
      <w:r w:rsidRPr="008209AD">
        <w:rPr>
          <w:i/>
          <w:iCs/>
          <w:sz w:val="18"/>
          <w:szCs w:val="18"/>
        </w:rPr>
        <w:t xml:space="preserve">Erişim Tarihi: 29.05.2025, </w:t>
      </w:r>
      <w:hyperlink r:id="rId31" w:history="1">
        <w:r w:rsidR="002D3B2E" w:rsidRPr="008209AD">
          <w:rPr>
            <w:rStyle w:val="Kpr"/>
            <w:i/>
            <w:iCs/>
            <w:sz w:val="18"/>
            <w:szCs w:val="18"/>
          </w:rPr>
          <w:t>https://www.goc.gov.tr/gecici-koruma5638</w:t>
        </w:r>
      </w:hyperlink>
    </w:p>
    <w:p w14:paraId="2C8FE00D" w14:textId="73142C55" w:rsidR="002D3B2E" w:rsidRPr="008209AD" w:rsidRDefault="002D3B2E" w:rsidP="007875CC">
      <w:pPr>
        <w:spacing w:afterLines="120" w:after="288"/>
      </w:pPr>
      <w:r w:rsidRPr="008209AD">
        <w:t>Uluslararası Göç Örgütü (IOM) tarafından 2019 yılında yapılan bir çalışmaya göre, İstanbul’da yaşayan göçmen ve geçici koruma statüsündeki Suriyelilerin sayısı 1.660.395’tir. Bu nüfusun %58’ini Suriyeliler oluştururken, onları Afganlar (%7,7), Özbekler (%5,1), Türkmenler (%4,6) ve diğer uyruklar (%24,6)</w:t>
      </w:r>
      <w:r w:rsidR="00440CE5" w:rsidRPr="008209AD">
        <w:rPr>
          <w:rStyle w:val="DipnotBavurusu"/>
          <w:color w:val="000000" w:themeColor="text1"/>
          <w:sz w:val="20"/>
          <w:szCs w:val="20"/>
        </w:rPr>
        <w:t xml:space="preserve"> </w:t>
      </w:r>
      <w:r w:rsidR="00440CE5" w:rsidRPr="008209AD">
        <w:rPr>
          <w:rStyle w:val="DipnotBavurusu"/>
          <w:color w:val="000000" w:themeColor="text1"/>
          <w:sz w:val="20"/>
          <w:szCs w:val="20"/>
        </w:rPr>
        <w:footnoteReference w:id="12"/>
      </w:r>
      <w:r w:rsidR="00440CE5" w:rsidRPr="008209AD">
        <w:rPr>
          <w:color w:val="000000" w:themeColor="text1"/>
          <w:sz w:val="20"/>
          <w:szCs w:val="20"/>
        </w:rPr>
        <w:t>.</w:t>
      </w:r>
      <w:r w:rsidRPr="008209AD">
        <w:t xml:space="preserve"> </w:t>
      </w:r>
      <w:proofErr w:type="gramStart"/>
      <w:r w:rsidRPr="008209AD">
        <w:t>takip</w:t>
      </w:r>
      <w:proofErr w:type="gramEnd"/>
      <w:r w:rsidRPr="008209AD">
        <w:t xml:space="preserve"> etmektedir.</w:t>
      </w:r>
    </w:p>
    <w:p w14:paraId="269316FC" w14:textId="77777777" w:rsidR="002D3B2E" w:rsidRPr="008209AD" w:rsidRDefault="002D3B2E" w:rsidP="007875CC">
      <w:pPr>
        <w:spacing w:afterLines="120" w:after="288"/>
      </w:pPr>
      <w:r w:rsidRPr="008209AD">
        <w:t xml:space="preserve">Göçmen ve geçici koruma statüsündeki Suriyelilerin nüfusuna göre ilk beş ilçe sırasıyla </w:t>
      </w:r>
      <w:proofErr w:type="spellStart"/>
      <w:r w:rsidRPr="008209AD">
        <w:t>Esenyurt</w:t>
      </w:r>
      <w:proofErr w:type="spellEnd"/>
      <w:r w:rsidRPr="008209AD">
        <w:t xml:space="preserve">, Fatih, </w:t>
      </w:r>
      <w:proofErr w:type="spellStart"/>
      <w:r w:rsidRPr="008209AD">
        <w:t>Başakşehir</w:t>
      </w:r>
      <w:proofErr w:type="spellEnd"/>
      <w:r w:rsidRPr="008209AD">
        <w:t xml:space="preserve">, Bağcılar ve </w:t>
      </w:r>
      <w:proofErr w:type="spellStart"/>
      <w:r w:rsidRPr="008209AD">
        <w:t>Sultangazi’dir</w:t>
      </w:r>
      <w:proofErr w:type="spellEnd"/>
      <w:r w:rsidRPr="008209AD">
        <w:t xml:space="preserve"> (Bkz. Şekil 14).</w:t>
      </w:r>
    </w:p>
    <w:p w14:paraId="273A4B5A" w14:textId="77777777" w:rsidR="002D3B2E" w:rsidRPr="008209AD" w:rsidRDefault="002D3B2E" w:rsidP="002D3B2E">
      <w:pPr>
        <w:spacing w:afterLines="120" w:after="288" w:line="240" w:lineRule="auto"/>
        <w:rPr>
          <w:i/>
          <w:iCs/>
          <w:sz w:val="18"/>
          <w:szCs w:val="18"/>
        </w:rPr>
      </w:pPr>
    </w:p>
    <w:p w14:paraId="0AEEA3F5" w14:textId="0301FE3F" w:rsidR="00EF2E83" w:rsidRPr="008209AD" w:rsidRDefault="00EF2E83" w:rsidP="00EF2E83">
      <w:pPr>
        <w:pStyle w:val="ResimYazs"/>
        <w:keepNext/>
        <w:jc w:val="left"/>
      </w:pPr>
      <w:bookmarkStart w:id="845" w:name="_Toc202156280"/>
      <w:r w:rsidRPr="008209AD">
        <w:lastRenderedPageBreak/>
        <w:t xml:space="preserve">Şekil </w:t>
      </w:r>
      <w:fldSimple w:instr=" SEQ Şekil \* ARABIC ">
        <w:r w:rsidR="00642464" w:rsidRPr="008209AD">
          <w:rPr>
            <w:noProof/>
          </w:rPr>
          <w:t>14</w:t>
        </w:r>
      </w:fldSimple>
      <w:r w:rsidRPr="008209AD">
        <w:t xml:space="preserve"> İstanbul İli Adrese Dayalı Nüfus Kayıt Sistemi </w:t>
      </w:r>
      <w:proofErr w:type="spellStart"/>
      <w:r w:rsidRPr="008209AD">
        <w:t>İlçere</w:t>
      </w:r>
      <w:proofErr w:type="spellEnd"/>
      <w:r w:rsidRPr="008209AD">
        <w:t xml:space="preserve"> Göre Suriyeli Nüfusu</w:t>
      </w:r>
      <w:bookmarkEnd w:id="845"/>
    </w:p>
    <w:p w14:paraId="3E41C771" w14:textId="2FE8D556" w:rsidR="00923BAC" w:rsidRPr="008209AD" w:rsidRDefault="00D1128D" w:rsidP="00923BAC">
      <w:pPr>
        <w:spacing w:after="0"/>
        <w:jc w:val="center"/>
        <w:rPr>
          <w:i/>
          <w:sz w:val="18"/>
          <w:szCs w:val="18"/>
        </w:rPr>
      </w:pPr>
      <w:r w:rsidRPr="008209AD">
        <w:rPr>
          <w:noProof/>
          <w:color w:val="000000" w:themeColor="text1"/>
          <w:lang w:eastAsia="tr-TR"/>
        </w:rPr>
        <w:drawing>
          <wp:inline distT="0" distB="0" distL="0" distR="0" wp14:anchorId="4E6755E2" wp14:editId="3133EBC6">
            <wp:extent cx="5753100" cy="3642360"/>
            <wp:effectExtent l="0" t="0" r="0" b="0"/>
            <wp:docPr id="3669202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642360"/>
                    </a:xfrm>
                    <a:prstGeom prst="rect">
                      <a:avLst/>
                    </a:prstGeom>
                    <a:noFill/>
                    <a:ln>
                      <a:noFill/>
                    </a:ln>
                  </pic:spPr>
                </pic:pic>
              </a:graphicData>
            </a:graphic>
          </wp:inline>
        </w:drawing>
      </w:r>
    </w:p>
    <w:p w14:paraId="142EFFF5" w14:textId="425BB0E6" w:rsidR="00277A53" w:rsidRPr="008209AD" w:rsidRDefault="00923BAC" w:rsidP="0074360E">
      <w:pPr>
        <w:jc w:val="left"/>
        <w:rPr>
          <w:bCs/>
          <w:i/>
          <w:iCs/>
          <w:sz w:val="18"/>
          <w:szCs w:val="16"/>
        </w:rPr>
      </w:pPr>
      <w:r w:rsidRPr="008209AD">
        <w:rPr>
          <w:b/>
          <w:i/>
          <w:iCs/>
          <w:sz w:val="18"/>
          <w:szCs w:val="18"/>
        </w:rPr>
        <w:t>Kaynak</w:t>
      </w:r>
      <w:r w:rsidRPr="008209AD">
        <w:rPr>
          <w:b/>
          <w:i/>
          <w:sz w:val="18"/>
          <w:szCs w:val="18"/>
        </w:rPr>
        <w:t>:</w:t>
      </w:r>
      <w:r w:rsidRPr="008209AD">
        <w:rPr>
          <w:i/>
          <w:sz w:val="18"/>
          <w:szCs w:val="18"/>
        </w:rPr>
        <w:t xml:space="preserve"> </w:t>
      </w:r>
      <w:r w:rsidR="00277A53" w:rsidRPr="008209AD">
        <w:rPr>
          <w:bCs/>
          <w:i/>
          <w:iCs/>
          <w:sz w:val="18"/>
          <w:szCs w:val="16"/>
        </w:rPr>
        <w:t>İstanbul ilindeki Temel Değerlendirme verileri kullanılarak danışman tarafından hazırlanmıştır: Analiz Raporu, Mayıs-Temmuz 2019. Uluslararası Göç Örgütü.</w:t>
      </w:r>
    </w:p>
    <w:p w14:paraId="350856C3" w14:textId="40076FD1" w:rsidR="00277A53" w:rsidRPr="008209AD" w:rsidRDefault="00277A53" w:rsidP="00277A53">
      <w:r w:rsidRPr="008209AD">
        <w:t xml:space="preserve">Göçmenlerin ve geçici koruma altındaki Suriyelilerin yoğun olarak yaşadığı ve Proje faaliyetlerinin yürütüleceği ilk beş ilçedeki </w:t>
      </w:r>
      <w:proofErr w:type="spellStart"/>
      <w:r w:rsidRPr="008209AD">
        <w:t>sosyo</w:t>
      </w:r>
      <w:proofErr w:type="spellEnd"/>
      <w:r w:rsidRPr="008209AD">
        <w:t>-ekonomik durumlar aşağıda özetlenmiştir.</w:t>
      </w:r>
      <w:r w:rsidRPr="008209AD">
        <w:rPr>
          <w:rStyle w:val="DipnotBavurusu"/>
          <w:color w:val="000000" w:themeColor="text1"/>
          <w:sz w:val="20"/>
          <w:szCs w:val="20"/>
        </w:rPr>
        <w:t xml:space="preserve"> </w:t>
      </w:r>
      <w:r w:rsidRPr="008209AD">
        <w:rPr>
          <w:rStyle w:val="DipnotBavurusu"/>
          <w:color w:val="000000" w:themeColor="text1"/>
          <w:sz w:val="20"/>
          <w:szCs w:val="20"/>
        </w:rPr>
        <w:footnoteReference w:id="13"/>
      </w:r>
      <w:r w:rsidRPr="008209AD">
        <w:rPr>
          <w:color w:val="000000" w:themeColor="text1"/>
          <w:sz w:val="20"/>
          <w:szCs w:val="20"/>
          <w:vertAlign w:val="superscript"/>
        </w:rPr>
        <w:t>,</w:t>
      </w:r>
      <w:r w:rsidRPr="008209AD">
        <w:rPr>
          <w:rStyle w:val="DipnotBavurusu"/>
          <w:color w:val="000000" w:themeColor="text1"/>
          <w:sz w:val="20"/>
          <w:szCs w:val="20"/>
        </w:rPr>
        <w:footnoteReference w:id="14"/>
      </w:r>
    </w:p>
    <w:p w14:paraId="1BF55002" w14:textId="77777777" w:rsidR="00277A53" w:rsidRPr="008209AD" w:rsidRDefault="00277A53" w:rsidP="00277A53">
      <w:proofErr w:type="spellStart"/>
      <w:r w:rsidRPr="008209AD">
        <w:rPr>
          <w:b/>
        </w:rPr>
        <w:t>Esenyurt</w:t>
      </w:r>
      <w:proofErr w:type="spellEnd"/>
      <w:r w:rsidRPr="008209AD">
        <w:rPr>
          <w:b/>
        </w:rPr>
        <w:t>:</w:t>
      </w:r>
      <w:r w:rsidRPr="008209AD">
        <w:t xml:space="preserve"> İlçede 214.205 göçmen ve geçici koruma altındaki Suriyeli ikamet etmektedir. Göçmen nüfusun %60’ını Suriyeliler oluşturmaktadır. </w:t>
      </w:r>
      <w:proofErr w:type="spellStart"/>
      <w:r w:rsidRPr="008209AD">
        <w:t>Esenyurt’un</w:t>
      </w:r>
      <w:proofErr w:type="spellEnd"/>
      <w:r w:rsidRPr="008209AD">
        <w:t xml:space="preserve"> göçmenler ve geçici koruma altındaki Suriyeliler tarafından en çok tercih edilen ilçe olmasının başlıca nedenleri; (i) çeşitli </w:t>
      </w:r>
      <w:proofErr w:type="spellStart"/>
      <w:r w:rsidRPr="008209AD">
        <w:t>sosyo</w:t>
      </w:r>
      <w:proofErr w:type="spellEnd"/>
      <w:r w:rsidRPr="008209AD">
        <w:t>-ekonomik statülere sahip kişilerin bulunması, (ii) daha önce ilçede yerleşik olan akraba ve dostların varlığı, (iii) istihdam sektörlerinin çeşitliliğidir. Göçmenler ve geçici koruma altındaki Suriyeliler genellikle hizmet ve sanayi sektörlerinde istihdam edilmektedir.</w:t>
      </w:r>
    </w:p>
    <w:p w14:paraId="2D0B160C" w14:textId="77777777" w:rsidR="00277A53" w:rsidRPr="008209AD" w:rsidRDefault="00277A53" w:rsidP="00277A53">
      <w:proofErr w:type="spellStart"/>
      <w:r w:rsidRPr="008209AD">
        <w:rPr>
          <w:b/>
        </w:rPr>
        <w:t>Başakşehir</w:t>
      </w:r>
      <w:proofErr w:type="spellEnd"/>
      <w:r w:rsidRPr="008209AD">
        <w:rPr>
          <w:b/>
        </w:rPr>
        <w:t>:</w:t>
      </w:r>
      <w:r w:rsidRPr="008209AD">
        <w:t xml:space="preserve"> İlçede 107.203 göçmen ve geçici koruma altındaki Suriyeli ikamet etmektedir. Göçmen nüfusun %62’si Suriyelidir. Göçmenler ve geçici koruma altındaki Suriyeliler tarafından </w:t>
      </w:r>
      <w:proofErr w:type="spellStart"/>
      <w:r w:rsidRPr="008209AD">
        <w:t>Başakşehir</w:t>
      </w:r>
      <w:proofErr w:type="spellEnd"/>
      <w:r w:rsidRPr="008209AD">
        <w:t xml:space="preserve"> ilçesinin tercih edilmesinde etkili olan faktörler şunlardır: (i) ilçenin çok kültürlü yapısı, (ii) mevcut konut </w:t>
      </w:r>
      <w:r w:rsidRPr="008209AD">
        <w:lastRenderedPageBreak/>
        <w:t>kompleksleri nedeniyle kendini güvende hissetme (sokaktaki müstakil binalara kıyasla), (iii) uygun kira fiyatları, (iv) sosyal yaşam açısından yeni inşa edilen konutların yüksek potansiyeli, (v) daha önce ilçede yerleşik olan akraba ve dostların varlığı, (vi) diğer ilçelere ulaşım kolaylığı, (vii) ilçedeki organize sanayi bölgesi ve diğer sanayi tesislerinin sağladığı istihdam fırsatları. Düşük gelirli göçmenler ve geçici koruma altındaki Suriyelilerin çoğu, daha uygun kira fiyatları nedeniyle gecekondu ya da kayıt dışı konutlarda ikamet etmekte olup, çoğunlukla sanayi tesislerinde kayıt dışı işçi olarak çalışmaktadır.</w:t>
      </w:r>
    </w:p>
    <w:p w14:paraId="1D59A27A" w14:textId="77777777" w:rsidR="00277A53" w:rsidRPr="008209AD" w:rsidRDefault="00277A53" w:rsidP="00277A53">
      <w:r w:rsidRPr="008209AD">
        <w:rPr>
          <w:b/>
        </w:rPr>
        <w:t>Bağcılar:</w:t>
      </w:r>
      <w:r w:rsidRPr="008209AD">
        <w:t xml:space="preserve"> İlçede 107.055 göçmen ve geçici koruma altındaki Suriyeli ikamet etmektedir. Göçmen nüfusun %74’ü Suriyelidir. Bağcılar ilçesinin göçmenler ve geçici koruma altındaki Suriyeliler tarafından tercih edilmesinde kira fiyatlarının uygunluğu en önemli faktördür. İlçede ayrıca işçiler için kayıt dışı yurtlar da bulunmaktadır. Göçmenler ve geçici koruma altındaki Suriyeliler genellikle tekstil ve ayakkabı üretim sektörlerinde çalışmaktadır.</w:t>
      </w:r>
    </w:p>
    <w:p w14:paraId="12BAED2D" w14:textId="77777777" w:rsidR="00277A53" w:rsidRPr="008209AD" w:rsidRDefault="00277A53" w:rsidP="00277A53">
      <w:proofErr w:type="spellStart"/>
      <w:r w:rsidRPr="008209AD">
        <w:rPr>
          <w:b/>
        </w:rPr>
        <w:t>Sultangazi</w:t>
      </w:r>
      <w:proofErr w:type="spellEnd"/>
      <w:r w:rsidRPr="008209AD">
        <w:rPr>
          <w:b/>
        </w:rPr>
        <w:t>:</w:t>
      </w:r>
      <w:r w:rsidRPr="008209AD">
        <w:t xml:space="preserve"> İlçede 83.521 göçmen ve geçici koruma altındaki Suriyeli ikamet etmektedir. Göçmen nüfusun %76’sını Suriyeliler oluşturmaktadır. Göçmenlerin büyük çoğunluğu düzensiz göçmendir. </w:t>
      </w:r>
      <w:proofErr w:type="spellStart"/>
      <w:r w:rsidRPr="008209AD">
        <w:t>Sultangazi</w:t>
      </w:r>
      <w:proofErr w:type="spellEnd"/>
      <w:r w:rsidRPr="008209AD">
        <w:t xml:space="preserve"> ilçesinin göçmenler ve geçici koruma altındaki Suriyeliler tarafından tercih edilmesinde etkili olan faktörler; (i) güçlü sosyal ağlar, (ii) kiralık konut bulmanın kolaylığı, (iii) iş olanakları, (iv) ilçede yaşayanların düşük </w:t>
      </w:r>
      <w:proofErr w:type="spellStart"/>
      <w:r w:rsidRPr="008209AD">
        <w:t>sosyo</w:t>
      </w:r>
      <w:proofErr w:type="spellEnd"/>
      <w:r w:rsidRPr="008209AD">
        <w:t xml:space="preserve">-ekonomik durumu, (v) ev sahibi toplumların hoşgörüsüdür. Geçici koruma altındaki Suriyeliler genellikle tekstil imalatı, inşaat ve mobilya imalatı ile boya sektörlerinde çalışırken; Afgan ve Pakistan uyruklular </w:t>
      </w:r>
      <w:proofErr w:type="gramStart"/>
      <w:r w:rsidRPr="008209AD">
        <w:t>kağıt</w:t>
      </w:r>
      <w:proofErr w:type="gramEnd"/>
      <w:r w:rsidRPr="008209AD">
        <w:t xml:space="preserve"> ve hurdacılık ile hayvancılıkta, Özbek ve Türkmen uyruklular ise ayakkabı ve tekstil imalatında istihdam edilmektedir.</w:t>
      </w:r>
    </w:p>
    <w:p w14:paraId="29273A84" w14:textId="7634EA97" w:rsidR="00277A53" w:rsidRPr="008209AD" w:rsidRDefault="00277A53" w:rsidP="00277A53">
      <w:r w:rsidRPr="008209AD">
        <w:rPr>
          <w:b/>
        </w:rPr>
        <w:t>Esenler:</w:t>
      </w:r>
      <w:r w:rsidRPr="008209AD">
        <w:t xml:space="preserve"> İlçede 76.228 göçmen ve geçici koruma altındaki Suriyeli ikamet etmektedir. Göçmen nüfusun %77’si Suriyelidir. Esenler ilçesinin göçmenler ve geçici koruma altındaki Suriyeliler tarafından tercih edilmesinde etkili olan faktörler; (i) kiralık konut bulmanın kolaylığı, (ii) diğer ilçelere ulaşım kolaylığı ve (iii) iş olanaklarıdır. Göçmenler ve geçici koruma altındaki Suriyeliler genellikle tekstil sektöründe çalışmaktadır.</w:t>
      </w:r>
    </w:p>
    <w:p w14:paraId="000739DB" w14:textId="1B7F4B30" w:rsidR="008A2267" w:rsidRPr="008209AD" w:rsidRDefault="006D1749" w:rsidP="00360CE6">
      <w:pPr>
        <w:pStyle w:val="Balk4"/>
        <w:spacing w:afterLines="120" w:after="288"/>
      </w:pPr>
      <w:r w:rsidRPr="008209AD">
        <w:t>2</w:t>
      </w:r>
      <w:r w:rsidR="003214D2" w:rsidRPr="008209AD">
        <w:t>.2.4.</w:t>
      </w:r>
      <w:r w:rsidR="00B35B56" w:rsidRPr="008209AD">
        <w:t>2</w:t>
      </w:r>
      <w:r w:rsidR="003214D2" w:rsidRPr="008209AD">
        <w:t xml:space="preserve">. </w:t>
      </w:r>
      <w:r w:rsidR="00E96510" w:rsidRPr="008209AD">
        <w:t>Roma</w:t>
      </w:r>
      <w:r w:rsidR="007F6E27" w:rsidRPr="008209AD">
        <w:t>n</w:t>
      </w:r>
      <w:r w:rsidR="00E96510" w:rsidRPr="008209AD">
        <w:t xml:space="preserve"> </w:t>
      </w:r>
      <w:r w:rsidR="007F6E27" w:rsidRPr="008209AD">
        <w:t>Nüfusu</w:t>
      </w:r>
    </w:p>
    <w:p w14:paraId="1D0288AD" w14:textId="77777777" w:rsidR="00BE508F" w:rsidRPr="008209AD" w:rsidRDefault="00227EBF" w:rsidP="00BE508F">
      <w:pPr>
        <w:spacing w:afterLines="120" w:after="288"/>
      </w:pPr>
      <w:r w:rsidRPr="008209AD">
        <w:t>Proje kapsamında, Romanlar kırılganlık açısından öne çıkan etnik grup olarak değerlendirilmiştir.</w:t>
      </w:r>
    </w:p>
    <w:p w14:paraId="566C885E" w14:textId="20B6B9CC" w:rsidR="007E08D2" w:rsidRPr="008209AD" w:rsidRDefault="00227EBF" w:rsidP="00BE508F">
      <w:pPr>
        <w:spacing w:afterLines="120" w:after="288"/>
      </w:pPr>
      <w:r w:rsidRPr="008209AD">
        <w:t xml:space="preserve">Roman nüfusu genellikle en dezavantajlı bölgelerde ve şehirlerin en yoksul semtlerinde yaşamaktadır. Aile ve Sosyal Politikalar Bakanlığı'nın “Roman Nüfusu Strateji Belgesi’nde belirtilen Romanların destek </w:t>
      </w:r>
      <w:r w:rsidRPr="008209AD">
        <w:lastRenderedPageBreak/>
        <w:t xml:space="preserve">alması gereken temel politika alanları ve bu politika alanlarına ilişkin strateji belgesinin hazırlanması sırasında yapılan tespitler aşağıdaki gibidir: </w:t>
      </w:r>
      <w:r w:rsidR="00AB24B1" w:rsidRPr="008209AD">
        <w:rPr>
          <w:rStyle w:val="DipnotBavurusu"/>
          <w:szCs w:val="20"/>
        </w:rPr>
        <w:footnoteReference w:id="15"/>
      </w:r>
    </w:p>
    <w:p w14:paraId="7DC11E84" w14:textId="64C102E2" w:rsidR="6F6212A3" w:rsidRPr="008209AD" w:rsidRDefault="6F6212A3">
      <w:pPr>
        <w:pStyle w:val="ListeParagraf"/>
        <w:numPr>
          <w:ilvl w:val="0"/>
          <w:numId w:val="4"/>
        </w:numPr>
        <w:spacing w:afterLines="120" w:after="288"/>
        <w:rPr>
          <w:rFonts w:eastAsia="Aptos"/>
          <w:color w:val="000000" w:themeColor="text1"/>
        </w:rPr>
      </w:pPr>
      <w:r w:rsidRPr="008209AD">
        <w:rPr>
          <w:rFonts w:eastAsia="Aptos"/>
          <w:b/>
          <w:color w:val="000000" w:themeColor="text1"/>
        </w:rPr>
        <w:t>Eğitim:</w:t>
      </w:r>
      <w:r w:rsidRPr="008209AD">
        <w:rPr>
          <w:rFonts w:eastAsia="Aptos"/>
          <w:color w:val="000000" w:themeColor="text1"/>
        </w:rPr>
        <w:t xml:space="preserve"> </w:t>
      </w:r>
      <w:r w:rsidR="00227EBF" w:rsidRPr="008209AD">
        <w:rPr>
          <w:rFonts w:eastAsia="Aptos"/>
          <w:color w:val="000000" w:themeColor="text1"/>
        </w:rPr>
        <w:t>Roman çocuklar eğitim olanaklarından yeterince yararlanamamakta ve devamsızlıkları yüksek olmaktadır. Bazı Roman çocuklar ailelerinin eğitim masraflarını karşılayamaması veya ailelerine destek olmak için çalışmak zorunda kalmaları nedeniyle eğitimlerine devam edememekte, okula devam eden çocukların bir kısmı ise sosyal dışlanmaya maruz kaldıklarını düşündükleri için okulu bırakmaktadır.</w:t>
      </w:r>
    </w:p>
    <w:p w14:paraId="147C9C87" w14:textId="31F6964D" w:rsidR="6F6212A3" w:rsidRPr="008209AD" w:rsidRDefault="6F6212A3">
      <w:pPr>
        <w:pStyle w:val="ListeParagraf"/>
        <w:numPr>
          <w:ilvl w:val="0"/>
          <w:numId w:val="4"/>
        </w:numPr>
        <w:spacing w:afterLines="120" w:after="288"/>
        <w:rPr>
          <w:rFonts w:eastAsia="Aptos"/>
          <w:color w:val="000000" w:themeColor="text1"/>
        </w:rPr>
      </w:pPr>
      <w:r w:rsidRPr="008209AD">
        <w:rPr>
          <w:rFonts w:eastAsia="Aptos"/>
          <w:b/>
          <w:color w:val="000000" w:themeColor="text1"/>
        </w:rPr>
        <w:t>İ</w:t>
      </w:r>
      <w:r w:rsidR="344AC379" w:rsidRPr="008209AD">
        <w:rPr>
          <w:rFonts w:eastAsia="Aptos"/>
          <w:b/>
          <w:color w:val="000000" w:themeColor="text1"/>
        </w:rPr>
        <w:t>s</w:t>
      </w:r>
      <w:r w:rsidR="22D2FC53" w:rsidRPr="008209AD">
        <w:rPr>
          <w:rFonts w:eastAsia="Aptos"/>
          <w:b/>
          <w:color w:val="000000" w:themeColor="text1"/>
        </w:rPr>
        <w:t>t</w:t>
      </w:r>
      <w:r w:rsidRPr="008209AD">
        <w:rPr>
          <w:rFonts w:eastAsia="Aptos"/>
          <w:b/>
          <w:color w:val="000000" w:themeColor="text1"/>
        </w:rPr>
        <w:t>ihdam:</w:t>
      </w:r>
      <w:r w:rsidRPr="008209AD">
        <w:rPr>
          <w:rFonts w:eastAsia="Aptos"/>
          <w:color w:val="000000" w:themeColor="text1"/>
        </w:rPr>
        <w:t xml:space="preserve"> </w:t>
      </w:r>
      <w:r w:rsidR="00227EBF" w:rsidRPr="008209AD">
        <w:rPr>
          <w:rFonts w:eastAsia="Aptos"/>
          <w:color w:val="000000" w:themeColor="text1"/>
        </w:rPr>
        <w:t>Roman nüfusun işgücü piyasasındaki durumuna ilişkin yeterli veri bulunmamaktadır. Ancak genel kanı ve gözlemler Roman nüfusun çoğunlukla güvencesiz, niteliksiz ve düşük statülü işlerde çalıştığı yönündedir. Bu nedenle gelirleri düzenli değildir ve ailelerinin ihtiyaçlarını karşılamaktan uzaktır.</w:t>
      </w:r>
    </w:p>
    <w:p w14:paraId="6F82B304" w14:textId="5BAA4A04" w:rsidR="6F6212A3" w:rsidRPr="008209AD" w:rsidRDefault="6F6212A3">
      <w:pPr>
        <w:pStyle w:val="ListeParagraf"/>
        <w:numPr>
          <w:ilvl w:val="0"/>
          <w:numId w:val="4"/>
        </w:numPr>
        <w:spacing w:afterLines="120" w:after="288"/>
        <w:rPr>
          <w:rFonts w:eastAsia="Aptos"/>
          <w:color w:val="000000" w:themeColor="text1"/>
        </w:rPr>
      </w:pPr>
      <w:r w:rsidRPr="008209AD">
        <w:rPr>
          <w:rFonts w:eastAsia="Aptos"/>
          <w:b/>
          <w:color w:val="000000" w:themeColor="text1"/>
        </w:rPr>
        <w:t>Barınak:</w:t>
      </w:r>
      <w:r w:rsidRPr="008209AD">
        <w:rPr>
          <w:rFonts w:eastAsia="Aptos"/>
          <w:color w:val="000000" w:themeColor="text1"/>
        </w:rPr>
        <w:t xml:space="preserve"> Yaşadıkları evler fiziksel olarak yetersizdir. Hatta Roman nüfus çoğunlukla kamu arazileri veya özel araziler üzerinde kendi inşa ettikleri derme çatma barakalarda yaşamaktadır. Geçmişte Romanların yaşam ortamlarını iyileştirmek için yapılan kentsel dönüşüm alanı projelerinde evlerin genellikle şehir merkezinden uzak ve çok katlı inşa edilmesi Roman nüfusun toplumla bütünleşme ve istihdam sorunlarını artırmıştır.</w:t>
      </w:r>
    </w:p>
    <w:p w14:paraId="3EC4C92E" w14:textId="2D3467AB" w:rsidR="6F6212A3" w:rsidRPr="008209AD" w:rsidRDefault="6F6212A3">
      <w:pPr>
        <w:pStyle w:val="ListeParagraf"/>
        <w:numPr>
          <w:ilvl w:val="0"/>
          <w:numId w:val="4"/>
        </w:numPr>
        <w:spacing w:afterLines="120" w:after="288"/>
        <w:rPr>
          <w:rFonts w:eastAsia="Aptos"/>
          <w:color w:val="000000" w:themeColor="text1"/>
        </w:rPr>
      </w:pPr>
      <w:r w:rsidRPr="008209AD">
        <w:rPr>
          <w:rFonts w:eastAsia="Aptos"/>
          <w:b/>
          <w:color w:val="000000" w:themeColor="text1"/>
        </w:rPr>
        <w:t>Sağlık:</w:t>
      </w:r>
      <w:r w:rsidRPr="008209AD">
        <w:rPr>
          <w:rFonts w:eastAsia="Aptos"/>
          <w:color w:val="000000" w:themeColor="text1"/>
        </w:rPr>
        <w:t xml:space="preserve"> Roman nüfusun hem genel sağlık okuryazarlığı hem de -bölgeden bölgeye değişmekle birlikte- yararlanabilecekleri sağlık hizmetlerine ilişkin farkındalık düzeyi genel olarak düşüktü</w:t>
      </w:r>
      <w:r w:rsidR="52C3EDED" w:rsidRPr="008209AD">
        <w:rPr>
          <w:rFonts w:eastAsia="Aptos"/>
          <w:color w:val="000000" w:themeColor="text1"/>
        </w:rPr>
        <w:t>r.</w:t>
      </w:r>
    </w:p>
    <w:p w14:paraId="673E93CA" w14:textId="111D3F21" w:rsidR="6F6212A3" w:rsidRPr="008209AD" w:rsidRDefault="6F6212A3">
      <w:pPr>
        <w:pStyle w:val="ListeParagraf"/>
        <w:numPr>
          <w:ilvl w:val="0"/>
          <w:numId w:val="4"/>
        </w:numPr>
        <w:spacing w:afterLines="120" w:after="288"/>
        <w:rPr>
          <w:rFonts w:eastAsia="Aptos"/>
          <w:color w:val="000000" w:themeColor="text1"/>
        </w:rPr>
      </w:pPr>
      <w:r w:rsidRPr="008209AD">
        <w:rPr>
          <w:rFonts w:eastAsia="Aptos"/>
          <w:b/>
          <w:color w:val="000000" w:themeColor="text1"/>
        </w:rPr>
        <w:t>Sosyal hizmetler ve sosyal yardımlar:</w:t>
      </w:r>
      <w:r w:rsidRPr="008209AD">
        <w:rPr>
          <w:rFonts w:eastAsia="Aptos"/>
          <w:color w:val="000000" w:themeColor="text1"/>
        </w:rPr>
        <w:t xml:space="preserve"> Roman nüfusun istihdam düzeyinin düşük olması ve geçici/güvencesiz işlerde çalışmaları yoksulluk riskini de beraberinde getirmektedir. Prim ödeme gücüne sahip olmadıkları için genellikle sosyal sigorta sistemine dahil edilmemekte, sosyal hizmet ve yardım sistemi aracılığıyla desteklenmemektedirler.</w:t>
      </w:r>
    </w:p>
    <w:p w14:paraId="6B809F32" w14:textId="04A6C7ED" w:rsidR="0074529E" w:rsidRPr="008209AD" w:rsidRDefault="00DA736A" w:rsidP="00916707">
      <w:pPr>
        <w:spacing w:afterLines="120" w:after="288"/>
      </w:pPr>
      <w:r w:rsidRPr="008209AD">
        <w:t>İstanbul</w:t>
      </w:r>
      <w:r w:rsidR="0074529E" w:rsidRPr="008209AD">
        <w:t xml:space="preserve"> ilinde yaklaşık </w:t>
      </w:r>
      <w:r w:rsidRPr="008209AD">
        <w:t>480</w:t>
      </w:r>
      <w:r w:rsidR="0074529E" w:rsidRPr="008209AD">
        <w:t xml:space="preserve">.000 Roman vatandaşın yaşadığı tespit edilmiştir. </w:t>
      </w:r>
      <w:r w:rsidRPr="008209AD">
        <w:t xml:space="preserve">Toplam nüfusa oranla Roman nüfusunun en yüksek olduğu ilçe %30,3 ile Çatalca’dır. Bunu sırasıyla %8,1 ile Arnavutköy, %7,8 ile Gaziosmanpaşa, %7,6 ile Fatih, %6,4 ile </w:t>
      </w:r>
      <w:proofErr w:type="spellStart"/>
      <w:r w:rsidRPr="008209AD">
        <w:t>Ataşehir</w:t>
      </w:r>
      <w:proofErr w:type="spellEnd"/>
      <w:r w:rsidRPr="008209AD">
        <w:t xml:space="preserve">, %6,2 ile Büyükçekmece ve %5,2 ile </w:t>
      </w:r>
      <w:proofErr w:type="spellStart"/>
      <w:r w:rsidRPr="008209AD">
        <w:t>Esenyurt</w:t>
      </w:r>
      <w:proofErr w:type="spellEnd"/>
      <w:r w:rsidRPr="008209AD">
        <w:t xml:space="preserve"> izlemektedir. İstanbul’un diğer ilçelerinde ise Roman nüfus oranı %5’in altındadır.</w:t>
      </w:r>
    </w:p>
    <w:p w14:paraId="7AE2EA02" w14:textId="388D1A2A" w:rsidR="005D3191" w:rsidRPr="008209AD" w:rsidRDefault="005D3191" w:rsidP="005D3191">
      <w:pPr>
        <w:pStyle w:val="ResimYazs"/>
        <w:keepNext/>
        <w:jc w:val="both"/>
      </w:pPr>
      <w:bookmarkStart w:id="846" w:name="_Toc202156281"/>
      <w:r w:rsidRPr="008209AD">
        <w:lastRenderedPageBreak/>
        <w:t xml:space="preserve">Şekil </w:t>
      </w:r>
      <w:fldSimple w:instr=" SEQ Şekil \* ARABIC ">
        <w:r w:rsidR="00642464" w:rsidRPr="008209AD">
          <w:rPr>
            <w:noProof/>
          </w:rPr>
          <w:t>15</w:t>
        </w:r>
      </w:fldSimple>
      <w:r w:rsidRPr="008209AD">
        <w:t xml:space="preserve"> İstanbul İlçelerinde Roman Nüfusunun Dağılımı</w:t>
      </w:r>
      <w:bookmarkEnd w:id="846"/>
    </w:p>
    <w:p w14:paraId="25A12F8C" w14:textId="33A9D797" w:rsidR="00DA736A" w:rsidRPr="008209AD" w:rsidRDefault="00DA736A" w:rsidP="00916707">
      <w:pPr>
        <w:spacing w:afterLines="120" w:after="288"/>
      </w:pPr>
      <w:r w:rsidRPr="008209AD">
        <w:rPr>
          <w:noProof/>
          <w:color w:val="000000" w:themeColor="text1"/>
          <w:lang w:eastAsia="tr-TR"/>
        </w:rPr>
        <w:drawing>
          <wp:inline distT="0" distB="0" distL="0" distR="0" wp14:anchorId="15C08B82" wp14:editId="16B4B0ED">
            <wp:extent cx="5581650" cy="2628900"/>
            <wp:effectExtent l="0" t="0" r="0" b="0"/>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rotWithShape="1">
                    <a:blip r:embed="rId33"/>
                    <a:srcRect l="3270" t="1663" r="5471" b="6562"/>
                    <a:stretch/>
                  </pic:blipFill>
                  <pic:spPr bwMode="auto">
                    <a:xfrm>
                      <a:off x="0" y="0"/>
                      <a:ext cx="5581650" cy="2628900"/>
                    </a:xfrm>
                    <a:prstGeom prst="rect">
                      <a:avLst/>
                    </a:prstGeom>
                    <a:ln>
                      <a:noFill/>
                    </a:ln>
                    <a:extLst>
                      <a:ext uri="{53640926-AAD7-44D8-BBD7-CCE9431645EC}">
                        <a14:shadowObscured xmlns:a14="http://schemas.microsoft.com/office/drawing/2010/main"/>
                      </a:ext>
                    </a:extLst>
                  </pic:spPr>
                </pic:pic>
              </a:graphicData>
            </a:graphic>
          </wp:inline>
        </w:drawing>
      </w:r>
    </w:p>
    <w:p w14:paraId="228A564D" w14:textId="37D080D1" w:rsidR="00DA736A" w:rsidRPr="008209AD" w:rsidRDefault="00DA736A" w:rsidP="0074360E">
      <w:pPr>
        <w:spacing w:afterLines="120" w:after="288"/>
        <w:jc w:val="left"/>
        <w:rPr>
          <w:i/>
          <w:iCs/>
          <w:sz w:val="18"/>
          <w:szCs w:val="18"/>
        </w:rPr>
      </w:pPr>
      <w:r w:rsidRPr="008209AD">
        <w:rPr>
          <w:b/>
          <w:bCs/>
          <w:i/>
          <w:iCs/>
          <w:sz w:val="18"/>
          <w:szCs w:val="18"/>
        </w:rPr>
        <w:t>Kaynak:</w:t>
      </w:r>
      <w:r w:rsidRPr="008209AD">
        <w:rPr>
          <w:i/>
          <w:iCs/>
          <w:sz w:val="18"/>
          <w:szCs w:val="18"/>
        </w:rPr>
        <w:t xml:space="preserve"> İstanbul Büyükşehir Belediyesi Kültür Varlıkları Daire Başkanlığı ve İstanbul Planlama Ajansı. 2020. İstanbul Roman </w:t>
      </w:r>
      <w:proofErr w:type="spellStart"/>
      <w:r w:rsidRPr="008209AD">
        <w:rPr>
          <w:i/>
          <w:iCs/>
          <w:sz w:val="18"/>
          <w:szCs w:val="18"/>
        </w:rPr>
        <w:t>Çalıştayı</w:t>
      </w:r>
      <w:proofErr w:type="spellEnd"/>
      <w:r w:rsidRPr="008209AD">
        <w:rPr>
          <w:i/>
          <w:iCs/>
          <w:sz w:val="18"/>
          <w:szCs w:val="18"/>
        </w:rPr>
        <w:t xml:space="preserve"> 2019. İstanbul: İstanbul Büyükşehir Belediyesi. Sayfa 14.</w:t>
      </w:r>
    </w:p>
    <w:p w14:paraId="2AF2DED5" w14:textId="42705BDA" w:rsidR="007E08D2" w:rsidRPr="008209AD" w:rsidRDefault="76054E7E" w:rsidP="00916707">
      <w:pPr>
        <w:spacing w:afterLines="120" w:after="288"/>
      </w:pPr>
      <w:r w:rsidRPr="008209AD">
        <w:t>Romanların kentsel dönüşüme ilişkin temel düşünceleri şunlardır</w:t>
      </w:r>
      <w:r w:rsidR="007E08D2" w:rsidRPr="008209AD">
        <w:rPr>
          <w:rStyle w:val="DipnotBavurusu"/>
        </w:rPr>
        <w:footnoteReference w:id="16"/>
      </w:r>
      <w:r w:rsidR="00916707" w:rsidRPr="008209AD">
        <w:t xml:space="preserve"> </w:t>
      </w:r>
      <w:r w:rsidR="24865577" w:rsidRPr="008209AD">
        <w:t>:</w:t>
      </w:r>
    </w:p>
    <w:p w14:paraId="483B55AA" w14:textId="729B65B1" w:rsidR="380332E8" w:rsidRPr="008209AD" w:rsidRDefault="380332E8">
      <w:pPr>
        <w:pStyle w:val="ListeParagraf"/>
        <w:numPr>
          <w:ilvl w:val="0"/>
          <w:numId w:val="2"/>
        </w:numPr>
        <w:spacing w:afterLines="120" w:after="288"/>
        <w:ind w:left="567"/>
      </w:pPr>
      <w:r w:rsidRPr="008209AD">
        <w:rPr>
          <w:b/>
          <w:bCs/>
        </w:rPr>
        <w:t>İmar planlarının eksikliği</w:t>
      </w:r>
      <w:r w:rsidR="003C2D31" w:rsidRPr="008209AD">
        <w:rPr>
          <w:b/>
          <w:bCs/>
        </w:rPr>
        <w:t>:</w:t>
      </w:r>
      <w:r w:rsidRPr="008209AD">
        <w:t xml:space="preserve"> Romanların yoğun olarak yaşadığı </w:t>
      </w:r>
      <w:r w:rsidR="4CA7EDC0" w:rsidRPr="008209AD">
        <w:t>birçok</w:t>
      </w:r>
      <w:r w:rsidRPr="008209AD">
        <w:t xml:space="preserve"> mahalle</w:t>
      </w:r>
      <w:r w:rsidR="592421F9" w:rsidRPr="008209AD">
        <w:t>de</w:t>
      </w:r>
      <w:r w:rsidRPr="008209AD">
        <w:t xml:space="preserve"> imar planı </w:t>
      </w:r>
      <w:r w:rsidR="0159231F" w:rsidRPr="008209AD">
        <w:t>bulunmamaktadır.</w:t>
      </w:r>
    </w:p>
    <w:p w14:paraId="46F982DA" w14:textId="65387586" w:rsidR="007E08D2" w:rsidRPr="008209AD" w:rsidRDefault="380332E8">
      <w:pPr>
        <w:pStyle w:val="ListeParagraf"/>
        <w:numPr>
          <w:ilvl w:val="0"/>
          <w:numId w:val="2"/>
        </w:numPr>
        <w:spacing w:afterLines="120" w:after="288"/>
        <w:ind w:left="567"/>
      </w:pPr>
      <w:r w:rsidRPr="008209AD">
        <w:rPr>
          <w:b/>
          <w:bCs/>
        </w:rPr>
        <w:t>Fiziksel durumu kötü binalar</w:t>
      </w:r>
      <w:r w:rsidR="003C2D31" w:rsidRPr="008209AD">
        <w:rPr>
          <w:b/>
          <w:bCs/>
        </w:rPr>
        <w:t>:</w:t>
      </w:r>
      <w:r w:rsidR="24865577" w:rsidRPr="008209AD">
        <w:t xml:space="preserve"> </w:t>
      </w:r>
      <w:r w:rsidR="758F181F" w:rsidRPr="008209AD">
        <w:t>Çadır ve barakalarda yaşayan Romanlar, doğal afetlere karşı savunmasızdır. Diğer yandan, çadır ve barakada yaşamayan Romanların ikamet ettiği binalar ise çok kötü bir durumda olup, deprem riski açısından güçlendirilmesi gerekmektedir.</w:t>
      </w:r>
    </w:p>
    <w:p w14:paraId="6D1DD18A" w14:textId="503943C9" w:rsidR="007E08D2" w:rsidRPr="008209AD" w:rsidRDefault="24865577">
      <w:pPr>
        <w:pStyle w:val="ListeParagraf"/>
        <w:numPr>
          <w:ilvl w:val="0"/>
          <w:numId w:val="2"/>
        </w:numPr>
        <w:spacing w:afterLines="120" w:after="288"/>
        <w:ind w:left="567"/>
      </w:pPr>
      <w:r w:rsidRPr="008209AD">
        <w:rPr>
          <w:b/>
          <w:bCs/>
        </w:rPr>
        <w:t>Ris</w:t>
      </w:r>
      <w:r w:rsidR="4EE18FF7" w:rsidRPr="008209AD">
        <w:rPr>
          <w:b/>
          <w:bCs/>
        </w:rPr>
        <w:t>kli yapılar ve riskli alanlar</w:t>
      </w:r>
      <w:r w:rsidR="003C2D31" w:rsidRPr="008209AD">
        <w:rPr>
          <w:b/>
          <w:bCs/>
        </w:rPr>
        <w:t>:</w:t>
      </w:r>
      <w:r w:rsidRPr="008209AD">
        <w:t xml:space="preserve"> </w:t>
      </w:r>
      <w:r w:rsidR="1357778E" w:rsidRPr="008209AD">
        <w:t xml:space="preserve">Riskli yapılar ile riskli alanların dönüşümü arasında farklı görüşler bulunsa da genellikle alan bazlı dönüşüm yerine yapı bazlı dönüşüm temel alınarak hareket edilmesinin daha uygun olduğu düşünülmektedir. </w:t>
      </w:r>
      <w:r w:rsidR="21089A28" w:rsidRPr="008209AD">
        <w:t xml:space="preserve">Riskli alan bazında yapılan uygulamalarda, yeni yapılan binaların değerindeki artış, sosyal ayrışmaya yol açmakta ve bu binalarda Romanların yaşaması mümkün olmamaktadır. Ayrıca, bu yeniden yapılandırılan bölgelerde, Romanlar önceki sosyal yaşamlarını sürdürememekte ve alıştıkları sosyal </w:t>
      </w:r>
      <w:r w:rsidR="1987D633" w:rsidRPr="008209AD">
        <w:t>ilişkileri</w:t>
      </w:r>
      <w:r w:rsidR="21089A28" w:rsidRPr="008209AD">
        <w:t xml:space="preserve"> kesilmektedir.</w:t>
      </w:r>
    </w:p>
    <w:p w14:paraId="4BA061D1" w14:textId="3F3DE068" w:rsidR="001F2838" w:rsidRPr="008209AD" w:rsidRDefault="001F2838" w:rsidP="001F2838">
      <w:pPr>
        <w:pStyle w:val="Balk4"/>
        <w:spacing w:afterLines="120" w:after="288"/>
      </w:pPr>
      <w:r w:rsidRPr="008209AD">
        <w:lastRenderedPageBreak/>
        <w:t>2.2.4.3. Yahudi Nüfusu</w:t>
      </w:r>
    </w:p>
    <w:p w14:paraId="72DF7B71" w14:textId="77777777" w:rsidR="00372C5B" w:rsidRPr="008209AD" w:rsidRDefault="00372C5B" w:rsidP="00372C5B">
      <w:pPr>
        <w:pStyle w:val="ListeParagraf"/>
        <w:spacing w:afterLines="120" w:after="288"/>
        <w:ind w:left="0"/>
      </w:pPr>
      <w:r w:rsidRPr="008209AD">
        <w:t xml:space="preserve">Türkiye'de bugün yaklaşık 20 bin Yahudi'nin yaşadığı düşünülmektedir. Bunların yaklaşık 18 bini İstanbul'da yaşamaktadır. İstanbul'daki Yahudilerin çoğunluğunu İspanya kökenli </w:t>
      </w:r>
      <w:proofErr w:type="spellStart"/>
      <w:r w:rsidRPr="008209AD">
        <w:t>Sefarad</w:t>
      </w:r>
      <w:proofErr w:type="spellEnd"/>
      <w:r w:rsidRPr="008209AD">
        <w:t xml:space="preserve"> Yahudileri oluşturmakta olup, yaklaşık 500 kadar da </w:t>
      </w:r>
      <w:proofErr w:type="spellStart"/>
      <w:r w:rsidRPr="008209AD">
        <w:t>Aşkenaz</w:t>
      </w:r>
      <w:proofErr w:type="spellEnd"/>
      <w:r w:rsidRPr="008209AD">
        <w:t xml:space="preserve"> Yahudi bulunmaktadır. Türkiye Hahambaşılığı, Türkiye'deki Yahudilerin yasal temsilcisidir. Hahambaşılığın merkezi İstanbul'dadır. Hahambaşılığın otoritesini tanımayan ve özerk bir topluluk oluşturan Karayların sayısı ise yaklaşık 80'dir.</w:t>
      </w:r>
    </w:p>
    <w:p w14:paraId="028FA167" w14:textId="77777777" w:rsidR="00372C5B" w:rsidRPr="008209AD" w:rsidRDefault="00372C5B" w:rsidP="00372C5B">
      <w:pPr>
        <w:pStyle w:val="ListeParagraf"/>
        <w:spacing w:afterLines="120" w:after="288"/>
        <w:ind w:left="0"/>
      </w:pPr>
    </w:p>
    <w:p w14:paraId="5D8ED579" w14:textId="5B2FAFED" w:rsidR="001F2838" w:rsidRPr="008209AD" w:rsidRDefault="00372C5B" w:rsidP="00372C5B">
      <w:pPr>
        <w:pStyle w:val="ListeParagraf"/>
        <w:spacing w:afterLines="120" w:after="288"/>
        <w:ind w:left="0"/>
      </w:pPr>
      <w:r w:rsidRPr="008209AD">
        <w:t xml:space="preserve">Türkiye genelinde olduğu gibi, İstanbul'daki sinagoglar da vakıf statüsündedir. İstanbul'da Yahudi cemaatinin ibadetlerini yerine getirmesi için sürekli hizmet veren 20 sinagog bulunmaktadır. Bunlardan 3'ü yalnızca yaz aylarında açıktır. İstanbul'daki en eski sinagoglar, 15. yüzyıldan beri kesintisiz olarak kullanılan </w:t>
      </w:r>
      <w:proofErr w:type="spellStart"/>
      <w:r w:rsidRPr="008209AD">
        <w:t>Ahrida</w:t>
      </w:r>
      <w:proofErr w:type="spellEnd"/>
      <w:r w:rsidRPr="008209AD">
        <w:t xml:space="preserve"> ve </w:t>
      </w:r>
      <w:proofErr w:type="spellStart"/>
      <w:r w:rsidRPr="008209AD">
        <w:t>Yanbol</w:t>
      </w:r>
      <w:proofErr w:type="spellEnd"/>
      <w:r w:rsidRPr="008209AD">
        <w:t xml:space="preserve"> sinagoglarıdır.</w:t>
      </w:r>
    </w:p>
    <w:p w14:paraId="0B66A84B" w14:textId="78162AAC" w:rsidR="0078127A" w:rsidRPr="008209AD" w:rsidRDefault="074FB1E0" w:rsidP="00360CE6">
      <w:pPr>
        <w:pStyle w:val="Balk3"/>
        <w:spacing w:afterLines="120" w:after="288"/>
      </w:pPr>
      <w:bookmarkStart w:id="847" w:name="_Toc202156207"/>
      <w:r w:rsidRPr="008209AD">
        <w:t>2</w:t>
      </w:r>
      <w:r w:rsidR="1AEB62DF" w:rsidRPr="008209AD">
        <w:t xml:space="preserve">.2.5. </w:t>
      </w:r>
      <w:r w:rsidR="4740B88E" w:rsidRPr="008209AD">
        <w:t>Kültürel Miras</w:t>
      </w:r>
      <w:bookmarkEnd w:id="847"/>
    </w:p>
    <w:p w14:paraId="09079853" w14:textId="036B5231" w:rsidR="00372C5B" w:rsidRPr="008209AD" w:rsidRDefault="00372C5B" w:rsidP="00372C5B">
      <w:pPr>
        <w:spacing w:afterLines="120" w:after="288"/>
        <w:rPr>
          <w:rFonts w:eastAsia="Aptos"/>
          <w:color w:val="000000" w:themeColor="text1"/>
        </w:rPr>
      </w:pPr>
      <w:r w:rsidRPr="008209AD">
        <w:rPr>
          <w:rFonts w:eastAsia="Aptos"/>
          <w:color w:val="000000" w:themeColor="text1"/>
        </w:rPr>
        <w:t xml:space="preserve">İstanbul’da Birleşmiş Milletler Eğitim, Bilim ve Kültür Örgütü (UNESCO) Dünya Mirası Listesi’nde yer alan toplam 19 varlıktan biri, 1985 yılında listeye dahil edilen "İstanbul Tarihî </w:t>
      </w:r>
      <w:proofErr w:type="spellStart"/>
      <w:r w:rsidRPr="008209AD">
        <w:rPr>
          <w:rFonts w:eastAsia="Aptos"/>
          <w:color w:val="000000" w:themeColor="text1"/>
        </w:rPr>
        <w:t>Alanları"dır</w:t>
      </w:r>
      <w:proofErr w:type="spellEnd"/>
      <w:r w:rsidRPr="008209AD">
        <w:rPr>
          <w:rFonts w:eastAsia="Aptos"/>
          <w:color w:val="000000" w:themeColor="text1"/>
        </w:rPr>
        <w:t>. Bu alanlar, UNESCO tarafından dört bölge olarak tanımlanmıştır: Hipodrom, Ayasofya, Aya İrini, Küçük Ayasofya Camii ve Topkapı Sarayı’nı içine alan Sultanahmet Kentsel Arkeolojik Alanı; Süleymaniye Camii ve çevresini kapsayan Süleymaniye Koruma Alanı; Zeyrek Camii ve çevresini içeren Zeyrek Koruma Alanı ve İstanbul Kara Surları Koruma Alanı şeklindedir.</w:t>
      </w:r>
    </w:p>
    <w:p w14:paraId="7C3DF335" w14:textId="14F102B6" w:rsidR="0F7B3264" w:rsidRPr="008209AD" w:rsidRDefault="0F7B3264" w:rsidP="000E6C98">
      <w:pPr>
        <w:spacing w:afterLines="120" w:after="288"/>
        <w:rPr>
          <w:rFonts w:eastAsia="Aptos"/>
          <w:color w:val="000000" w:themeColor="text1"/>
        </w:rPr>
      </w:pPr>
      <w:r w:rsidRPr="008209AD">
        <w:rPr>
          <w:rFonts w:eastAsia="Aptos"/>
          <w:color w:val="000000" w:themeColor="text1"/>
        </w:rPr>
        <w:t>Türkiye'nin Kültürel ve Doğal Mirası Koruma Kanunu (No. 2863), kültürel ve doğal öneme sahip çeşitli korunan alanların belirlenmesi, korunması ve yönetimi için kapsamlı bir çerçeve çizmektedir. Kanun, korunması gereken çeşitli alan türlerini tanımlamaktadır:</w:t>
      </w:r>
    </w:p>
    <w:p w14:paraId="5D6484C7" w14:textId="20019125" w:rsidR="0F7B3264" w:rsidRPr="008209AD" w:rsidRDefault="0F7B3264" w:rsidP="000E6C98">
      <w:pPr>
        <w:spacing w:afterLines="120" w:after="288"/>
        <w:rPr>
          <w:rFonts w:eastAsia="Aptos"/>
          <w:color w:val="000000" w:themeColor="text1"/>
        </w:rPr>
      </w:pPr>
      <w:r w:rsidRPr="008209AD">
        <w:rPr>
          <w:rFonts w:eastAsia="Aptos"/>
          <w:b/>
          <w:bCs/>
          <w:color w:val="000000" w:themeColor="text1"/>
        </w:rPr>
        <w:t>Arkeolojik Alanlar:</w:t>
      </w:r>
      <w:r w:rsidRPr="008209AD">
        <w:rPr>
          <w:rFonts w:eastAsia="Aptos"/>
          <w:color w:val="000000" w:themeColor="text1"/>
        </w:rPr>
        <w:t xml:space="preserve"> Kalıntılar, eserler ve yapılar dahil olmak üzere geçmiş uygarlıkların kalıntılarını içeren alanlar. Bu alanlar dikkatli bir şekilde kazılmakta ve korunmakta olup, zarar görmelerini önlemek için inşaat ve imar konusunda kısıtlamalar getirilmektedir.</w:t>
      </w:r>
    </w:p>
    <w:p w14:paraId="43B3C429" w14:textId="2B600F0C" w:rsidR="0F7B3264" w:rsidRPr="008209AD" w:rsidRDefault="0F7B3264" w:rsidP="000E6C98">
      <w:pPr>
        <w:spacing w:afterLines="120" w:after="288"/>
        <w:rPr>
          <w:rFonts w:eastAsia="Aptos"/>
          <w:color w:val="000000" w:themeColor="text1"/>
        </w:rPr>
      </w:pPr>
      <w:r w:rsidRPr="008209AD">
        <w:rPr>
          <w:rFonts w:eastAsia="Aptos"/>
          <w:b/>
          <w:bCs/>
          <w:color w:val="000000" w:themeColor="text1"/>
        </w:rPr>
        <w:t>Tarihi Alanlar:</w:t>
      </w:r>
      <w:r w:rsidRPr="008209AD">
        <w:rPr>
          <w:rFonts w:eastAsia="Aptos"/>
          <w:color w:val="000000" w:themeColor="text1"/>
        </w:rPr>
        <w:t xml:space="preserve"> Önemli tarihi binalar, anıtlar ve diğer yapıların bulunduğu yerler. Çabalar, genellikle restorasyon projeleri ve bakım düzenlemeleri yoluyla mimari bütünlüğü ve tarihi bağlamı korumaya odaklanır.</w:t>
      </w:r>
    </w:p>
    <w:p w14:paraId="21533C80" w14:textId="70D24FA5" w:rsidR="0F7B3264" w:rsidRPr="008209AD" w:rsidRDefault="0F7B3264" w:rsidP="000E6C98">
      <w:pPr>
        <w:spacing w:afterLines="120" w:after="288"/>
        <w:rPr>
          <w:rFonts w:eastAsiaTheme="minorEastAsia"/>
          <w:color w:val="000000" w:themeColor="text1"/>
        </w:rPr>
      </w:pPr>
      <w:r w:rsidRPr="008209AD">
        <w:rPr>
          <w:rFonts w:eastAsiaTheme="minorEastAsia"/>
          <w:b/>
          <w:bCs/>
          <w:color w:val="000000" w:themeColor="text1"/>
        </w:rPr>
        <w:lastRenderedPageBreak/>
        <w:t>Kentsel Koruma Alanları:</w:t>
      </w:r>
      <w:r w:rsidRPr="008209AD">
        <w:rPr>
          <w:rFonts w:eastAsiaTheme="minorEastAsia"/>
          <w:color w:val="000000" w:themeColor="text1"/>
        </w:rPr>
        <w:t xml:space="preserve"> Şehirlerin veya kasabaların önemli tarihi ve kültürel değere sahip, genellikle miras binaların yoğunlaştığı bölümleri. Düzenlemeler, bölgenin tarihi karakterini korumak için binalarda yapılan değişiklikleri ve kentsel gelişimi kontrol eder.</w:t>
      </w:r>
    </w:p>
    <w:p w14:paraId="5D2004CD" w14:textId="35E1F3C3" w:rsidR="0F7B3264" w:rsidRPr="008209AD" w:rsidRDefault="0F7B3264" w:rsidP="000E6C98">
      <w:pPr>
        <w:spacing w:afterLines="120" w:after="288"/>
        <w:rPr>
          <w:rFonts w:eastAsiaTheme="minorEastAsia"/>
          <w:color w:val="000000" w:themeColor="text1"/>
        </w:rPr>
      </w:pPr>
      <w:r w:rsidRPr="008209AD">
        <w:rPr>
          <w:rFonts w:eastAsiaTheme="minorEastAsia"/>
          <w:b/>
          <w:bCs/>
          <w:color w:val="000000" w:themeColor="text1"/>
        </w:rPr>
        <w:t>Doğal Sit Alanları:</w:t>
      </w:r>
      <w:r w:rsidRPr="008209AD">
        <w:rPr>
          <w:rFonts w:eastAsiaTheme="minorEastAsia"/>
          <w:color w:val="000000" w:themeColor="text1"/>
        </w:rPr>
        <w:t xml:space="preserve"> Kültürel veya bilimsel öneme sahip benzersiz doğal özelliklere, peyzajlara veya ekosistemlere sahip alanlar. Koruma çabaları doğal durumun korunmasını, zararlı faaliyetlerin kısıtlanmasını ve sürdürülebilir kullanımın teşvik edilmesini içerir.</w:t>
      </w:r>
    </w:p>
    <w:p w14:paraId="46E0AFA8" w14:textId="3E5C7B4B" w:rsidR="00ED4757" w:rsidRPr="008209AD" w:rsidRDefault="0F7B3264" w:rsidP="00772145">
      <w:pPr>
        <w:spacing w:afterLines="120" w:after="288"/>
        <w:rPr>
          <w:rFonts w:eastAsiaTheme="minorEastAsia"/>
          <w:color w:val="000000" w:themeColor="text1"/>
        </w:rPr>
      </w:pPr>
      <w:r w:rsidRPr="008209AD">
        <w:rPr>
          <w:rFonts w:eastAsiaTheme="minorEastAsia"/>
          <w:b/>
          <w:bCs/>
          <w:color w:val="000000" w:themeColor="text1"/>
        </w:rPr>
        <w:t>Karma Alanlar:</w:t>
      </w:r>
      <w:r w:rsidRPr="008209AD">
        <w:rPr>
          <w:rFonts w:eastAsiaTheme="minorEastAsia"/>
          <w:color w:val="000000" w:themeColor="text1"/>
        </w:rPr>
        <w:t xml:space="preserve"> Arkeolojik öneme sahip peyzajlar veya tarihi kırsal alanlar gibi hem kültürel hem de doğal miras değerlerine sahip alanlar. Yönetim stratejileri hem doğal hem de kültürel unsurların korunmasını dengelemeyi amaçlar ve genellikle her iki miras türü için koruma uygulamalarını entegre eder. </w:t>
      </w:r>
      <w:proofErr w:type="spellStart"/>
      <w:r w:rsidR="0070030F" w:rsidRPr="008209AD">
        <w:rPr>
          <w:rFonts w:eastAsiaTheme="minorEastAsia"/>
          <w:color w:val="000000" w:themeColor="text1"/>
        </w:rPr>
        <w:t>İstabnbul</w:t>
      </w:r>
      <w:proofErr w:type="spellEnd"/>
      <w:r w:rsidRPr="008209AD">
        <w:rPr>
          <w:rFonts w:eastAsiaTheme="minorEastAsia"/>
          <w:color w:val="000000" w:themeColor="text1"/>
        </w:rPr>
        <w:t xml:space="preserve"> ilindeki taşınmaz kültürel miras değerleri Tablo 17’de, korunan alanlar ise Tablo 18’de gösterilmektedir.</w:t>
      </w:r>
    </w:p>
    <w:p w14:paraId="0543BD21" w14:textId="4761EAE0" w:rsidR="00772145" w:rsidRPr="008209AD" w:rsidRDefault="00772145" w:rsidP="00772145">
      <w:pPr>
        <w:pStyle w:val="ResimYazs"/>
        <w:keepNext/>
        <w:jc w:val="left"/>
      </w:pPr>
      <w:bookmarkStart w:id="848" w:name="_Toc202156303"/>
      <w:r w:rsidRPr="008209AD">
        <w:t xml:space="preserve">Tablo  </w:t>
      </w:r>
      <w:fldSimple w:instr=" SEQ Tablo_ \* ARABIC ">
        <w:r w:rsidR="000B1A43" w:rsidRPr="008209AD">
          <w:rPr>
            <w:noProof/>
          </w:rPr>
          <w:t>17</w:t>
        </w:r>
      </w:fldSimple>
      <w:r w:rsidRPr="008209AD">
        <w:t xml:space="preserve"> İstanbul İlindeki Taşınmaz Kültür Varlıkları</w:t>
      </w:r>
      <w:bookmarkEnd w:id="848"/>
    </w:p>
    <w:tbl>
      <w:tblPr>
        <w:tblStyle w:val="TabloKlavuzu"/>
        <w:tblW w:w="9072" w:type="dxa"/>
        <w:jc w:val="center"/>
        <w:tblLook w:val="04A0" w:firstRow="1" w:lastRow="0" w:firstColumn="1" w:lastColumn="0" w:noHBand="0" w:noVBand="1"/>
      </w:tblPr>
      <w:tblGrid>
        <w:gridCol w:w="7248"/>
        <w:gridCol w:w="1824"/>
      </w:tblGrid>
      <w:tr w:rsidR="00372C5B" w:rsidRPr="008209AD" w14:paraId="30EA1FD0" w14:textId="77777777" w:rsidTr="0070030F">
        <w:trPr>
          <w:jc w:val="center"/>
        </w:trPr>
        <w:tc>
          <w:tcPr>
            <w:tcW w:w="7248" w:type="dxa"/>
            <w:shd w:val="clear" w:color="auto" w:fill="auto"/>
            <w:vAlign w:val="bottom"/>
          </w:tcPr>
          <w:p w14:paraId="04EB70CE" w14:textId="4EE09F52" w:rsidR="00372C5B" w:rsidRPr="0074360E" w:rsidRDefault="00372C5B" w:rsidP="0074360E">
            <w:pPr>
              <w:spacing w:after="60" w:line="240" w:lineRule="auto"/>
              <w:jc w:val="left"/>
              <w:rPr>
                <w:iCs/>
                <w:color w:val="000000" w:themeColor="text1"/>
                <w:sz w:val="18"/>
                <w:szCs w:val="18"/>
              </w:rPr>
            </w:pPr>
            <w:proofErr w:type="spellStart"/>
            <w:r w:rsidRPr="0074360E">
              <w:rPr>
                <w:iCs/>
                <w:color w:val="000000" w:themeColor="text1"/>
                <w:sz w:val="18"/>
                <w:szCs w:val="18"/>
              </w:rPr>
              <w:t>Korunmaya</w:t>
            </w:r>
            <w:proofErr w:type="spellEnd"/>
            <w:r w:rsidRPr="0074360E">
              <w:rPr>
                <w:iCs/>
                <w:color w:val="000000" w:themeColor="text1"/>
                <w:sz w:val="18"/>
                <w:szCs w:val="18"/>
              </w:rPr>
              <w:t xml:space="preserve"> </w:t>
            </w:r>
            <w:proofErr w:type="spellStart"/>
            <w:r w:rsidRPr="0074360E">
              <w:rPr>
                <w:iCs/>
                <w:color w:val="000000" w:themeColor="text1"/>
                <w:sz w:val="18"/>
                <w:szCs w:val="18"/>
              </w:rPr>
              <w:t>Alınan</w:t>
            </w:r>
            <w:proofErr w:type="spellEnd"/>
            <w:r w:rsidRPr="0074360E">
              <w:rPr>
                <w:iCs/>
                <w:color w:val="000000" w:themeColor="text1"/>
                <w:sz w:val="18"/>
                <w:szCs w:val="18"/>
              </w:rPr>
              <w:t xml:space="preserve"> </w:t>
            </w:r>
            <w:proofErr w:type="spellStart"/>
            <w:r w:rsidRPr="0074360E">
              <w:rPr>
                <w:iCs/>
                <w:color w:val="000000" w:themeColor="text1"/>
                <w:sz w:val="18"/>
                <w:szCs w:val="18"/>
              </w:rPr>
              <w:t>Sokaklar</w:t>
            </w:r>
            <w:proofErr w:type="spellEnd"/>
          </w:p>
        </w:tc>
        <w:tc>
          <w:tcPr>
            <w:tcW w:w="1824" w:type="dxa"/>
            <w:shd w:val="clear" w:color="auto" w:fill="auto"/>
          </w:tcPr>
          <w:p w14:paraId="5753477B" w14:textId="45749F40" w:rsidR="00372C5B" w:rsidRPr="0074360E" w:rsidRDefault="00372C5B" w:rsidP="0074360E">
            <w:pPr>
              <w:spacing w:after="60" w:line="240" w:lineRule="auto"/>
              <w:jc w:val="left"/>
              <w:rPr>
                <w:iCs/>
                <w:color w:val="000000" w:themeColor="text1"/>
                <w:sz w:val="18"/>
                <w:szCs w:val="18"/>
              </w:rPr>
            </w:pPr>
            <w:r w:rsidRPr="0074360E">
              <w:rPr>
                <w:iCs/>
                <w:color w:val="000000" w:themeColor="text1"/>
                <w:sz w:val="18"/>
                <w:szCs w:val="18"/>
              </w:rPr>
              <w:t>14</w:t>
            </w:r>
          </w:p>
        </w:tc>
      </w:tr>
      <w:tr w:rsidR="00372C5B" w:rsidRPr="008209AD" w14:paraId="2655AE79" w14:textId="77777777" w:rsidTr="0070030F">
        <w:trPr>
          <w:jc w:val="center"/>
        </w:trPr>
        <w:tc>
          <w:tcPr>
            <w:tcW w:w="7248" w:type="dxa"/>
            <w:shd w:val="clear" w:color="auto" w:fill="auto"/>
            <w:vAlign w:val="bottom"/>
          </w:tcPr>
          <w:p w14:paraId="20D33825" w14:textId="14B3EE26" w:rsidR="00372C5B" w:rsidRPr="0074360E" w:rsidRDefault="00372C5B" w:rsidP="0074360E">
            <w:pPr>
              <w:spacing w:after="60" w:line="240" w:lineRule="auto"/>
              <w:jc w:val="left"/>
              <w:rPr>
                <w:iCs/>
                <w:color w:val="000000" w:themeColor="text1"/>
                <w:sz w:val="18"/>
                <w:szCs w:val="18"/>
              </w:rPr>
            </w:pPr>
            <w:proofErr w:type="spellStart"/>
            <w:r w:rsidRPr="0074360E">
              <w:rPr>
                <w:iCs/>
                <w:color w:val="000000" w:themeColor="text1"/>
                <w:sz w:val="18"/>
                <w:szCs w:val="18"/>
              </w:rPr>
              <w:t>Anıt</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Abideler</w:t>
            </w:r>
            <w:proofErr w:type="spellEnd"/>
          </w:p>
        </w:tc>
        <w:tc>
          <w:tcPr>
            <w:tcW w:w="1824" w:type="dxa"/>
            <w:shd w:val="clear" w:color="auto" w:fill="auto"/>
          </w:tcPr>
          <w:p w14:paraId="621DA527" w14:textId="0913D1FD" w:rsidR="00372C5B" w:rsidRPr="0074360E" w:rsidRDefault="00372C5B" w:rsidP="0074360E">
            <w:pPr>
              <w:spacing w:after="60" w:line="240" w:lineRule="auto"/>
              <w:jc w:val="left"/>
              <w:rPr>
                <w:iCs/>
                <w:color w:val="000000" w:themeColor="text1"/>
                <w:sz w:val="18"/>
                <w:szCs w:val="18"/>
              </w:rPr>
            </w:pPr>
            <w:r w:rsidRPr="0074360E">
              <w:rPr>
                <w:iCs/>
                <w:color w:val="000000" w:themeColor="text1"/>
                <w:sz w:val="18"/>
                <w:szCs w:val="18"/>
              </w:rPr>
              <w:t>89</w:t>
            </w:r>
          </w:p>
        </w:tc>
      </w:tr>
      <w:tr w:rsidR="00372C5B" w:rsidRPr="008209AD" w14:paraId="6874E9A9" w14:textId="77777777" w:rsidTr="0070030F">
        <w:trPr>
          <w:jc w:val="center"/>
        </w:trPr>
        <w:tc>
          <w:tcPr>
            <w:tcW w:w="7248" w:type="dxa"/>
            <w:shd w:val="clear" w:color="auto" w:fill="auto"/>
            <w:vAlign w:val="bottom"/>
          </w:tcPr>
          <w:p w14:paraId="4013219D" w14:textId="61225F81" w:rsidR="00372C5B" w:rsidRPr="0074360E" w:rsidRDefault="00372C5B" w:rsidP="0074360E">
            <w:pPr>
              <w:spacing w:after="60" w:line="240" w:lineRule="auto"/>
              <w:jc w:val="left"/>
              <w:rPr>
                <w:iCs/>
                <w:color w:val="000000" w:themeColor="text1"/>
                <w:sz w:val="18"/>
                <w:szCs w:val="18"/>
              </w:rPr>
            </w:pPr>
            <w:proofErr w:type="spellStart"/>
            <w:r w:rsidRPr="0074360E">
              <w:rPr>
                <w:iCs/>
                <w:color w:val="000000" w:themeColor="text1"/>
                <w:sz w:val="18"/>
                <w:szCs w:val="18"/>
              </w:rPr>
              <w:t>İdari</w:t>
            </w:r>
            <w:proofErr w:type="spellEnd"/>
            <w:r w:rsidRPr="0074360E">
              <w:rPr>
                <w:iCs/>
                <w:color w:val="000000" w:themeColor="text1"/>
                <w:sz w:val="18"/>
                <w:szCs w:val="18"/>
              </w:rPr>
              <w:t xml:space="preserve"> </w:t>
            </w:r>
            <w:proofErr w:type="spellStart"/>
            <w:r w:rsidRPr="0074360E">
              <w:rPr>
                <w:iCs/>
                <w:color w:val="000000" w:themeColor="text1"/>
                <w:sz w:val="18"/>
                <w:szCs w:val="18"/>
              </w:rPr>
              <w:t>Yapılar</w:t>
            </w:r>
            <w:proofErr w:type="spellEnd"/>
          </w:p>
        </w:tc>
        <w:tc>
          <w:tcPr>
            <w:tcW w:w="1824" w:type="dxa"/>
            <w:shd w:val="clear" w:color="auto" w:fill="auto"/>
          </w:tcPr>
          <w:p w14:paraId="38FD4CB7" w14:textId="32271870" w:rsidR="00372C5B" w:rsidRPr="0074360E" w:rsidRDefault="00372C5B" w:rsidP="0074360E">
            <w:pPr>
              <w:spacing w:after="60" w:line="240" w:lineRule="auto"/>
              <w:jc w:val="left"/>
              <w:rPr>
                <w:iCs/>
                <w:color w:val="000000" w:themeColor="text1"/>
                <w:sz w:val="18"/>
                <w:szCs w:val="18"/>
              </w:rPr>
            </w:pPr>
            <w:r w:rsidRPr="0074360E">
              <w:rPr>
                <w:iCs/>
                <w:color w:val="000000" w:themeColor="text1"/>
                <w:sz w:val="18"/>
                <w:szCs w:val="18"/>
              </w:rPr>
              <w:t>621</w:t>
            </w:r>
          </w:p>
        </w:tc>
      </w:tr>
      <w:tr w:rsidR="00372C5B" w:rsidRPr="008209AD" w14:paraId="56126B12" w14:textId="77777777" w:rsidTr="0070030F">
        <w:trPr>
          <w:jc w:val="center"/>
        </w:trPr>
        <w:tc>
          <w:tcPr>
            <w:tcW w:w="7248" w:type="dxa"/>
            <w:shd w:val="clear" w:color="auto" w:fill="auto"/>
            <w:vAlign w:val="bottom"/>
          </w:tcPr>
          <w:p w14:paraId="6834E8C9" w14:textId="592440B8" w:rsidR="00372C5B" w:rsidRPr="0074360E" w:rsidRDefault="00372C5B" w:rsidP="0074360E">
            <w:pPr>
              <w:spacing w:after="60" w:line="240" w:lineRule="auto"/>
              <w:jc w:val="left"/>
              <w:rPr>
                <w:iCs/>
                <w:color w:val="000000" w:themeColor="text1"/>
                <w:sz w:val="18"/>
                <w:szCs w:val="18"/>
              </w:rPr>
            </w:pPr>
            <w:proofErr w:type="spellStart"/>
            <w:r w:rsidRPr="0074360E">
              <w:rPr>
                <w:iCs/>
                <w:color w:val="000000" w:themeColor="text1"/>
                <w:sz w:val="18"/>
                <w:szCs w:val="18"/>
              </w:rPr>
              <w:t>Kültürel</w:t>
            </w:r>
            <w:proofErr w:type="spellEnd"/>
            <w:r w:rsidRPr="0074360E">
              <w:rPr>
                <w:iCs/>
                <w:color w:val="000000" w:themeColor="text1"/>
                <w:sz w:val="18"/>
                <w:szCs w:val="18"/>
              </w:rPr>
              <w:t xml:space="preserve"> </w:t>
            </w:r>
            <w:proofErr w:type="spellStart"/>
            <w:r w:rsidRPr="0074360E">
              <w:rPr>
                <w:iCs/>
                <w:color w:val="000000" w:themeColor="text1"/>
                <w:sz w:val="18"/>
                <w:szCs w:val="18"/>
              </w:rPr>
              <w:t>Yapılar</w:t>
            </w:r>
            <w:proofErr w:type="spellEnd"/>
          </w:p>
        </w:tc>
        <w:tc>
          <w:tcPr>
            <w:tcW w:w="1824" w:type="dxa"/>
            <w:shd w:val="clear" w:color="auto" w:fill="auto"/>
          </w:tcPr>
          <w:p w14:paraId="50D3528A" w14:textId="7EA2F280" w:rsidR="00372C5B" w:rsidRPr="0074360E" w:rsidRDefault="00372C5B" w:rsidP="0074360E">
            <w:pPr>
              <w:spacing w:after="60" w:line="240" w:lineRule="auto"/>
              <w:jc w:val="left"/>
              <w:rPr>
                <w:iCs/>
                <w:color w:val="000000" w:themeColor="text1"/>
                <w:sz w:val="18"/>
                <w:szCs w:val="18"/>
              </w:rPr>
            </w:pPr>
            <w:r w:rsidRPr="0074360E">
              <w:rPr>
                <w:iCs/>
                <w:color w:val="000000" w:themeColor="text1"/>
                <w:sz w:val="18"/>
                <w:szCs w:val="18"/>
              </w:rPr>
              <w:t>2778</w:t>
            </w:r>
          </w:p>
        </w:tc>
      </w:tr>
      <w:tr w:rsidR="00372C5B" w:rsidRPr="008209AD" w14:paraId="61AB5163" w14:textId="77777777" w:rsidTr="0070030F">
        <w:trPr>
          <w:jc w:val="center"/>
        </w:trPr>
        <w:tc>
          <w:tcPr>
            <w:tcW w:w="7248" w:type="dxa"/>
            <w:shd w:val="clear" w:color="auto" w:fill="auto"/>
            <w:vAlign w:val="bottom"/>
          </w:tcPr>
          <w:p w14:paraId="1BA283CF" w14:textId="4C2AC513" w:rsidR="00372C5B" w:rsidRPr="0074360E" w:rsidRDefault="00372C5B" w:rsidP="0074360E">
            <w:pPr>
              <w:spacing w:after="60" w:line="240" w:lineRule="auto"/>
              <w:jc w:val="left"/>
              <w:rPr>
                <w:iCs/>
                <w:color w:val="000000" w:themeColor="text1"/>
                <w:sz w:val="18"/>
                <w:szCs w:val="18"/>
              </w:rPr>
            </w:pPr>
            <w:proofErr w:type="spellStart"/>
            <w:r w:rsidRPr="0074360E">
              <w:rPr>
                <w:iCs/>
                <w:color w:val="000000" w:themeColor="text1"/>
                <w:sz w:val="18"/>
                <w:szCs w:val="18"/>
              </w:rPr>
              <w:t>Şehitlikler</w:t>
            </w:r>
            <w:proofErr w:type="spellEnd"/>
          </w:p>
        </w:tc>
        <w:tc>
          <w:tcPr>
            <w:tcW w:w="1824" w:type="dxa"/>
            <w:shd w:val="clear" w:color="auto" w:fill="auto"/>
          </w:tcPr>
          <w:p w14:paraId="44A74FC0" w14:textId="01F68938" w:rsidR="00372C5B" w:rsidRPr="0074360E" w:rsidRDefault="00372C5B" w:rsidP="0074360E">
            <w:pPr>
              <w:spacing w:after="60" w:line="240" w:lineRule="auto"/>
              <w:jc w:val="left"/>
              <w:rPr>
                <w:iCs/>
                <w:color w:val="000000" w:themeColor="text1"/>
                <w:sz w:val="18"/>
                <w:szCs w:val="18"/>
              </w:rPr>
            </w:pPr>
            <w:r w:rsidRPr="0074360E">
              <w:rPr>
                <w:iCs/>
                <w:color w:val="000000" w:themeColor="text1"/>
                <w:sz w:val="18"/>
                <w:szCs w:val="18"/>
              </w:rPr>
              <w:t>12</w:t>
            </w:r>
          </w:p>
        </w:tc>
      </w:tr>
      <w:tr w:rsidR="00372C5B" w:rsidRPr="008209AD" w14:paraId="08BBCD4F" w14:textId="77777777" w:rsidTr="0070030F">
        <w:trPr>
          <w:jc w:val="center"/>
        </w:trPr>
        <w:tc>
          <w:tcPr>
            <w:tcW w:w="7248" w:type="dxa"/>
            <w:shd w:val="clear" w:color="auto" w:fill="auto"/>
            <w:vAlign w:val="bottom"/>
          </w:tcPr>
          <w:p w14:paraId="045E3E9A" w14:textId="78B792F1" w:rsidR="00372C5B" w:rsidRPr="0074360E" w:rsidRDefault="00372C5B" w:rsidP="0074360E">
            <w:pPr>
              <w:spacing w:after="60" w:line="240" w:lineRule="auto"/>
              <w:jc w:val="left"/>
              <w:rPr>
                <w:iCs/>
                <w:color w:val="000000" w:themeColor="text1"/>
                <w:sz w:val="18"/>
                <w:szCs w:val="18"/>
              </w:rPr>
            </w:pPr>
            <w:proofErr w:type="spellStart"/>
            <w:r w:rsidRPr="0074360E">
              <w:rPr>
                <w:iCs/>
                <w:color w:val="000000" w:themeColor="text1"/>
                <w:sz w:val="18"/>
                <w:szCs w:val="18"/>
              </w:rPr>
              <w:t>Askeri</w:t>
            </w:r>
            <w:proofErr w:type="spellEnd"/>
            <w:r w:rsidRPr="0074360E">
              <w:rPr>
                <w:iCs/>
                <w:color w:val="000000" w:themeColor="text1"/>
                <w:sz w:val="18"/>
                <w:szCs w:val="18"/>
              </w:rPr>
              <w:t xml:space="preserve"> </w:t>
            </w:r>
            <w:proofErr w:type="spellStart"/>
            <w:r w:rsidRPr="0074360E">
              <w:rPr>
                <w:iCs/>
                <w:color w:val="000000" w:themeColor="text1"/>
                <w:sz w:val="18"/>
                <w:szCs w:val="18"/>
              </w:rPr>
              <w:t>Yapılar</w:t>
            </w:r>
            <w:proofErr w:type="spellEnd"/>
          </w:p>
        </w:tc>
        <w:tc>
          <w:tcPr>
            <w:tcW w:w="1824" w:type="dxa"/>
            <w:shd w:val="clear" w:color="auto" w:fill="auto"/>
          </w:tcPr>
          <w:p w14:paraId="2E94422F" w14:textId="561BEB4D" w:rsidR="00372C5B" w:rsidRPr="0074360E" w:rsidRDefault="00372C5B" w:rsidP="0074360E">
            <w:pPr>
              <w:spacing w:after="60" w:line="240" w:lineRule="auto"/>
              <w:jc w:val="left"/>
              <w:rPr>
                <w:iCs/>
                <w:color w:val="000000" w:themeColor="text1"/>
                <w:sz w:val="18"/>
                <w:szCs w:val="18"/>
              </w:rPr>
            </w:pPr>
            <w:r w:rsidRPr="0074360E">
              <w:rPr>
                <w:iCs/>
                <w:color w:val="000000" w:themeColor="text1"/>
                <w:sz w:val="18"/>
                <w:szCs w:val="18"/>
              </w:rPr>
              <w:t>201</w:t>
            </w:r>
          </w:p>
        </w:tc>
      </w:tr>
      <w:tr w:rsidR="00372C5B" w:rsidRPr="008209AD" w14:paraId="73CFC684" w14:textId="77777777" w:rsidTr="0070030F">
        <w:trPr>
          <w:jc w:val="center"/>
        </w:trPr>
        <w:tc>
          <w:tcPr>
            <w:tcW w:w="7248" w:type="dxa"/>
            <w:shd w:val="clear" w:color="auto" w:fill="auto"/>
            <w:vAlign w:val="bottom"/>
          </w:tcPr>
          <w:p w14:paraId="27C00713" w14:textId="266D61BD" w:rsidR="00372C5B" w:rsidRPr="0074360E" w:rsidRDefault="00372C5B" w:rsidP="0074360E">
            <w:pPr>
              <w:spacing w:after="60" w:line="240" w:lineRule="auto"/>
              <w:jc w:val="left"/>
              <w:rPr>
                <w:iCs/>
                <w:color w:val="000000" w:themeColor="text1"/>
                <w:sz w:val="18"/>
                <w:szCs w:val="18"/>
              </w:rPr>
            </w:pPr>
            <w:proofErr w:type="spellStart"/>
            <w:r w:rsidRPr="0074360E">
              <w:rPr>
                <w:iCs/>
                <w:color w:val="000000" w:themeColor="text1"/>
                <w:sz w:val="18"/>
                <w:szCs w:val="18"/>
              </w:rPr>
              <w:t>Endüstriyel</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Ticari</w:t>
            </w:r>
            <w:proofErr w:type="spellEnd"/>
            <w:r w:rsidRPr="0074360E">
              <w:rPr>
                <w:iCs/>
                <w:color w:val="000000" w:themeColor="text1"/>
                <w:sz w:val="18"/>
                <w:szCs w:val="18"/>
              </w:rPr>
              <w:t xml:space="preserve"> </w:t>
            </w:r>
            <w:proofErr w:type="spellStart"/>
            <w:r w:rsidRPr="0074360E">
              <w:rPr>
                <w:iCs/>
                <w:color w:val="000000" w:themeColor="text1"/>
                <w:sz w:val="18"/>
                <w:szCs w:val="18"/>
              </w:rPr>
              <w:t>Yapılar</w:t>
            </w:r>
            <w:proofErr w:type="spellEnd"/>
          </w:p>
        </w:tc>
        <w:tc>
          <w:tcPr>
            <w:tcW w:w="1824" w:type="dxa"/>
            <w:shd w:val="clear" w:color="auto" w:fill="auto"/>
          </w:tcPr>
          <w:p w14:paraId="0CDC204C" w14:textId="20F0628B" w:rsidR="00372C5B" w:rsidRPr="0074360E" w:rsidRDefault="00372C5B" w:rsidP="0074360E">
            <w:pPr>
              <w:spacing w:after="60" w:line="240" w:lineRule="auto"/>
              <w:jc w:val="left"/>
              <w:rPr>
                <w:iCs/>
                <w:color w:val="000000" w:themeColor="text1"/>
                <w:sz w:val="18"/>
                <w:szCs w:val="18"/>
              </w:rPr>
            </w:pPr>
            <w:r w:rsidRPr="0074360E">
              <w:rPr>
                <w:iCs/>
                <w:color w:val="000000" w:themeColor="text1"/>
                <w:sz w:val="18"/>
                <w:szCs w:val="18"/>
              </w:rPr>
              <w:t>702</w:t>
            </w:r>
          </w:p>
        </w:tc>
      </w:tr>
      <w:tr w:rsidR="00372C5B" w:rsidRPr="008209AD" w14:paraId="76CF88CC" w14:textId="77777777" w:rsidTr="0070030F">
        <w:trPr>
          <w:jc w:val="center"/>
        </w:trPr>
        <w:tc>
          <w:tcPr>
            <w:tcW w:w="7248" w:type="dxa"/>
            <w:shd w:val="clear" w:color="auto" w:fill="auto"/>
            <w:vAlign w:val="bottom"/>
          </w:tcPr>
          <w:p w14:paraId="04FFBE07" w14:textId="1C3AC158" w:rsidR="00372C5B" w:rsidRPr="0074360E" w:rsidRDefault="00372C5B" w:rsidP="0074360E">
            <w:pPr>
              <w:spacing w:after="60" w:line="240" w:lineRule="auto"/>
              <w:jc w:val="left"/>
              <w:rPr>
                <w:iCs/>
                <w:color w:val="000000" w:themeColor="text1"/>
                <w:sz w:val="18"/>
                <w:szCs w:val="18"/>
              </w:rPr>
            </w:pPr>
            <w:r w:rsidRPr="0074360E">
              <w:rPr>
                <w:iCs/>
                <w:color w:val="000000" w:themeColor="text1"/>
                <w:sz w:val="18"/>
                <w:szCs w:val="18"/>
              </w:rPr>
              <w:t xml:space="preserve">Dini </w:t>
            </w:r>
            <w:proofErr w:type="spellStart"/>
            <w:r w:rsidRPr="0074360E">
              <w:rPr>
                <w:iCs/>
                <w:color w:val="000000" w:themeColor="text1"/>
                <w:sz w:val="18"/>
                <w:szCs w:val="18"/>
              </w:rPr>
              <w:t>Yapılar</w:t>
            </w:r>
            <w:proofErr w:type="spellEnd"/>
          </w:p>
        </w:tc>
        <w:tc>
          <w:tcPr>
            <w:tcW w:w="1824" w:type="dxa"/>
            <w:shd w:val="clear" w:color="auto" w:fill="auto"/>
          </w:tcPr>
          <w:p w14:paraId="6229C09F" w14:textId="681BAA1A" w:rsidR="00372C5B" w:rsidRPr="0074360E" w:rsidRDefault="00372C5B" w:rsidP="0074360E">
            <w:pPr>
              <w:spacing w:after="60" w:line="240" w:lineRule="auto"/>
              <w:jc w:val="left"/>
              <w:rPr>
                <w:iCs/>
                <w:color w:val="000000" w:themeColor="text1"/>
                <w:sz w:val="18"/>
                <w:szCs w:val="18"/>
              </w:rPr>
            </w:pPr>
            <w:r w:rsidRPr="0074360E">
              <w:rPr>
                <w:iCs/>
                <w:color w:val="000000" w:themeColor="text1"/>
                <w:sz w:val="18"/>
                <w:szCs w:val="18"/>
              </w:rPr>
              <w:t>1442</w:t>
            </w:r>
          </w:p>
        </w:tc>
      </w:tr>
      <w:tr w:rsidR="00372C5B" w:rsidRPr="008209AD" w14:paraId="71014915" w14:textId="77777777" w:rsidTr="0070030F">
        <w:trPr>
          <w:jc w:val="center"/>
        </w:trPr>
        <w:tc>
          <w:tcPr>
            <w:tcW w:w="7248" w:type="dxa"/>
            <w:shd w:val="clear" w:color="auto" w:fill="auto"/>
            <w:vAlign w:val="bottom"/>
          </w:tcPr>
          <w:p w14:paraId="12BFEFAD" w14:textId="74880492" w:rsidR="00372C5B" w:rsidRPr="0074360E" w:rsidRDefault="00372C5B" w:rsidP="0074360E">
            <w:pPr>
              <w:spacing w:after="60" w:line="240" w:lineRule="auto"/>
              <w:jc w:val="left"/>
              <w:rPr>
                <w:iCs/>
                <w:color w:val="000000" w:themeColor="text1"/>
                <w:sz w:val="18"/>
                <w:szCs w:val="18"/>
              </w:rPr>
            </w:pPr>
            <w:proofErr w:type="spellStart"/>
            <w:r w:rsidRPr="0074360E">
              <w:rPr>
                <w:iCs/>
                <w:color w:val="000000" w:themeColor="text1"/>
                <w:sz w:val="18"/>
                <w:szCs w:val="18"/>
              </w:rPr>
              <w:t>Mezarlıklar</w:t>
            </w:r>
            <w:proofErr w:type="spellEnd"/>
          </w:p>
        </w:tc>
        <w:tc>
          <w:tcPr>
            <w:tcW w:w="1824" w:type="dxa"/>
            <w:shd w:val="clear" w:color="auto" w:fill="auto"/>
          </w:tcPr>
          <w:p w14:paraId="685A732C" w14:textId="7230E098" w:rsidR="00372C5B" w:rsidRPr="0074360E" w:rsidRDefault="00372C5B" w:rsidP="0074360E">
            <w:pPr>
              <w:spacing w:after="60" w:line="240" w:lineRule="auto"/>
              <w:jc w:val="left"/>
              <w:rPr>
                <w:iCs/>
                <w:color w:val="000000" w:themeColor="text1"/>
                <w:sz w:val="18"/>
                <w:szCs w:val="18"/>
              </w:rPr>
            </w:pPr>
            <w:r w:rsidRPr="0074360E">
              <w:rPr>
                <w:iCs/>
                <w:color w:val="000000" w:themeColor="text1"/>
                <w:sz w:val="18"/>
                <w:szCs w:val="18"/>
              </w:rPr>
              <w:t>936</w:t>
            </w:r>
          </w:p>
        </w:tc>
      </w:tr>
      <w:tr w:rsidR="00372C5B" w:rsidRPr="008209AD" w14:paraId="05340B99" w14:textId="77777777" w:rsidTr="0070030F">
        <w:trPr>
          <w:jc w:val="center"/>
        </w:trPr>
        <w:tc>
          <w:tcPr>
            <w:tcW w:w="7248" w:type="dxa"/>
            <w:shd w:val="clear" w:color="auto" w:fill="auto"/>
            <w:vAlign w:val="bottom"/>
          </w:tcPr>
          <w:p w14:paraId="595D8C42" w14:textId="2D7D6DC5" w:rsidR="00372C5B" w:rsidRPr="0074360E" w:rsidRDefault="00372C5B" w:rsidP="0074360E">
            <w:pPr>
              <w:spacing w:after="60" w:line="240" w:lineRule="auto"/>
              <w:jc w:val="left"/>
              <w:rPr>
                <w:iCs/>
                <w:color w:val="000000" w:themeColor="text1"/>
                <w:sz w:val="18"/>
                <w:szCs w:val="18"/>
              </w:rPr>
            </w:pPr>
            <w:proofErr w:type="spellStart"/>
            <w:r w:rsidRPr="0074360E">
              <w:rPr>
                <w:iCs/>
                <w:color w:val="000000" w:themeColor="text1"/>
                <w:sz w:val="18"/>
                <w:szCs w:val="18"/>
              </w:rPr>
              <w:t>Sivil</w:t>
            </w:r>
            <w:proofErr w:type="spellEnd"/>
            <w:r w:rsidRPr="0074360E">
              <w:rPr>
                <w:iCs/>
                <w:color w:val="000000" w:themeColor="text1"/>
                <w:sz w:val="18"/>
                <w:szCs w:val="18"/>
              </w:rPr>
              <w:t xml:space="preserve"> </w:t>
            </w:r>
            <w:proofErr w:type="spellStart"/>
            <w:r w:rsidRPr="0074360E">
              <w:rPr>
                <w:iCs/>
                <w:color w:val="000000" w:themeColor="text1"/>
                <w:sz w:val="18"/>
                <w:szCs w:val="18"/>
              </w:rPr>
              <w:t>Mimarlık</w:t>
            </w:r>
            <w:proofErr w:type="spellEnd"/>
            <w:r w:rsidRPr="0074360E">
              <w:rPr>
                <w:iCs/>
                <w:color w:val="000000" w:themeColor="text1"/>
                <w:sz w:val="18"/>
                <w:szCs w:val="18"/>
              </w:rPr>
              <w:t xml:space="preserve"> </w:t>
            </w:r>
            <w:proofErr w:type="spellStart"/>
            <w:r w:rsidRPr="0074360E">
              <w:rPr>
                <w:iCs/>
                <w:color w:val="000000" w:themeColor="text1"/>
                <w:sz w:val="18"/>
                <w:szCs w:val="18"/>
              </w:rPr>
              <w:t>Örnekleri</w:t>
            </w:r>
            <w:proofErr w:type="spellEnd"/>
          </w:p>
        </w:tc>
        <w:tc>
          <w:tcPr>
            <w:tcW w:w="1824" w:type="dxa"/>
            <w:shd w:val="clear" w:color="auto" w:fill="auto"/>
          </w:tcPr>
          <w:p w14:paraId="74DAB3E3" w14:textId="24606C3E" w:rsidR="00372C5B" w:rsidRPr="0074360E" w:rsidRDefault="00372C5B" w:rsidP="0074360E">
            <w:pPr>
              <w:spacing w:after="60" w:line="240" w:lineRule="auto"/>
              <w:jc w:val="left"/>
              <w:rPr>
                <w:iCs/>
                <w:color w:val="000000" w:themeColor="text1"/>
                <w:sz w:val="18"/>
                <w:szCs w:val="18"/>
              </w:rPr>
            </w:pPr>
            <w:r w:rsidRPr="0074360E">
              <w:rPr>
                <w:iCs/>
                <w:color w:val="000000" w:themeColor="text1"/>
                <w:sz w:val="18"/>
                <w:szCs w:val="18"/>
              </w:rPr>
              <w:t>26062</w:t>
            </w:r>
          </w:p>
        </w:tc>
      </w:tr>
      <w:tr w:rsidR="00372C5B" w:rsidRPr="008209AD" w14:paraId="14809186" w14:textId="77777777" w:rsidTr="0070030F">
        <w:trPr>
          <w:jc w:val="center"/>
        </w:trPr>
        <w:tc>
          <w:tcPr>
            <w:tcW w:w="7248" w:type="dxa"/>
            <w:shd w:val="clear" w:color="auto" w:fill="auto"/>
            <w:vAlign w:val="bottom"/>
          </w:tcPr>
          <w:p w14:paraId="38AD9113" w14:textId="6A5180CA" w:rsidR="00372C5B" w:rsidRPr="0074360E" w:rsidRDefault="00372C5B" w:rsidP="0074360E">
            <w:pPr>
              <w:spacing w:after="60" w:line="240" w:lineRule="auto"/>
              <w:jc w:val="left"/>
              <w:rPr>
                <w:iCs/>
                <w:color w:val="000000" w:themeColor="text1"/>
                <w:sz w:val="18"/>
                <w:szCs w:val="18"/>
              </w:rPr>
            </w:pPr>
            <w:proofErr w:type="spellStart"/>
            <w:r w:rsidRPr="0074360E">
              <w:rPr>
                <w:iCs/>
                <w:color w:val="000000" w:themeColor="text1"/>
                <w:sz w:val="18"/>
                <w:szCs w:val="18"/>
              </w:rPr>
              <w:t>Kalıntılar</w:t>
            </w:r>
            <w:proofErr w:type="spellEnd"/>
          </w:p>
        </w:tc>
        <w:tc>
          <w:tcPr>
            <w:tcW w:w="1824" w:type="dxa"/>
            <w:shd w:val="clear" w:color="auto" w:fill="auto"/>
          </w:tcPr>
          <w:p w14:paraId="75A34AFC" w14:textId="0B652A33" w:rsidR="00372C5B" w:rsidRPr="0074360E" w:rsidRDefault="00372C5B" w:rsidP="0074360E">
            <w:pPr>
              <w:spacing w:after="60" w:line="240" w:lineRule="auto"/>
              <w:jc w:val="left"/>
              <w:rPr>
                <w:iCs/>
                <w:color w:val="000000" w:themeColor="text1"/>
                <w:sz w:val="18"/>
                <w:szCs w:val="18"/>
              </w:rPr>
            </w:pPr>
            <w:r w:rsidRPr="0074360E">
              <w:rPr>
                <w:iCs/>
                <w:color w:val="000000" w:themeColor="text1"/>
                <w:sz w:val="18"/>
                <w:szCs w:val="18"/>
              </w:rPr>
              <w:t>1012</w:t>
            </w:r>
          </w:p>
        </w:tc>
      </w:tr>
      <w:tr w:rsidR="00372C5B" w:rsidRPr="008209AD" w14:paraId="4F384B7E" w14:textId="77777777" w:rsidTr="0070030F">
        <w:trPr>
          <w:jc w:val="center"/>
        </w:trPr>
        <w:tc>
          <w:tcPr>
            <w:tcW w:w="7248" w:type="dxa"/>
            <w:shd w:val="clear" w:color="auto" w:fill="auto"/>
            <w:vAlign w:val="bottom"/>
          </w:tcPr>
          <w:p w14:paraId="235B6B6B" w14:textId="03FA0D9A" w:rsidR="00372C5B" w:rsidRPr="0074360E" w:rsidRDefault="00372C5B" w:rsidP="0074360E">
            <w:pPr>
              <w:spacing w:after="60" w:line="240" w:lineRule="auto"/>
              <w:jc w:val="left"/>
              <w:rPr>
                <w:iCs/>
                <w:color w:val="000000" w:themeColor="text1"/>
                <w:sz w:val="18"/>
                <w:szCs w:val="18"/>
              </w:rPr>
            </w:pPr>
            <w:proofErr w:type="spellStart"/>
            <w:r w:rsidRPr="0074360E">
              <w:rPr>
                <w:iCs/>
                <w:color w:val="000000" w:themeColor="text1"/>
                <w:kern w:val="2"/>
                <w:sz w:val="18"/>
                <w:szCs w:val="18"/>
              </w:rPr>
              <w:t>Toplam</w:t>
            </w:r>
            <w:proofErr w:type="spellEnd"/>
          </w:p>
        </w:tc>
        <w:tc>
          <w:tcPr>
            <w:tcW w:w="1824" w:type="dxa"/>
            <w:shd w:val="clear" w:color="auto" w:fill="auto"/>
          </w:tcPr>
          <w:p w14:paraId="0534A205" w14:textId="6DF1158B" w:rsidR="00372C5B" w:rsidRPr="0074360E" w:rsidRDefault="00372C5B" w:rsidP="0074360E">
            <w:pPr>
              <w:spacing w:after="60" w:line="240" w:lineRule="auto"/>
              <w:jc w:val="left"/>
              <w:rPr>
                <w:iCs/>
                <w:color w:val="000000" w:themeColor="text1"/>
                <w:sz w:val="18"/>
                <w:szCs w:val="18"/>
              </w:rPr>
            </w:pPr>
            <w:r w:rsidRPr="0074360E">
              <w:rPr>
                <w:iCs/>
                <w:color w:val="000000" w:themeColor="text1"/>
                <w:sz w:val="18"/>
                <w:szCs w:val="18"/>
              </w:rPr>
              <w:t>33869</w:t>
            </w:r>
          </w:p>
        </w:tc>
      </w:tr>
    </w:tbl>
    <w:p w14:paraId="6B3F0B2F" w14:textId="39ECA9DD" w:rsidR="00ED4757" w:rsidRPr="008209AD" w:rsidRDefault="1B08A481" w:rsidP="0074360E">
      <w:pPr>
        <w:spacing w:afterLines="120" w:after="288"/>
        <w:jc w:val="left"/>
        <w:rPr>
          <w:rFonts w:cs="Tahoma"/>
          <w:i/>
          <w:sz w:val="18"/>
          <w:szCs w:val="16"/>
        </w:rPr>
      </w:pPr>
      <w:r w:rsidRPr="008209AD">
        <w:rPr>
          <w:rFonts w:cs="Tahoma"/>
          <w:b/>
          <w:bCs/>
          <w:i/>
          <w:sz w:val="18"/>
          <w:szCs w:val="16"/>
        </w:rPr>
        <w:t>Kaynak</w:t>
      </w:r>
      <w:r w:rsidR="24865577" w:rsidRPr="008209AD">
        <w:rPr>
          <w:rFonts w:cs="Tahoma"/>
          <w:b/>
          <w:bCs/>
          <w:i/>
          <w:sz w:val="18"/>
          <w:szCs w:val="16"/>
        </w:rPr>
        <w:t>:</w:t>
      </w:r>
      <w:r w:rsidR="24865577" w:rsidRPr="008209AD">
        <w:rPr>
          <w:rFonts w:cs="Tahoma"/>
          <w:i/>
          <w:sz w:val="18"/>
          <w:szCs w:val="16"/>
        </w:rPr>
        <w:t xml:space="preserve"> </w:t>
      </w:r>
      <w:r w:rsidR="0070030F" w:rsidRPr="008209AD">
        <w:rPr>
          <w:rStyle w:val="hgkelc"/>
          <w:rFonts w:cs="Tahoma"/>
          <w:i/>
          <w:sz w:val="18"/>
          <w:szCs w:val="16"/>
        </w:rPr>
        <w:t xml:space="preserve">Kültür ve Turizm </w:t>
      </w:r>
      <w:proofErr w:type="gramStart"/>
      <w:r w:rsidR="0070030F" w:rsidRPr="008209AD">
        <w:rPr>
          <w:rStyle w:val="hgkelc"/>
          <w:rFonts w:cs="Tahoma"/>
          <w:i/>
          <w:sz w:val="18"/>
          <w:szCs w:val="16"/>
        </w:rPr>
        <w:t>Bakanlığı,  Kültür</w:t>
      </w:r>
      <w:proofErr w:type="gramEnd"/>
      <w:r w:rsidR="0070030F" w:rsidRPr="008209AD">
        <w:rPr>
          <w:rStyle w:val="hgkelc"/>
          <w:rFonts w:cs="Tahoma"/>
          <w:i/>
          <w:sz w:val="18"/>
          <w:szCs w:val="16"/>
        </w:rPr>
        <w:t xml:space="preserve"> Varlıkları ve Müzeler Genel Müdürlüğü</w:t>
      </w:r>
    </w:p>
    <w:p w14:paraId="7C12303A" w14:textId="392019B1" w:rsidR="00772145" w:rsidRPr="008209AD" w:rsidRDefault="00772145" w:rsidP="00772145">
      <w:pPr>
        <w:pStyle w:val="ResimYazs"/>
        <w:keepNext/>
        <w:jc w:val="left"/>
      </w:pPr>
      <w:bookmarkStart w:id="849" w:name="_Toc202156304"/>
      <w:r w:rsidRPr="008209AD">
        <w:t xml:space="preserve">Tablo  </w:t>
      </w:r>
      <w:fldSimple w:instr=" SEQ Tablo_ \* ARABIC ">
        <w:r w:rsidR="000B1A43" w:rsidRPr="008209AD">
          <w:rPr>
            <w:noProof/>
          </w:rPr>
          <w:t>18</w:t>
        </w:r>
      </w:fldSimple>
      <w:r w:rsidRPr="008209AD">
        <w:t xml:space="preserve"> İstanbul İlindeki Sit Alanları</w:t>
      </w:r>
      <w:bookmarkEnd w:id="849"/>
    </w:p>
    <w:tbl>
      <w:tblPr>
        <w:tblStyle w:val="TabloKlavuzu"/>
        <w:tblW w:w="9072" w:type="dxa"/>
        <w:jc w:val="center"/>
        <w:tblLook w:val="04A0" w:firstRow="1" w:lastRow="0" w:firstColumn="1" w:lastColumn="0" w:noHBand="0" w:noVBand="1"/>
      </w:tblPr>
      <w:tblGrid>
        <w:gridCol w:w="7248"/>
        <w:gridCol w:w="1824"/>
      </w:tblGrid>
      <w:tr w:rsidR="006D1749" w:rsidRPr="008209AD" w14:paraId="74842F15" w14:textId="77777777" w:rsidTr="0070030F">
        <w:trPr>
          <w:jc w:val="center"/>
        </w:trPr>
        <w:tc>
          <w:tcPr>
            <w:tcW w:w="9072" w:type="dxa"/>
            <w:gridSpan w:val="2"/>
            <w:shd w:val="clear" w:color="auto" w:fill="auto"/>
          </w:tcPr>
          <w:p w14:paraId="7E85F7E6" w14:textId="4FA6A78D" w:rsidR="007E08D2" w:rsidRPr="0074360E" w:rsidRDefault="62B448A6" w:rsidP="0074360E">
            <w:pPr>
              <w:spacing w:after="60" w:line="240" w:lineRule="auto"/>
              <w:jc w:val="left"/>
              <w:rPr>
                <w:iCs/>
                <w:color w:val="000000" w:themeColor="text1"/>
                <w:sz w:val="18"/>
                <w:szCs w:val="18"/>
              </w:rPr>
            </w:pPr>
            <w:proofErr w:type="spellStart"/>
            <w:r w:rsidRPr="0074360E">
              <w:rPr>
                <w:iCs/>
                <w:color w:val="000000" w:themeColor="text1"/>
                <w:sz w:val="18"/>
                <w:szCs w:val="18"/>
              </w:rPr>
              <w:t>Korunan</w:t>
            </w:r>
            <w:proofErr w:type="spellEnd"/>
            <w:r w:rsidRPr="0074360E">
              <w:rPr>
                <w:iCs/>
                <w:color w:val="000000" w:themeColor="text1"/>
                <w:sz w:val="18"/>
                <w:szCs w:val="18"/>
              </w:rPr>
              <w:t xml:space="preserve"> </w:t>
            </w:r>
            <w:proofErr w:type="spellStart"/>
            <w:r w:rsidRPr="0074360E">
              <w:rPr>
                <w:iCs/>
                <w:color w:val="000000" w:themeColor="text1"/>
                <w:sz w:val="18"/>
                <w:szCs w:val="18"/>
              </w:rPr>
              <w:t>Alanlar</w:t>
            </w:r>
            <w:proofErr w:type="spellEnd"/>
          </w:p>
        </w:tc>
      </w:tr>
      <w:tr w:rsidR="00673166" w:rsidRPr="008209AD" w14:paraId="0D44231C" w14:textId="77777777" w:rsidTr="0070030F">
        <w:trPr>
          <w:jc w:val="center"/>
        </w:trPr>
        <w:tc>
          <w:tcPr>
            <w:tcW w:w="7248" w:type="dxa"/>
            <w:shd w:val="clear" w:color="auto" w:fill="auto"/>
          </w:tcPr>
          <w:p w14:paraId="0E0F34A3" w14:textId="6B0AA515" w:rsidR="00673166" w:rsidRPr="0074360E" w:rsidRDefault="00673166" w:rsidP="0074360E">
            <w:pPr>
              <w:spacing w:after="60" w:line="240" w:lineRule="auto"/>
              <w:jc w:val="left"/>
              <w:rPr>
                <w:iCs/>
                <w:color w:val="000000" w:themeColor="text1"/>
                <w:sz w:val="18"/>
                <w:szCs w:val="18"/>
              </w:rPr>
            </w:pPr>
            <w:proofErr w:type="spellStart"/>
            <w:r w:rsidRPr="0074360E">
              <w:rPr>
                <w:iCs/>
                <w:color w:val="000000" w:themeColor="text1"/>
                <w:sz w:val="18"/>
                <w:szCs w:val="18"/>
              </w:rPr>
              <w:t>Kentsel</w:t>
            </w:r>
            <w:proofErr w:type="spellEnd"/>
            <w:r w:rsidRPr="0074360E">
              <w:rPr>
                <w:iCs/>
                <w:color w:val="000000" w:themeColor="text1"/>
                <w:sz w:val="18"/>
                <w:szCs w:val="18"/>
              </w:rPr>
              <w:t xml:space="preserve"> Sit </w:t>
            </w:r>
            <w:proofErr w:type="spellStart"/>
            <w:r w:rsidRPr="0074360E">
              <w:rPr>
                <w:iCs/>
                <w:color w:val="000000" w:themeColor="text1"/>
                <w:sz w:val="18"/>
                <w:szCs w:val="18"/>
              </w:rPr>
              <w:t>Alanı</w:t>
            </w:r>
            <w:proofErr w:type="spellEnd"/>
          </w:p>
        </w:tc>
        <w:tc>
          <w:tcPr>
            <w:tcW w:w="1824" w:type="dxa"/>
            <w:shd w:val="clear" w:color="auto" w:fill="auto"/>
          </w:tcPr>
          <w:p w14:paraId="78631C5D" w14:textId="734E0672" w:rsidR="00673166" w:rsidRPr="0074360E" w:rsidRDefault="00673166" w:rsidP="0074360E">
            <w:pPr>
              <w:spacing w:after="60" w:line="240" w:lineRule="auto"/>
              <w:jc w:val="left"/>
              <w:rPr>
                <w:iCs/>
                <w:color w:val="000000" w:themeColor="text1"/>
                <w:sz w:val="18"/>
                <w:szCs w:val="18"/>
              </w:rPr>
            </w:pPr>
            <w:r w:rsidRPr="0074360E">
              <w:rPr>
                <w:iCs/>
                <w:color w:val="000000" w:themeColor="text1"/>
                <w:sz w:val="18"/>
                <w:szCs w:val="18"/>
              </w:rPr>
              <w:t>30</w:t>
            </w:r>
          </w:p>
        </w:tc>
      </w:tr>
      <w:tr w:rsidR="00673166" w:rsidRPr="008209AD" w14:paraId="51C50696" w14:textId="77777777" w:rsidTr="0070030F">
        <w:trPr>
          <w:jc w:val="center"/>
        </w:trPr>
        <w:tc>
          <w:tcPr>
            <w:tcW w:w="7248" w:type="dxa"/>
            <w:shd w:val="clear" w:color="auto" w:fill="auto"/>
          </w:tcPr>
          <w:p w14:paraId="3940221B" w14:textId="36A0F6D6" w:rsidR="00673166" w:rsidRPr="0074360E" w:rsidRDefault="00673166" w:rsidP="0074360E">
            <w:pPr>
              <w:spacing w:after="60" w:line="240" w:lineRule="auto"/>
              <w:jc w:val="left"/>
              <w:rPr>
                <w:iCs/>
                <w:color w:val="000000" w:themeColor="text1"/>
                <w:sz w:val="18"/>
                <w:szCs w:val="18"/>
              </w:rPr>
            </w:pPr>
            <w:proofErr w:type="spellStart"/>
            <w:r w:rsidRPr="0074360E">
              <w:rPr>
                <w:iCs/>
                <w:color w:val="000000" w:themeColor="text1"/>
                <w:sz w:val="18"/>
                <w:szCs w:val="18"/>
              </w:rPr>
              <w:t>Kentsel</w:t>
            </w:r>
            <w:proofErr w:type="spellEnd"/>
            <w:r w:rsidRPr="0074360E">
              <w:rPr>
                <w:iCs/>
                <w:color w:val="000000" w:themeColor="text1"/>
                <w:sz w:val="18"/>
                <w:szCs w:val="18"/>
              </w:rPr>
              <w:t xml:space="preserve"> </w:t>
            </w:r>
            <w:proofErr w:type="spellStart"/>
            <w:r w:rsidRPr="0074360E">
              <w:rPr>
                <w:iCs/>
                <w:color w:val="000000" w:themeColor="text1"/>
                <w:sz w:val="18"/>
                <w:szCs w:val="18"/>
              </w:rPr>
              <w:t>Arkeolojik</w:t>
            </w:r>
            <w:proofErr w:type="spellEnd"/>
            <w:r w:rsidRPr="0074360E">
              <w:rPr>
                <w:iCs/>
                <w:color w:val="000000" w:themeColor="text1"/>
                <w:sz w:val="18"/>
                <w:szCs w:val="18"/>
              </w:rPr>
              <w:t xml:space="preserve"> Sit </w:t>
            </w:r>
            <w:proofErr w:type="spellStart"/>
            <w:r w:rsidRPr="0074360E">
              <w:rPr>
                <w:iCs/>
                <w:color w:val="000000" w:themeColor="text1"/>
                <w:sz w:val="18"/>
                <w:szCs w:val="18"/>
              </w:rPr>
              <w:t>Alanı</w:t>
            </w:r>
            <w:proofErr w:type="spellEnd"/>
          </w:p>
        </w:tc>
        <w:tc>
          <w:tcPr>
            <w:tcW w:w="1824" w:type="dxa"/>
            <w:shd w:val="clear" w:color="auto" w:fill="auto"/>
          </w:tcPr>
          <w:p w14:paraId="47E25ADF" w14:textId="4BA6C792" w:rsidR="00673166" w:rsidRPr="0074360E" w:rsidRDefault="00673166" w:rsidP="0074360E">
            <w:pPr>
              <w:spacing w:after="60" w:line="240" w:lineRule="auto"/>
              <w:jc w:val="left"/>
              <w:rPr>
                <w:iCs/>
                <w:color w:val="000000" w:themeColor="text1"/>
                <w:sz w:val="18"/>
                <w:szCs w:val="18"/>
              </w:rPr>
            </w:pPr>
            <w:r w:rsidRPr="0074360E">
              <w:rPr>
                <w:iCs/>
                <w:color w:val="000000" w:themeColor="text1"/>
                <w:sz w:val="18"/>
                <w:szCs w:val="18"/>
              </w:rPr>
              <w:t>1</w:t>
            </w:r>
          </w:p>
        </w:tc>
      </w:tr>
      <w:tr w:rsidR="00673166" w:rsidRPr="008209AD" w14:paraId="32282871" w14:textId="77777777" w:rsidTr="0070030F">
        <w:trPr>
          <w:jc w:val="center"/>
        </w:trPr>
        <w:tc>
          <w:tcPr>
            <w:tcW w:w="7248" w:type="dxa"/>
            <w:shd w:val="clear" w:color="auto" w:fill="auto"/>
          </w:tcPr>
          <w:p w14:paraId="31179225" w14:textId="0BD36DAD" w:rsidR="00673166" w:rsidRPr="0074360E" w:rsidRDefault="00673166" w:rsidP="0074360E">
            <w:pPr>
              <w:spacing w:after="60" w:line="240" w:lineRule="auto"/>
              <w:jc w:val="left"/>
              <w:rPr>
                <w:iCs/>
                <w:color w:val="000000" w:themeColor="text1"/>
                <w:sz w:val="18"/>
                <w:szCs w:val="18"/>
              </w:rPr>
            </w:pPr>
            <w:proofErr w:type="spellStart"/>
            <w:r w:rsidRPr="0074360E">
              <w:rPr>
                <w:iCs/>
                <w:color w:val="000000" w:themeColor="text1"/>
                <w:sz w:val="18"/>
                <w:szCs w:val="18"/>
              </w:rPr>
              <w:t>Tarihi</w:t>
            </w:r>
            <w:proofErr w:type="spellEnd"/>
            <w:r w:rsidRPr="0074360E">
              <w:rPr>
                <w:iCs/>
                <w:color w:val="000000" w:themeColor="text1"/>
                <w:sz w:val="18"/>
                <w:szCs w:val="18"/>
              </w:rPr>
              <w:t xml:space="preserve"> Sit </w:t>
            </w:r>
            <w:proofErr w:type="spellStart"/>
            <w:r w:rsidRPr="0074360E">
              <w:rPr>
                <w:iCs/>
                <w:color w:val="000000" w:themeColor="text1"/>
                <w:sz w:val="18"/>
                <w:szCs w:val="18"/>
              </w:rPr>
              <w:t>Alanı</w:t>
            </w:r>
            <w:proofErr w:type="spellEnd"/>
          </w:p>
        </w:tc>
        <w:tc>
          <w:tcPr>
            <w:tcW w:w="1824" w:type="dxa"/>
            <w:shd w:val="clear" w:color="auto" w:fill="auto"/>
          </w:tcPr>
          <w:p w14:paraId="58222D13" w14:textId="1DAFE123" w:rsidR="00673166" w:rsidRPr="0074360E" w:rsidRDefault="00673166" w:rsidP="0074360E">
            <w:pPr>
              <w:spacing w:after="60" w:line="240" w:lineRule="auto"/>
              <w:jc w:val="left"/>
              <w:rPr>
                <w:iCs/>
                <w:color w:val="000000" w:themeColor="text1"/>
                <w:sz w:val="18"/>
                <w:szCs w:val="18"/>
              </w:rPr>
            </w:pPr>
            <w:r w:rsidRPr="0074360E">
              <w:rPr>
                <w:iCs/>
                <w:color w:val="000000" w:themeColor="text1"/>
                <w:sz w:val="18"/>
                <w:szCs w:val="18"/>
              </w:rPr>
              <w:t>5</w:t>
            </w:r>
          </w:p>
        </w:tc>
      </w:tr>
      <w:tr w:rsidR="00673166" w:rsidRPr="008209AD" w14:paraId="1EE7E3F9" w14:textId="77777777" w:rsidTr="0070030F">
        <w:trPr>
          <w:jc w:val="center"/>
        </w:trPr>
        <w:tc>
          <w:tcPr>
            <w:tcW w:w="7248" w:type="dxa"/>
            <w:shd w:val="clear" w:color="auto" w:fill="auto"/>
          </w:tcPr>
          <w:p w14:paraId="3CC57DE1" w14:textId="789DAA50" w:rsidR="00673166" w:rsidRPr="0074360E" w:rsidRDefault="00673166" w:rsidP="0074360E">
            <w:pPr>
              <w:spacing w:after="60" w:line="240" w:lineRule="auto"/>
              <w:jc w:val="left"/>
              <w:rPr>
                <w:iCs/>
                <w:color w:val="000000" w:themeColor="text1"/>
                <w:sz w:val="18"/>
                <w:szCs w:val="18"/>
              </w:rPr>
            </w:pPr>
            <w:proofErr w:type="spellStart"/>
            <w:r w:rsidRPr="0074360E">
              <w:rPr>
                <w:iCs/>
                <w:color w:val="000000" w:themeColor="text1"/>
                <w:sz w:val="18"/>
                <w:szCs w:val="18"/>
              </w:rPr>
              <w:t>Arkeolojik</w:t>
            </w:r>
            <w:proofErr w:type="spellEnd"/>
            <w:r w:rsidRPr="0074360E">
              <w:rPr>
                <w:iCs/>
                <w:color w:val="000000" w:themeColor="text1"/>
                <w:sz w:val="18"/>
                <w:szCs w:val="18"/>
              </w:rPr>
              <w:t xml:space="preserve"> Sit </w:t>
            </w:r>
            <w:proofErr w:type="spellStart"/>
            <w:r w:rsidRPr="0074360E">
              <w:rPr>
                <w:iCs/>
                <w:color w:val="000000" w:themeColor="text1"/>
                <w:sz w:val="18"/>
                <w:szCs w:val="18"/>
              </w:rPr>
              <w:t>Alanı</w:t>
            </w:r>
            <w:proofErr w:type="spellEnd"/>
          </w:p>
        </w:tc>
        <w:tc>
          <w:tcPr>
            <w:tcW w:w="1824" w:type="dxa"/>
            <w:shd w:val="clear" w:color="auto" w:fill="auto"/>
          </w:tcPr>
          <w:p w14:paraId="3C0B772E" w14:textId="2506D674" w:rsidR="00673166" w:rsidRPr="0074360E" w:rsidRDefault="00673166" w:rsidP="0074360E">
            <w:pPr>
              <w:spacing w:after="60" w:line="240" w:lineRule="auto"/>
              <w:jc w:val="left"/>
              <w:rPr>
                <w:iCs/>
                <w:color w:val="000000" w:themeColor="text1"/>
                <w:sz w:val="18"/>
                <w:szCs w:val="18"/>
              </w:rPr>
            </w:pPr>
            <w:r w:rsidRPr="0074360E">
              <w:rPr>
                <w:iCs/>
                <w:color w:val="000000" w:themeColor="text1"/>
                <w:sz w:val="18"/>
                <w:szCs w:val="18"/>
              </w:rPr>
              <w:t>83</w:t>
            </w:r>
          </w:p>
        </w:tc>
      </w:tr>
      <w:tr w:rsidR="00673166" w:rsidRPr="008209AD" w14:paraId="410808F5" w14:textId="77777777" w:rsidTr="0070030F">
        <w:trPr>
          <w:jc w:val="center"/>
        </w:trPr>
        <w:tc>
          <w:tcPr>
            <w:tcW w:w="7248" w:type="dxa"/>
            <w:shd w:val="clear" w:color="auto" w:fill="auto"/>
          </w:tcPr>
          <w:p w14:paraId="41218D24" w14:textId="2970EDD9" w:rsidR="00673166" w:rsidRPr="0074360E" w:rsidRDefault="00673166" w:rsidP="0074360E">
            <w:pPr>
              <w:spacing w:after="60" w:line="240" w:lineRule="auto"/>
              <w:jc w:val="left"/>
              <w:rPr>
                <w:iCs/>
                <w:color w:val="000000" w:themeColor="text1"/>
                <w:sz w:val="18"/>
                <w:szCs w:val="18"/>
              </w:rPr>
            </w:pPr>
            <w:r w:rsidRPr="0074360E">
              <w:rPr>
                <w:iCs/>
                <w:color w:val="000000" w:themeColor="text1"/>
                <w:sz w:val="18"/>
                <w:szCs w:val="18"/>
              </w:rPr>
              <w:t xml:space="preserve">Karma Sit </w:t>
            </w:r>
            <w:proofErr w:type="spellStart"/>
            <w:r w:rsidRPr="0074360E">
              <w:rPr>
                <w:iCs/>
                <w:color w:val="000000" w:themeColor="text1"/>
                <w:sz w:val="18"/>
                <w:szCs w:val="18"/>
              </w:rPr>
              <w:t>Alanları</w:t>
            </w:r>
            <w:proofErr w:type="spellEnd"/>
          </w:p>
        </w:tc>
        <w:tc>
          <w:tcPr>
            <w:tcW w:w="1824" w:type="dxa"/>
            <w:shd w:val="clear" w:color="auto" w:fill="auto"/>
          </w:tcPr>
          <w:p w14:paraId="3F307512" w14:textId="3532FC54" w:rsidR="00673166" w:rsidRPr="0074360E" w:rsidRDefault="00673166" w:rsidP="0074360E">
            <w:pPr>
              <w:spacing w:after="60" w:line="240" w:lineRule="auto"/>
              <w:jc w:val="left"/>
              <w:rPr>
                <w:iCs/>
                <w:color w:val="000000" w:themeColor="text1"/>
                <w:sz w:val="18"/>
                <w:szCs w:val="18"/>
              </w:rPr>
            </w:pPr>
            <w:r w:rsidRPr="0074360E">
              <w:rPr>
                <w:iCs/>
                <w:color w:val="000000" w:themeColor="text1"/>
                <w:sz w:val="18"/>
                <w:szCs w:val="18"/>
              </w:rPr>
              <w:t>-</w:t>
            </w:r>
          </w:p>
        </w:tc>
      </w:tr>
      <w:tr w:rsidR="00673166" w:rsidRPr="008209AD" w14:paraId="618CFC1B" w14:textId="77777777" w:rsidTr="0070030F">
        <w:trPr>
          <w:jc w:val="center"/>
        </w:trPr>
        <w:tc>
          <w:tcPr>
            <w:tcW w:w="7248" w:type="dxa"/>
            <w:shd w:val="clear" w:color="auto" w:fill="auto"/>
          </w:tcPr>
          <w:p w14:paraId="3625CAAF" w14:textId="0ABA4AA8" w:rsidR="00673166" w:rsidRPr="0074360E" w:rsidRDefault="00673166" w:rsidP="0074360E">
            <w:pPr>
              <w:spacing w:after="60" w:line="240" w:lineRule="auto"/>
              <w:jc w:val="left"/>
              <w:rPr>
                <w:iCs/>
                <w:color w:val="000000" w:themeColor="text1"/>
                <w:sz w:val="18"/>
                <w:szCs w:val="18"/>
              </w:rPr>
            </w:pPr>
            <w:proofErr w:type="spellStart"/>
            <w:r w:rsidRPr="0074360E">
              <w:rPr>
                <w:iCs/>
                <w:color w:val="000000" w:themeColor="text1"/>
                <w:sz w:val="18"/>
                <w:szCs w:val="18"/>
              </w:rPr>
              <w:t>Arkeolojik</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Kentsel</w:t>
            </w:r>
            <w:proofErr w:type="spellEnd"/>
            <w:r w:rsidRPr="0074360E">
              <w:rPr>
                <w:iCs/>
                <w:color w:val="000000" w:themeColor="text1"/>
                <w:sz w:val="18"/>
                <w:szCs w:val="18"/>
              </w:rPr>
              <w:t xml:space="preserve"> Sit </w:t>
            </w:r>
            <w:proofErr w:type="spellStart"/>
            <w:r w:rsidRPr="0074360E">
              <w:rPr>
                <w:iCs/>
                <w:color w:val="000000" w:themeColor="text1"/>
                <w:sz w:val="18"/>
                <w:szCs w:val="18"/>
              </w:rPr>
              <w:t>Alanları</w:t>
            </w:r>
            <w:proofErr w:type="spellEnd"/>
          </w:p>
        </w:tc>
        <w:tc>
          <w:tcPr>
            <w:tcW w:w="1824" w:type="dxa"/>
            <w:shd w:val="clear" w:color="auto" w:fill="auto"/>
          </w:tcPr>
          <w:p w14:paraId="62DD5EDC" w14:textId="0A4612AA" w:rsidR="00673166" w:rsidRPr="0074360E" w:rsidRDefault="00673166" w:rsidP="0074360E">
            <w:pPr>
              <w:spacing w:after="60" w:line="240" w:lineRule="auto"/>
              <w:jc w:val="left"/>
              <w:rPr>
                <w:iCs/>
                <w:color w:val="000000" w:themeColor="text1"/>
                <w:sz w:val="18"/>
                <w:szCs w:val="18"/>
              </w:rPr>
            </w:pPr>
            <w:r w:rsidRPr="0074360E">
              <w:rPr>
                <w:iCs/>
                <w:color w:val="000000" w:themeColor="text1"/>
                <w:sz w:val="18"/>
                <w:szCs w:val="18"/>
              </w:rPr>
              <w:t>3</w:t>
            </w:r>
          </w:p>
        </w:tc>
      </w:tr>
      <w:tr w:rsidR="00673166" w:rsidRPr="008209AD" w14:paraId="7881963E" w14:textId="77777777" w:rsidTr="0070030F">
        <w:trPr>
          <w:jc w:val="center"/>
        </w:trPr>
        <w:tc>
          <w:tcPr>
            <w:tcW w:w="7248" w:type="dxa"/>
            <w:shd w:val="clear" w:color="auto" w:fill="auto"/>
          </w:tcPr>
          <w:p w14:paraId="78B07E02" w14:textId="55D6469B" w:rsidR="00673166" w:rsidRPr="0074360E" w:rsidRDefault="00673166" w:rsidP="0074360E">
            <w:pPr>
              <w:spacing w:after="60" w:line="240" w:lineRule="auto"/>
              <w:jc w:val="left"/>
              <w:rPr>
                <w:iCs/>
                <w:color w:val="000000" w:themeColor="text1"/>
                <w:sz w:val="18"/>
                <w:szCs w:val="18"/>
              </w:rPr>
            </w:pPr>
            <w:proofErr w:type="spellStart"/>
            <w:r w:rsidRPr="0074360E">
              <w:rPr>
                <w:iCs/>
                <w:color w:val="000000" w:themeColor="text1"/>
                <w:sz w:val="18"/>
                <w:szCs w:val="18"/>
              </w:rPr>
              <w:t>Arkeolojik</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Tarihi</w:t>
            </w:r>
            <w:proofErr w:type="spellEnd"/>
            <w:r w:rsidRPr="0074360E">
              <w:rPr>
                <w:iCs/>
                <w:color w:val="000000" w:themeColor="text1"/>
                <w:sz w:val="18"/>
                <w:szCs w:val="18"/>
              </w:rPr>
              <w:t xml:space="preserve"> Alan</w:t>
            </w:r>
          </w:p>
        </w:tc>
        <w:tc>
          <w:tcPr>
            <w:tcW w:w="1824" w:type="dxa"/>
            <w:shd w:val="clear" w:color="auto" w:fill="auto"/>
          </w:tcPr>
          <w:p w14:paraId="25DF09A4" w14:textId="5BFED555" w:rsidR="00673166" w:rsidRPr="0074360E" w:rsidRDefault="00673166" w:rsidP="0074360E">
            <w:pPr>
              <w:spacing w:after="60" w:line="240" w:lineRule="auto"/>
              <w:jc w:val="left"/>
              <w:rPr>
                <w:iCs/>
                <w:color w:val="000000" w:themeColor="text1"/>
                <w:sz w:val="18"/>
                <w:szCs w:val="18"/>
              </w:rPr>
            </w:pPr>
            <w:r w:rsidRPr="0074360E">
              <w:rPr>
                <w:iCs/>
                <w:color w:val="000000" w:themeColor="text1"/>
                <w:sz w:val="18"/>
                <w:szCs w:val="18"/>
              </w:rPr>
              <w:t>1</w:t>
            </w:r>
          </w:p>
        </w:tc>
      </w:tr>
      <w:tr w:rsidR="00673166" w:rsidRPr="008209AD" w14:paraId="3E3A4331" w14:textId="77777777" w:rsidTr="0070030F">
        <w:trPr>
          <w:jc w:val="center"/>
        </w:trPr>
        <w:tc>
          <w:tcPr>
            <w:tcW w:w="7248" w:type="dxa"/>
            <w:shd w:val="clear" w:color="auto" w:fill="auto"/>
          </w:tcPr>
          <w:p w14:paraId="1E6DB52C" w14:textId="67749774" w:rsidR="00673166" w:rsidRPr="0074360E" w:rsidRDefault="00673166" w:rsidP="0074360E">
            <w:pPr>
              <w:spacing w:after="60" w:line="240" w:lineRule="auto"/>
              <w:jc w:val="left"/>
              <w:rPr>
                <w:iCs/>
                <w:color w:val="000000" w:themeColor="text1"/>
                <w:sz w:val="18"/>
                <w:szCs w:val="18"/>
              </w:rPr>
            </w:pPr>
            <w:proofErr w:type="spellStart"/>
            <w:r w:rsidRPr="0074360E">
              <w:rPr>
                <w:iCs/>
                <w:color w:val="000000" w:themeColor="text1"/>
                <w:sz w:val="18"/>
                <w:szCs w:val="18"/>
              </w:rPr>
              <w:t>Toplam</w:t>
            </w:r>
            <w:proofErr w:type="spellEnd"/>
          </w:p>
        </w:tc>
        <w:tc>
          <w:tcPr>
            <w:tcW w:w="1824" w:type="dxa"/>
            <w:shd w:val="clear" w:color="auto" w:fill="auto"/>
          </w:tcPr>
          <w:p w14:paraId="71CC1B25" w14:textId="656F4ADE" w:rsidR="00673166" w:rsidRPr="0074360E" w:rsidRDefault="0070030F" w:rsidP="0074360E">
            <w:pPr>
              <w:spacing w:after="60" w:line="240" w:lineRule="auto"/>
              <w:jc w:val="left"/>
              <w:rPr>
                <w:iCs/>
                <w:color w:val="000000" w:themeColor="text1"/>
                <w:sz w:val="18"/>
                <w:szCs w:val="18"/>
              </w:rPr>
            </w:pPr>
            <w:r w:rsidRPr="0074360E">
              <w:rPr>
                <w:iCs/>
                <w:color w:val="000000" w:themeColor="text1"/>
                <w:sz w:val="18"/>
                <w:szCs w:val="18"/>
              </w:rPr>
              <w:t>123</w:t>
            </w:r>
          </w:p>
        </w:tc>
      </w:tr>
    </w:tbl>
    <w:p w14:paraId="2716F5B4" w14:textId="67F41EB5" w:rsidR="00C81F1C" w:rsidRPr="008209AD" w:rsidRDefault="61B051BD" w:rsidP="0074360E">
      <w:pPr>
        <w:spacing w:afterLines="120" w:after="288"/>
        <w:jc w:val="left"/>
        <w:rPr>
          <w:rStyle w:val="hgkelc"/>
          <w:rFonts w:cs="Tahoma"/>
          <w:i/>
          <w:iCs/>
          <w:sz w:val="18"/>
          <w:szCs w:val="16"/>
        </w:rPr>
      </w:pPr>
      <w:r w:rsidRPr="008209AD">
        <w:rPr>
          <w:rFonts w:cs="Tahoma"/>
          <w:b/>
          <w:bCs/>
          <w:i/>
          <w:iCs/>
          <w:sz w:val="18"/>
          <w:szCs w:val="16"/>
        </w:rPr>
        <w:t>Kaynak</w:t>
      </w:r>
      <w:r w:rsidR="24865577" w:rsidRPr="008209AD">
        <w:rPr>
          <w:rFonts w:cs="Tahoma"/>
          <w:b/>
          <w:bCs/>
          <w:i/>
          <w:iCs/>
          <w:sz w:val="18"/>
          <w:szCs w:val="16"/>
        </w:rPr>
        <w:t xml:space="preserve">: </w:t>
      </w:r>
      <w:r w:rsidR="740847D7" w:rsidRPr="008209AD">
        <w:rPr>
          <w:rStyle w:val="hgkelc"/>
          <w:rFonts w:cs="Tahoma"/>
          <w:i/>
          <w:iCs/>
          <w:sz w:val="18"/>
          <w:szCs w:val="16"/>
        </w:rPr>
        <w:t>Kültür ve Turizm Bakanlığı, Kültür Varlıkları ve Müzeler Genel Müdürlüğü</w:t>
      </w:r>
    </w:p>
    <w:p w14:paraId="66D039EA" w14:textId="189742E7" w:rsidR="002D51E8" w:rsidRPr="008209AD" w:rsidRDefault="074FB1E0" w:rsidP="00360CE6">
      <w:pPr>
        <w:pStyle w:val="Balk3"/>
        <w:spacing w:afterLines="120" w:after="288"/>
      </w:pPr>
      <w:bookmarkStart w:id="850" w:name="_Toc202156208"/>
      <w:r w:rsidRPr="008209AD">
        <w:lastRenderedPageBreak/>
        <w:t>2</w:t>
      </w:r>
      <w:r w:rsidR="1AEB62DF" w:rsidRPr="008209AD">
        <w:t xml:space="preserve">.2.6. </w:t>
      </w:r>
      <w:r w:rsidR="00673166" w:rsidRPr="008209AD">
        <w:t>İstanbul</w:t>
      </w:r>
      <w:r w:rsidR="6A1362D9" w:rsidRPr="008209AD">
        <w:t xml:space="preserve"> İlinde Sağlık Durumu</w:t>
      </w:r>
      <w:bookmarkEnd w:id="850"/>
    </w:p>
    <w:p w14:paraId="7DC63F3C" w14:textId="3851514A" w:rsidR="6A1362D9" w:rsidRPr="008209AD" w:rsidRDefault="6A1362D9" w:rsidP="00651FF7">
      <w:pPr>
        <w:spacing w:afterLines="120" w:after="288"/>
        <w:rPr>
          <w:rFonts w:eastAsia="Aptos"/>
          <w:color w:val="000000" w:themeColor="text1"/>
        </w:rPr>
      </w:pPr>
      <w:r w:rsidRPr="008209AD">
        <w:rPr>
          <w:rFonts w:eastAsia="Aptos"/>
          <w:color w:val="000000" w:themeColor="text1"/>
        </w:rPr>
        <w:t>Sağlık, “hastalık ve sakatlığın olmayışının yanı sıra insanın fiziksel, ruhsal ve sosyal yönden tam bir iyilik hali” olarak tanımlanmaktadır. Sağlık, hızla değişen dinamikleri ile büyüyen bir sektördür.</w:t>
      </w:r>
    </w:p>
    <w:p w14:paraId="738DAF11" w14:textId="22A8485F" w:rsidR="6A1362D9" w:rsidRPr="008209AD" w:rsidRDefault="6A1362D9" w:rsidP="00651FF7">
      <w:pPr>
        <w:spacing w:afterLines="120" w:after="288"/>
        <w:rPr>
          <w:rFonts w:eastAsia="Aptos"/>
          <w:color w:val="000000" w:themeColor="text1"/>
        </w:rPr>
      </w:pPr>
      <w:r w:rsidRPr="008209AD">
        <w:rPr>
          <w:rFonts w:eastAsia="Aptos"/>
          <w:color w:val="000000" w:themeColor="text1"/>
        </w:rPr>
        <w:t>Sağlık hizmeti sunan hastaneler, dal merkezleri, poliklinikler ve muayenehaneler topluma çeşitli sağlık hizmetleri sunan, sağlıklı bir toplumun yaratılması ve sürdürülmesinde önemli görevler üstlenen işletmelerdir. Sektörün varlık nedenidir.</w:t>
      </w:r>
    </w:p>
    <w:p w14:paraId="7AC365A9" w14:textId="2C9AFF57" w:rsidR="001510AB" w:rsidRPr="008209AD" w:rsidRDefault="6A1362D9" w:rsidP="00AC6CF2">
      <w:pPr>
        <w:spacing w:afterLines="120" w:after="288"/>
        <w:rPr>
          <w:rFonts w:eastAsia="Aptos"/>
          <w:color w:val="000000" w:themeColor="text1"/>
        </w:rPr>
      </w:pPr>
      <w:r w:rsidRPr="008209AD">
        <w:rPr>
          <w:rFonts w:eastAsia="Aptos"/>
          <w:color w:val="000000" w:themeColor="text1"/>
        </w:rPr>
        <w:t>Sağlık Bakanlığı tarafından yayınlanan Sağlık İstatistikleri Yıllıkları incelendiğinde yıllara göre aşağıdaki veriler elde edilmektedir.</w:t>
      </w:r>
    </w:p>
    <w:p w14:paraId="70526A87" w14:textId="37E5E488" w:rsidR="00772145" w:rsidRPr="008209AD" w:rsidRDefault="00772145" w:rsidP="00772145">
      <w:pPr>
        <w:pStyle w:val="ResimYazs"/>
        <w:keepNext/>
        <w:jc w:val="left"/>
      </w:pPr>
      <w:bookmarkStart w:id="851" w:name="_Toc202156305"/>
      <w:r w:rsidRPr="008209AD">
        <w:t xml:space="preserve">Tablo  </w:t>
      </w:r>
      <w:fldSimple w:instr=" SEQ Tablo_ \* ARABIC ">
        <w:r w:rsidR="000B1A43" w:rsidRPr="008209AD">
          <w:rPr>
            <w:noProof/>
          </w:rPr>
          <w:t>19</w:t>
        </w:r>
      </w:fldSimple>
      <w:r w:rsidRPr="008209AD">
        <w:t xml:space="preserve"> Sağlık Hizmeti Sunan Kurumlar ve Altyapılar</w:t>
      </w:r>
      <w:bookmarkEnd w:id="851"/>
    </w:p>
    <w:tbl>
      <w:tblPr>
        <w:tblStyle w:val="TabloKlavuzu"/>
        <w:tblW w:w="9072" w:type="dxa"/>
        <w:jc w:val="center"/>
        <w:tblLook w:val="04A0" w:firstRow="1" w:lastRow="0" w:firstColumn="1" w:lastColumn="0" w:noHBand="0" w:noVBand="1"/>
      </w:tblPr>
      <w:tblGrid>
        <w:gridCol w:w="648"/>
        <w:gridCol w:w="982"/>
        <w:gridCol w:w="808"/>
        <w:gridCol w:w="938"/>
        <w:gridCol w:w="926"/>
        <w:gridCol w:w="793"/>
        <w:gridCol w:w="926"/>
        <w:gridCol w:w="891"/>
        <w:gridCol w:w="1080"/>
        <w:gridCol w:w="1080"/>
      </w:tblGrid>
      <w:tr w:rsidR="001510AB" w:rsidRPr="008209AD" w14:paraId="5B9A3DC0" w14:textId="77777777" w:rsidTr="00772145">
        <w:trPr>
          <w:trHeight w:val="3123"/>
          <w:tblHeader/>
          <w:jc w:val="center"/>
        </w:trPr>
        <w:tc>
          <w:tcPr>
            <w:tcW w:w="648" w:type="dxa"/>
            <w:shd w:val="clear" w:color="auto" w:fill="D9D9D9" w:themeFill="background1" w:themeFillShade="D9"/>
          </w:tcPr>
          <w:p w14:paraId="52F0CD9D" w14:textId="0DA81A3E" w:rsidR="00627D2B" w:rsidRPr="008209AD" w:rsidRDefault="69AE37F5" w:rsidP="009B0F57">
            <w:pPr>
              <w:spacing w:after="0"/>
              <w:jc w:val="left"/>
              <w:rPr>
                <w:rFonts w:asciiTheme="minorHAnsi" w:hAnsiTheme="minorHAnsi"/>
                <w:sz w:val="20"/>
                <w:szCs w:val="20"/>
                <w:lang w:val="tr-TR"/>
              </w:rPr>
            </w:pPr>
            <w:r w:rsidRPr="008209AD">
              <w:rPr>
                <w:rFonts w:asciiTheme="minorHAnsi" w:hAnsiTheme="minorHAnsi"/>
                <w:sz w:val="20"/>
                <w:szCs w:val="20"/>
                <w:lang w:val="tr-TR"/>
              </w:rPr>
              <w:t>Yıl</w:t>
            </w:r>
          </w:p>
        </w:tc>
        <w:tc>
          <w:tcPr>
            <w:tcW w:w="982" w:type="dxa"/>
            <w:shd w:val="clear" w:color="auto" w:fill="D9D9D9" w:themeFill="background1" w:themeFillShade="D9"/>
          </w:tcPr>
          <w:p w14:paraId="7B0CE077" w14:textId="43E7E9CD" w:rsidR="00627D2B" w:rsidRPr="008209AD" w:rsidRDefault="69AE37F5" w:rsidP="009B0F57">
            <w:pPr>
              <w:spacing w:after="0"/>
              <w:jc w:val="left"/>
              <w:rPr>
                <w:rFonts w:asciiTheme="minorHAnsi" w:hAnsiTheme="minorHAnsi"/>
                <w:sz w:val="20"/>
                <w:szCs w:val="20"/>
                <w:lang w:val="tr-TR"/>
              </w:rPr>
            </w:pPr>
            <w:r w:rsidRPr="008209AD">
              <w:rPr>
                <w:rFonts w:asciiTheme="minorHAnsi" w:hAnsiTheme="minorHAnsi"/>
                <w:sz w:val="20"/>
                <w:szCs w:val="20"/>
                <w:lang w:val="tr-TR"/>
              </w:rPr>
              <w:t>Hastane Sayısı</w:t>
            </w:r>
          </w:p>
        </w:tc>
        <w:tc>
          <w:tcPr>
            <w:tcW w:w="808" w:type="dxa"/>
            <w:shd w:val="clear" w:color="auto" w:fill="D9D9D9" w:themeFill="background1" w:themeFillShade="D9"/>
          </w:tcPr>
          <w:p w14:paraId="380C2CAB" w14:textId="1C0851B5" w:rsidR="00627D2B" w:rsidRPr="008209AD" w:rsidRDefault="69AE37F5" w:rsidP="009B0F57">
            <w:pPr>
              <w:spacing w:after="0"/>
              <w:jc w:val="left"/>
              <w:rPr>
                <w:rFonts w:asciiTheme="minorHAnsi" w:hAnsiTheme="minorHAnsi"/>
                <w:sz w:val="20"/>
                <w:szCs w:val="20"/>
                <w:lang w:val="tr-TR"/>
              </w:rPr>
            </w:pPr>
            <w:r w:rsidRPr="008209AD">
              <w:rPr>
                <w:rFonts w:asciiTheme="minorHAnsi" w:hAnsiTheme="minorHAnsi"/>
                <w:sz w:val="20"/>
                <w:szCs w:val="20"/>
                <w:lang w:val="tr-TR"/>
              </w:rPr>
              <w:t>Yatak Sayısı</w:t>
            </w:r>
          </w:p>
        </w:tc>
        <w:tc>
          <w:tcPr>
            <w:tcW w:w="938" w:type="dxa"/>
            <w:shd w:val="clear" w:color="auto" w:fill="D9D9D9" w:themeFill="background1" w:themeFillShade="D9"/>
          </w:tcPr>
          <w:p w14:paraId="461A6447" w14:textId="52E856F8" w:rsidR="00627D2B" w:rsidRPr="008209AD" w:rsidRDefault="69AE37F5" w:rsidP="009B0F57">
            <w:pPr>
              <w:spacing w:after="0"/>
              <w:jc w:val="left"/>
              <w:rPr>
                <w:rFonts w:asciiTheme="minorHAnsi" w:hAnsiTheme="minorHAnsi"/>
                <w:sz w:val="20"/>
                <w:szCs w:val="20"/>
                <w:lang w:val="tr-TR"/>
              </w:rPr>
            </w:pPr>
            <w:r w:rsidRPr="008209AD">
              <w:rPr>
                <w:rFonts w:asciiTheme="minorHAnsi" w:hAnsiTheme="minorHAnsi"/>
                <w:sz w:val="20"/>
                <w:szCs w:val="20"/>
                <w:lang w:val="tr-TR"/>
              </w:rPr>
              <w:t>Her 10.000 Ki</w:t>
            </w:r>
            <w:r w:rsidR="23ED9CFA" w:rsidRPr="008209AD">
              <w:rPr>
                <w:rFonts w:asciiTheme="minorHAnsi" w:hAnsiTheme="minorHAnsi"/>
                <w:sz w:val="20"/>
                <w:szCs w:val="20"/>
                <w:lang w:val="tr-TR"/>
              </w:rPr>
              <w:t>şi Başına Düşen Yoğun Bakım Yatak Sayısı</w:t>
            </w:r>
          </w:p>
        </w:tc>
        <w:tc>
          <w:tcPr>
            <w:tcW w:w="926" w:type="dxa"/>
            <w:shd w:val="clear" w:color="auto" w:fill="D9D9D9" w:themeFill="background1" w:themeFillShade="D9"/>
          </w:tcPr>
          <w:p w14:paraId="7D85CE8E" w14:textId="25B86A16" w:rsidR="00627D2B" w:rsidRPr="008209AD" w:rsidRDefault="515A6568" w:rsidP="009B0F57">
            <w:pPr>
              <w:spacing w:after="0"/>
              <w:jc w:val="left"/>
              <w:rPr>
                <w:rFonts w:asciiTheme="minorHAnsi" w:hAnsiTheme="minorHAnsi"/>
                <w:sz w:val="20"/>
                <w:szCs w:val="20"/>
                <w:lang w:val="tr-TR"/>
              </w:rPr>
            </w:pPr>
            <w:r w:rsidRPr="008209AD">
              <w:rPr>
                <w:rFonts w:asciiTheme="minorHAnsi" w:hAnsiTheme="minorHAnsi"/>
                <w:sz w:val="20"/>
                <w:szCs w:val="20"/>
                <w:lang w:val="tr-TR"/>
              </w:rPr>
              <w:t>Nitelikli Yatak Sayısı</w:t>
            </w:r>
          </w:p>
        </w:tc>
        <w:tc>
          <w:tcPr>
            <w:tcW w:w="793" w:type="dxa"/>
            <w:shd w:val="clear" w:color="auto" w:fill="D9D9D9" w:themeFill="background1" w:themeFillShade="D9"/>
          </w:tcPr>
          <w:p w14:paraId="11522AD4" w14:textId="749105F7" w:rsidR="00627D2B" w:rsidRPr="008209AD" w:rsidRDefault="515A6568" w:rsidP="009B0F57">
            <w:pPr>
              <w:spacing w:after="0"/>
              <w:jc w:val="left"/>
              <w:rPr>
                <w:rFonts w:asciiTheme="minorHAnsi" w:hAnsiTheme="minorHAnsi"/>
                <w:sz w:val="20"/>
                <w:szCs w:val="20"/>
                <w:lang w:val="tr-TR"/>
              </w:rPr>
            </w:pPr>
            <w:r w:rsidRPr="008209AD">
              <w:rPr>
                <w:rFonts w:asciiTheme="minorHAnsi" w:hAnsiTheme="minorHAnsi"/>
                <w:sz w:val="20"/>
                <w:szCs w:val="20"/>
                <w:lang w:val="tr-TR"/>
              </w:rPr>
              <w:t>Yoğun Bakım Yatak Sayısı</w:t>
            </w:r>
          </w:p>
        </w:tc>
        <w:tc>
          <w:tcPr>
            <w:tcW w:w="926" w:type="dxa"/>
            <w:shd w:val="clear" w:color="auto" w:fill="D9D9D9" w:themeFill="background1" w:themeFillShade="D9"/>
          </w:tcPr>
          <w:p w14:paraId="1841C9A1" w14:textId="138D4BD0" w:rsidR="00627D2B" w:rsidRPr="008209AD" w:rsidRDefault="515A6568" w:rsidP="009B0F57">
            <w:pPr>
              <w:spacing w:after="0"/>
              <w:jc w:val="left"/>
              <w:rPr>
                <w:rFonts w:asciiTheme="minorHAnsi" w:hAnsiTheme="minorHAnsi"/>
                <w:sz w:val="20"/>
                <w:szCs w:val="20"/>
                <w:lang w:val="tr-TR"/>
              </w:rPr>
            </w:pPr>
            <w:r w:rsidRPr="008209AD">
              <w:rPr>
                <w:rFonts w:asciiTheme="minorHAnsi" w:hAnsiTheme="minorHAnsi"/>
                <w:sz w:val="20"/>
                <w:szCs w:val="20"/>
                <w:lang w:val="tr-TR"/>
              </w:rPr>
              <w:t>Nitelikli Yatak Oranı*</w:t>
            </w:r>
          </w:p>
        </w:tc>
        <w:tc>
          <w:tcPr>
            <w:tcW w:w="891" w:type="dxa"/>
            <w:shd w:val="clear" w:color="auto" w:fill="D9D9D9" w:themeFill="background1" w:themeFillShade="D9"/>
          </w:tcPr>
          <w:p w14:paraId="61399905" w14:textId="6249662A" w:rsidR="00627D2B" w:rsidRPr="008209AD" w:rsidRDefault="515A6568" w:rsidP="009B0F57">
            <w:pPr>
              <w:spacing w:after="0"/>
              <w:jc w:val="left"/>
              <w:rPr>
                <w:rFonts w:asciiTheme="minorHAnsi" w:hAnsiTheme="minorHAnsi"/>
                <w:sz w:val="20"/>
                <w:szCs w:val="20"/>
                <w:lang w:val="tr-TR"/>
              </w:rPr>
            </w:pPr>
            <w:r w:rsidRPr="008209AD">
              <w:rPr>
                <w:rFonts w:asciiTheme="minorHAnsi" w:hAnsiTheme="minorHAnsi"/>
                <w:sz w:val="20"/>
                <w:szCs w:val="20"/>
                <w:lang w:val="tr-TR"/>
              </w:rPr>
              <w:t>Her 10.000 Kişi Başına Düşen Yoğun Bakım Yatak Sayısı</w:t>
            </w:r>
          </w:p>
        </w:tc>
        <w:tc>
          <w:tcPr>
            <w:tcW w:w="1080" w:type="dxa"/>
            <w:shd w:val="clear" w:color="auto" w:fill="D9D9D9" w:themeFill="background1" w:themeFillShade="D9"/>
          </w:tcPr>
          <w:p w14:paraId="79B03219" w14:textId="2A791532" w:rsidR="00627D2B" w:rsidRPr="008209AD" w:rsidRDefault="515A6568" w:rsidP="009B0F57">
            <w:pPr>
              <w:spacing w:after="0"/>
              <w:jc w:val="left"/>
              <w:rPr>
                <w:rFonts w:asciiTheme="minorHAnsi" w:hAnsiTheme="minorHAnsi"/>
                <w:sz w:val="20"/>
                <w:szCs w:val="20"/>
                <w:lang w:val="tr-TR"/>
              </w:rPr>
            </w:pPr>
            <w:r w:rsidRPr="008209AD">
              <w:rPr>
                <w:rFonts w:asciiTheme="minorHAnsi" w:hAnsiTheme="minorHAnsi"/>
                <w:sz w:val="20"/>
                <w:szCs w:val="20"/>
                <w:lang w:val="tr-TR"/>
              </w:rPr>
              <w:t>Aile Hekimliği Birim Sayısı</w:t>
            </w:r>
          </w:p>
        </w:tc>
        <w:tc>
          <w:tcPr>
            <w:tcW w:w="1080" w:type="dxa"/>
            <w:shd w:val="clear" w:color="auto" w:fill="D9D9D9" w:themeFill="background1" w:themeFillShade="D9"/>
          </w:tcPr>
          <w:p w14:paraId="777EEEC0" w14:textId="3EAF5A8F" w:rsidR="00627D2B" w:rsidRPr="008209AD" w:rsidRDefault="515A6568" w:rsidP="009B0F57">
            <w:pPr>
              <w:spacing w:after="0"/>
              <w:jc w:val="left"/>
              <w:rPr>
                <w:rFonts w:asciiTheme="minorHAnsi" w:hAnsiTheme="minorHAnsi"/>
                <w:sz w:val="20"/>
                <w:szCs w:val="20"/>
                <w:lang w:val="tr-TR"/>
              </w:rPr>
            </w:pPr>
            <w:r w:rsidRPr="008209AD">
              <w:rPr>
                <w:rFonts w:asciiTheme="minorHAnsi" w:hAnsiTheme="minorHAnsi"/>
                <w:sz w:val="20"/>
                <w:szCs w:val="20"/>
                <w:lang w:val="tr-TR"/>
              </w:rPr>
              <w:t>Aile Hekimliği Birimi Başına Düşen Nüfus</w:t>
            </w:r>
          </w:p>
        </w:tc>
      </w:tr>
      <w:tr w:rsidR="00157D4A" w:rsidRPr="008209AD" w14:paraId="1DBDB35A" w14:textId="77777777" w:rsidTr="00772145">
        <w:trPr>
          <w:trHeight w:val="300"/>
          <w:jc w:val="center"/>
        </w:trPr>
        <w:tc>
          <w:tcPr>
            <w:tcW w:w="648" w:type="dxa"/>
            <w:shd w:val="clear" w:color="auto" w:fill="auto"/>
          </w:tcPr>
          <w:p w14:paraId="0F8BF002" w14:textId="086932D3"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2023</w:t>
            </w:r>
          </w:p>
        </w:tc>
        <w:tc>
          <w:tcPr>
            <w:tcW w:w="982" w:type="dxa"/>
            <w:shd w:val="clear" w:color="auto" w:fill="auto"/>
          </w:tcPr>
          <w:p w14:paraId="13062F7B" w14:textId="1004D5C0"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231</w:t>
            </w:r>
          </w:p>
        </w:tc>
        <w:tc>
          <w:tcPr>
            <w:tcW w:w="808" w:type="dxa"/>
            <w:shd w:val="clear" w:color="auto" w:fill="auto"/>
          </w:tcPr>
          <w:p w14:paraId="34EC2353" w14:textId="2F5709B2"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46.872</w:t>
            </w:r>
          </w:p>
        </w:tc>
        <w:tc>
          <w:tcPr>
            <w:tcW w:w="938" w:type="dxa"/>
            <w:shd w:val="clear" w:color="auto" w:fill="auto"/>
          </w:tcPr>
          <w:p w14:paraId="53C11B8E" w14:textId="76DA0DE2"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29,9</w:t>
            </w:r>
          </w:p>
        </w:tc>
        <w:tc>
          <w:tcPr>
            <w:tcW w:w="926" w:type="dxa"/>
            <w:shd w:val="clear" w:color="auto" w:fill="auto"/>
          </w:tcPr>
          <w:p w14:paraId="57049731" w14:textId="6D063DEE"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31.250</w:t>
            </w:r>
          </w:p>
        </w:tc>
        <w:tc>
          <w:tcPr>
            <w:tcW w:w="793" w:type="dxa"/>
            <w:shd w:val="clear" w:color="auto" w:fill="auto"/>
          </w:tcPr>
          <w:p w14:paraId="5C443984" w14:textId="69DCF682"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9.205</w:t>
            </w:r>
          </w:p>
        </w:tc>
        <w:tc>
          <w:tcPr>
            <w:tcW w:w="926" w:type="dxa"/>
            <w:shd w:val="clear" w:color="auto" w:fill="auto"/>
          </w:tcPr>
          <w:p w14:paraId="70600D7D" w14:textId="120AC55A"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83,0</w:t>
            </w:r>
          </w:p>
        </w:tc>
        <w:tc>
          <w:tcPr>
            <w:tcW w:w="891" w:type="dxa"/>
            <w:shd w:val="clear" w:color="auto" w:fill="auto"/>
          </w:tcPr>
          <w:p w14:paraId="01F4B323" w14:textId="7103D67D"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5,9</w:t>
            </w:r>
          </w:p>
        </w:tc>
        <w:tc>
          <w:tcPr>
            <w:tcW w:w="1080" w:type="dxa"/>
            <w:shd w:val="clear" w:color="auto" w:fill="auto"/>
          </w:tcPr>
          <w:p w14:paraId="5C83F2F2" w14:textId="63E78AF4"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4.955</w:t>
            </w:r>
          </w:p>
        </w:tc>
        <w:tc>
          <w:tcPr>
            <w:tcW w:w="1080" w:type="dxa"/>
            <w:shd w:val="clear" w:color="auto" w:fill="auto"/>
          </w:tcPr>
          <w:p w14:paraId="7EA58254" w14:textId="2C7B99D4"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3.160</w:t>
            </w:r>
          </w:p>
        </w:tc>
      </w:tr>
      <w:tr w:rsidR="00157D4A" w:rsidRPr="008209AD" w14:paraId="20CAD688" w14:textId="77777777" w:rsidTr="00772145">
        <w:trPr>
          <w:trHeight w:val="360"/>
          <w:jc w:val="center"/>
        </w:trPr>
        <w:tc>
          <w:tcPr>
            <w:tcW w:w="648" w:type="dxa"/>
            <w:shd w:val="clear" w:color="auto" w:fill="auto"/>
          </w:tcPr>
          <w:p w14:paraId="473FCE49" w14:textId="45152694"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2022</w:t>
            </w:r>
          </w:p>
        </w:tc>
        <w:tc>
          <w:tcPr>
            <w:tcW w:w="982" w:type="dxa"/>
            <w:shd w:val="clear" w:color="auto" w:fill="auto"/>
          </w:tcPr>
          <w:p w14:paraId="75D990B2" w14:textId="69DAB824"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234</w:t>
            </w:r>
          </w:p>
        </w:tc>
        <w:tc>
          <w:tcPr>
            <w:tcW w:w="808" w:type="dxa"/>
            <w:shd w:val="clear" w:color="auto" w:fill="auto"/>
          </w:tcPr>
          <w:p w14:paraId="3690F620" w14:textId="054C1EE6"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47.968</w:t>
            </w:r>
          </w:p>
        </w:tc>
        <w:tc>
          <w:tcPr>
            <w:tcW w:w="938" w:type="dxa"/>
            <w:shd w:val="clear" w:color="auto" w:fill="auto"/>
          </w:tcPr>
          <w:p w14:paraId="723EEE08" w14:textId="39C102F7"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30,2</w:t>
            </w:r>
          </w:p>
        </w:tc>
        <w:tc>
          <w:tcPr>
            <w:tcW w:w="926" w:type="dxa"/>
            <w:shd w:val="clear" w:color="auto" w:fill="auto"/>
          </w:tcPr>
          <w:p w14:paraId="733EA2E3" w14:textId="373537AB"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31.509</w:t>
            </w:r>
          </w:p>
        </w:tc>
        <w:tc>
          <w:tcPr>
            <w:tcW w:w="793" w:type="dxa"/>
            <w:shd w:val="clear" w:color="auto" w:fill="auto"/>
          </w:tcPr>
          <w:p w14:paraId="44FBD394" w14:textId="5B0321D6"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9.609</w:t>
            </w:r>
          </w:p>
        </w:tc>
        <w:tc>
          <w:tcPr>
            <w:tcW w:w="926" w:type="dxa"/>
            <w:shd w:val="clear" w:color="auto" w:fill="auto"/>
          </w:tcPr>
          <w:p w14:paraId="0BF0AB03" w14:textId="0D305F60"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82,1</w:t>
            </w:r>
          </w:p>
        </w:tc>
        <w:tc>
          <w:tcPr>
            <w:tcW w:w="891" w:type="dxa"/>
            <w:shd w:val="clear" w:color="auto" w:fill="auto"/>
          </w:tcPr>
          <w:p w14:paraId="2ADD4831" w14:textId="6DC2A74D"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6,0</w:t>
            </w:r>
          </w:p>
        </w:tc>
        <w:tc>
          <w:tcPr>
            <w:tcW w:w="1080" w:type="dxa"/>
            <w:shd w:val="clear" w:color="auto" w:fill="auto"/>
          </w:tcPr>
          <w:p w14:paraId="062738D3" w14:textId="11BF8683"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4.992</w:t>
            </w:r>
          </w:p>
        </w:tc>
        <w:tc>
          <w:tcPr>
            <w:tcW w:w="1080" w:type="dxa"/>
            <w:shd w:val="clear" w:color="auto" w:fill="auto"/>
          </w:tcPr>
          <w:p w14:paraId="29BBB2E5" w14:textId="122A8FCF"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3.187</w:t>
            </w:r>
          </w:p>
        </w:tc>
      </w:tr>
      <w:tr w:rsidR="00157D4A" w:rsidRPr="008209AD" w14:paraId="3EF695AA" w14:textId="77777777" w:rsidTr="00772145">
        <w:trPr>
          <w:jc w:val="center"/>
        </w:trPr>
        <w:tc>
          <w:tcPr>
            <w:tcW w:w="648" w:type="dxa"/>
            <w:shd w:val="clear" w:color="auto" w:fill="auto"/>
          </w:tcPr>
          <w:p w14:paraId="2094E2FE" w14:textId="02D68C1E"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2021</w:t>
            </w:r>
          </w:p>
        </w:tc>
        <w:tc>
          <w:tcPr>
            <w:tcW w:w="982" w:type="dxa"/>
            <w:shd w:val="clear" w:color="auto" w:fill="auto"/>
          </w:tcPr>
          <w:p w14:paraId="0AD4FDF9" w14:textId="5630AAB6"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234</w:t>
            </w:r>
          </w:p>
        </w:tc>
        <w:tc>
          <w:tcPr>
            <w:tcW w:w="808" w:type="dxa"/>
            <w:shd w:val="clear" w:color="auto" w:fill="auto"/>
          </w:tcPr>
          <w:p w14:paraId="281FE8D0" w14:textId="5CC5C94C"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46.960</w:t>
            </w:r>
          </w:p>
        </w:tc>
        <w:tc>
          <w:tcPr>
            <w:tcW w:w="938" w:type="dxa"/>
            <w:shd w:val="clear" w:color="auto" w:fill="auto"/>
          </w:tcPr>
          <w:p w14:paraId="6B33459B" w14:textId="5FA447B5"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29,6</w:t>
            </w:r>
          </w:p>
        </w:tc>
        <w:tc>
          <w:tcPr>
            <w:tcW w:w="926" w:type="dxa"/>
            <w:shd w:val="clear" w:color="auto" w:fill="auto"/>
          </w:tcPr>
          <w:p w14:paraId="2902478B" w14:textId="4230BF71"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30.558</w:t>
            </w:r>
          </w:p>
        </w:tc>
        <w:tc>
          <w:tcPr>
            <w:tcW w:w="793" w:type="dxa"/>
            <w:shd w:val="clear" w:color="auto" w:fill="auto"/>
          </w:tcPr>
          <w:p w14:paraId="577F5944" w14:textId="55EB67A8"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9.587</w:t>
            </w:r>
          </w:p>
        </w:tc>
        <w:tc>
          <w:tcPr>
            <w:tcW w:w="926" w:type="dxa"/>
            <w:shd w:val="clear" w:color="auto" w:fill="auto"/>
          </w:tcPr>
          <w:p w14:paraId="4B906144" w14:textId="373FC3FE"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81,8</w:t>
            </w:r>
          </w:p>
        </w:tc>
        <w:tc>
          <w:tcPr>
            <w:tcW w:w="891" w:type="dxa"/>
            <w:shd w:val="clear" w:color="auto" w:fill="auto"/>
          </w:tcPr>
          <w:p w14:paraId="7CF04631" w14:textId="7DD475E0"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6,1</w:t>
            </w:r>
          </w:p>
        </w:tc>
        <w:tc>
          <w:tcPr>
            <w:tcW w:w="1080" w:type="dxa"/>
            <w:shd w:val="clear" w:color="auto" w:fill="auto"/>
          </w:tcPr>
          <w:p w14:paraId="28C1B37F" w14:textId="536EA469"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4.969</w:t>
            </w:r>
          </w:p>
        </w:tc>
        <w:tc>
          <w:tcPr>
            <w:tcW w:w="1080" w:type="dxa"/>
            <w:shd w:val="clear" w:color="auto" w:fill="auto"/>
          </w:tcPr>
          <w:p w14:paraId="2A0FE5FB" w14:textId="42997835"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3.188</w:t>
            </w:r>
          </w:p>
        </w:tc>
      </w:tr>
      <w:tr w:rsidR="00157D4A" w:rsidRPr="008209AD" w14:paraId="09CDAF40" w14:textId="77777777" w:rsidTr="00772145">
        <w:trPr>
          <w:jc w:val="center"/>
        </w:trPr>
        <w:tc>
          <w:tcPr>
            <w:tcW w:w="648" w:type="dxa"/>
            <w:shd w:val="clear" w:color="auto" w:fill="auto"/>
          </w:tcPr>
          <w:p w14:paraId="14D87F8A" w14:textId="533A8416"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2020</w:t>
            </w:r>
          </w:p>
        </w:tc>
        <w:tc>
          <w:tcPr>
            <w:tcW w:w="982" w:type="dxa"/>
            <w:shd w:val="clear" w:color="auto" w:fill="auto"/>
          </w:tcPr>
          <w:p w14:paraId="50A1905F" w14:textId="265352DA"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232</w:t>
            </w:r>
          </w:p>
        </w:tc>
        <w:tc>
          <w:tcPr>
            <w:tcW w:w="808" w:type="dxa"/>
            <w:shd w:val="clear" w:color="auto" w:fill="auto"/>
          </w:tcPr>
          <w:p w14:paraId="612C720A" w14:textId="025C9FB3"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46.382</w:t>
            </w:r>
          </w:p>
        </w:tc>
        <w:tc>
          <w:tcPr>
            <w:tcW w:w="938" w:type="dxa"/>
            <w:shd w:val="clear" w:color="auto" w:fill="auto"/>
          </w:tcPr>
          <w:p w14:paraId="011FC832" w14:textId="1B30080D"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30</w:t>
            </w:r>
            <w:r w:rsidR="00283F31" w:rsidRPr="0074360E">
              <w:rPr>
                <w:iCs/>
                <w:color w:val="000000" w:themeColor="text1"/>
                <w:sz w:val="18"/>
                <w:szCs w:val="18"/>
              </w:rPr>
              <w:t>,</w:t>
            </w:r>
            <w:r w:rsidRPr="0074360E">
              <w:rPr>
                <w:iCs/>
                <w:color w:val="000000" w:themeColor="text1"/>
                <w:sz w:val="18"/>
                <w:szCs w:val="18"/>
              </w:rPr>
              <w:t>0</w:t>
            </w:r>
          </w:p>
        </w:tc>
        <w:tc>
          <w:tcPr>
            <w:tcW w:w="926" w:type="dxa"/>
            <w:shd w:val="clear" w:color="auto" w:fill="auto"/>
          </w:tcPr>
          <w:p w14:paraId="3B4FE27B" w14:textId="6743FE0D"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29.522</w:t>
            </w:r>
          </w:p>
        </w:tc>
        <w:tc>
          <w:tcPr>
            <w:tcW w:w="793" w:type="dxa"/>
            <w:shd w:val="clear" w:color="auto" w:fill="auto"/>
          </w:tcPr>
          <w:p w14:paraId="02B06AFF" w14:textId="6D595176"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9.242</w:t>
            </w:r>
          </w:p>
        </w:tc>
        <w:tc>
          <w:tcPr>
            <w:tcW w:w="926" w:type="dxa"/>
            <w:shd w:val="clear" w:color="auto" w:fill="auto"/>
          </w:tcPr>
          <w:p w14:paraId="45055D34" w14:textId="3C060857"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79,5</w:t>
            </w:r>
          </w:p>
        </w:tc>
        <w:tc>
          <w:tcPr>
            <w:tcW w:w="891" w:type="dxa"/>
            <w:shd w:val="clear" w:color="auto" w:fill="auto"/>
          </w:tcPr>
          <w:p w14:paraId="79D55FF1" w14:textId="58B8FC20"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6,0</w:t>
            </w:r>
          </w:p>
        </w:tc>
        <w:tc>
          <w:tcPr>
            <w:tcW w:w="1080" w:type="dxa"/>
            <w:shd w:val="clear" w:color="auto" w:fill="auto"/>
          </w:tcPr>
          <w:p w14:paraId="09CE9F68" w14:textId="526E6470"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4.964</w:t>
            </w:r>
          </w:p>
        </w:tc>
        <w:tc>
          <w:tcPr>
            <w:tcW w:w="1080" w:type="dxa"/>
            <w:shd w:val="clear" w:color="auto" w:fill="auto"/>
          </w:tcPr>
          <w:p w14:paraId="56C62030" w14:textId="32B02557"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3.115</w:t>
            </w:r>
          </w:p>
        </w:tc>
      </w:tr>
    </w:tbl>
    <w:p w14:paraId="24850C57" w14:textId="77777777" w:rsidR="00CB0492" w:rsidRPr="008209AD" w:rsidRDefault="7CF9E4A7" w:rsidP="0074360E">
      <w:pPr>
        <w:spacing w:after="0"/>
        <w:jc w:val="left"/>
        <w:rPr>
          <w:rFonts w:cs="Tahoma"/>
          <w:i/>
          <w:sz w:val="18"/>
          <w:szCs w:val="18"/>
        </w:rPr>
      </w:pPr>
      <w:r w:rsidRPr="008209AD">
        <w:rPr>
          <w:i/>
          <w:sz w:val="18"/>
          <w:szCs w:val="18"/>
        </w:rPr>
        <w:t>*</w:t>
      </w:r>
      <w:r w:rsidR="48CD6FF9" w:rsidRPr="008209AD">
        <w:rPr>
          <w:rFonts w:cs="Tahoma"/>
          <w:i/>
          <w:sz w:val="18"/>
          <w:szCs w:val="18"/>
        </w:rPr>
        <w:t>Yoğun bakım yatakları dahil değildir.</w:t>
      </w:r>
    </w:p>
    <w:p w14:paraId="610DA17D" w14:textId="5C7FE669" w:rsidR="00AC6CF2" w:rsidRPr="008209AD" w:rsidRDefault="001510AB" w:rsidP="0074360E">
      <w:pPr>
        <w:spacing w:afterLines="120" w:after="288" w:line="240" w:lineRule="auto"/>
        <w:jc w:val="left"/>
        <w:rPr>
          <w:rFonts w:cs="Tahoma"/>
          <w:i/>
          <w:iCs/>
          <w:sz w:val="18"/>
          <w:szCs w:val="18"/>
        </w:rPr>
      </w:pPr>
      <w:r w:rsidRPr="008209AD">
        <w:rPr>
          <w:rFonts w:cs="Tahoma"/>
          <w:i/>
          <w:iCs/>
          <w:sz w:val="18"/>
          <w:szCs w:val="18"/>
        </w:rPr>
        <w:t xml:space="preserve"> </w:t>
      </w:r>
      <w:r w:rsidR="48CD6FF9" w:rsidRPr="008209AD">
        <w:rPr>
          <w:rFonts w:cs="Tahoma"/>
          <w:b/>
          <w:bCs/>
          <w:i/>
          <w:iCs/>
          <w:sz w:val="18"/>
          <w:szCs w:val="18"/>
        </w:rPr>
        <w:t>Kaynak</w:t>
      </w:r>
      <w:r w:rsidR="7CF9E4A7" w:rsidRPr="008209AD">
        <w:rPr>
          <w:rFonts w:cs="Tahoma"/>
          <w:b/>
          <w:bCs/>
          <w:i/>
          <w:iCs/>
          <w:sz w:val="18"/>
          <w:szCs w:val="18"/>
        </w:rPr>
        <w:t>:</w:t>
      </w:r>
      <w:r w:rsidR="009F1EEE" w:rsidRPr="008209AD">
        <w:rPr>
          <w:rFonts w:ascii="Times New Roman" w:eastAsia="Times New Roman" w:hAnsi="Times New Roman" w:cs="Times New Roman"/>
          <w:i/>
          <w:iCs/>
          <w:kern w:val="0"/>
          <w:sz w:val="24"/>
          <w:szCs w:val="24"/>
          <w:lang w:eastAsia="tr-TR"/>
          <w14:ligatures w14:val="none"/>
        </w:rPr>
        <w:t xml:space="preserve"> </w:t>
      </w:r>
      <w:bookmarkStart w:id="852" w:name="_Hlk201540216"/>
      <w:r w:rsidR="00772145" w:rsidRPr="008209AD">
        <w:rPr>
          <w:rFonts w:cs="Tahoma"/>
          <w:i/>
          <w:iCs/>
          <w:sz w:val="18"/>
          <w:szCs w:val="18"/>
        </w:rPr>
        <w:t xml:space="preserve">T.C. Sağlık Bakanlığı, Sağlık İstatistikleri Yıllıkları. </w:t>
      </w:r>
      <w:r w:rsidR="00E933FF" w:rsidRPr="008209AD">
        <w:rPr>
          <w:rFonts w:cs="Tahoma"/>
          <w:i/>
          <w:iCs/>
          <w:sz w:val="18"/>
          <w:szCs w:val="18"/>
        </w:rPr>
        <w:t xml:space="preserve"> </w:t>
      </w:r>
      <w:r w:rsidR="00772145" w:rsidRPr="008209AD">
        <w:rPr>
          <w:rFonts w:cs="Tahoma"/>
          <w:i/>
          <w:iCs/>
          <w:sz w:val="18"/>
          <w:szCs w:val="18"/>
        </w:rPr>
        <w:t>Erişim Adresi: https://www.saglik.gov.tr/TR,84930/saglik-istatistikleri-yilliklari.html</w:t>
      </w:r>
      <w:bookmarkEnd w:id="852"/>
    </w:p>
    <w:p w14:paraId="79B9A0F6" w14:textId="77777777" w:rsidR="00EE19EF" w:rsidRDefault="00EE19EF">
      <w:pPr>
        <w:spacing w:after="160" w:line="259" w:lineRule="auto"/>
        <w:jc w:val="left"/>
        <w:rPr>
          <w:b/>
          <w:i/>
          <w:iCs/>
          <w:color w:val="000000" w:themeColor="text1"/>
          <w:sz w:val="20"/>
          <w:szCs w:val="18"/>
        </w:rPr>
      </w:pPr>
      <w:r>
        <w:br w:type="page"/>
      </w:r>
    </w:p>
    <w:p w14:paraId="18335134" w14:textId="4973C782" w:rsidR="00777F9A" w:rsidRPr="008209AD" w:rsidRDefault="00777F9A" w:rsidP="00777F9A">
      <w:pPr>
        <w:pStyle w:val="ResimYazs"/>
        <w:keepNext/>
        <w:jc w:val="left"/>
      </w:pPr>
      <w:bookmarkStart w:id="853" w:name="_Toc202156306"/>
      <w:r w:rsidRPr="008209AD">
        <w:lastRenderedPageBreak/>
        <w:t xml:space="preserve">Tablo  </w:t>
      </w:r>
      <w:fldSimple w:instr=" SEQ Tablo_ \* ARABIC ">
        <w:r w:rsidR="000B1A43" w:rsidRPr="008209AD">
          <w:rPr>
            <w:noProof/>
          </w:rPr>
          <w:t>20</w:t>
        </w:r>
      </w:fldSimple>
      <w:r w:rsidRPr="008209AD">
        <w:t xml:space="preserve"> Sağlık Hizmetleri Kullanımı-1</w:t>
      </w:r>
      <w:bookmarkEnd w:id="853"/>
    </w:p>
    <w:tbl>
      <w:tblPr>
        <w:tblStyle w:val="TabloKlavuzu"/>
        <w:tblW w:w="9072" w:type="dxa"/>
        <w:jc w:val="center"/>
        <w:tblLook w:val="04A0" w:firstRow="1" w:lastRow="0" w:firstColumn="1" w:lastColumn="0" w:noHBand="0" w:noVBand="1"/>
      </w:tblPr>
      <w:tblGrid>
        <w:gridCol w:w="675"/>
        <w:gridCol w:w="1245"/>
        <w:gridCol w:w="1998"/>
        <w:gridCol w:w="1383"/>
        <w:gridCol w:w="1595"/>
        <w:gridCol w:w="2176"/>
      </w:tblGrid>
      <w:tr w:rsidR="001510AB" w:rsidRPr="008209AD" w14:paraId="16C7FFDE" w14:textId="77777777" w:rsidTr="00777F9A">
        <w:trPr>
          <w:tblHeader/>
          <w:jc w:val="center"/>
        </w:trPr>
        <w:tc>
          <w:tcPr>
            <w:tcW w:w="675" w:type="dxa"/>
            <w:shd w:val="clear" w:color="auto" w:fill="D9D9D9" w:themeFill="background1" w:themeFillShade="D9"/>
          </w:tcPr>
          <w:p w14:paraId="10F69412" w14:textId="1AAC1664" w:rsidR="00627D2B" w:rsidRPr="008209AD" w:rsidRDefault="4D254290" w:rsidP="00157D4A">
            <w:pPr>
              <w:rPr>
                <w:rFonts w:asciiTheme="minorHAnsi" w:hAnsiTheme="minorHAnsi"/>
                <w:sz w:val="20"/>
                <w:szCs w:val="20"/>
                <w:lang w:val="tr-TR"/>
              </w:rPr>
            </w:pPr>
            <w:r w:rsidRPr="008209AD">
              <w:rPr>
                <w:rFonts w:asciiTheme="minorHAnsi" w:hAnsiTheme="minorHAnsi"/>
                <w:sz w:val="20"/>
                <w:szCs w:val="20"/>
                <w:lang w:val="tr-TR"/>
              </w:rPr>
              <w:t>Y</w:t>
            </w:r>
            <w:r w:rsidR="63193FE9" w:rsidRPr="008209AD">
              <w:rPr>
                <w:rFonts w:asciiTheme="minorHAnsi" w:hAnsiTheme="minorHAnsi"/>
                <w:sz w:val="20"/>
                <w:szCs w:val="20"/>
                <w:lang w:val="tr-TR"/>
              </w:rPr>
              <w:t>ıl</w:t>
            </w:r>
          </w:p>
        </w:tc>
        <w:tc>
          <w:tcPr>
            <w:tcW w:w="1245" w:type="dxa"/>
            <w:shd w:val="clear" w:color="auto" w:fill="D9D9D9" w:themeFill="background1" w:themeFillShade="D9"/>
          </w:tcPr>
          <w:p w14:paraId="5E9B3088" w14:textId="0691CFD1" w:rsidR="00627D2B" w:rsidRPr="008209AD" w:rsidRDefault="63193FE9" w:rsidP="00157D4A">
            <w:pPr>
              <w:rPr>
                <w:rFonts w:asciiTheme="minorHAnsi" w:hAnsiTheme="minorHAnsi"/>
                <w:sz w:val="20"/>
                <w:szCs w:val="20"/>
                <w:lang w:val="tr-TR"/>
              </w:rPr>
            </w:pPr>
            <w:r w:rsidRPr="008209AD">
              <w:rPr>
                <w:rFonts w:asciiTheme="minorHAnsi" w:hAnsiTheme="minorHAnsi"/>
                <w:sz w:val="20"/>
                <w:szCs w:val="20"/>
                <w:lang w:val="tr-TR"/>
              </w:rPr>
              <w:t>Birinci Basamak Sevk Sayısı</w:t>
            </w:r>
          </w:p>
        </w:tc>
        <w:tc>
          <w:tcPr>
            <w:tcW w:w="1998" w:type="dxa"/>
            <w:shd w:val="clear" w:color="auto" w:fill="D9D9D9" w:themeFill="background1" w:themeFillShade="D9"/>
          </w:tcPr>
          <w:p w14:paraId="02A1C1E1" w14:textId="2CED18BD" w:rsidR="00627D2B" w:rsidRPr="008209AD" w:rsidRDefault="63193FE9" w:rsidP="00157D4A">
            <w:pPr>
              <w:rPr>
                <w:rFonts w:asciiTheme="minorHAnsi" w:hAnsiTheme="minorHAnsi"/>
                <w:sz w:val="20"/>
                <w:szCs w:val="20"/>
                <w:lang w:val="tr-TR"/>
              </w:rPr>
            </w:pPr>
            <w:r w:rsidRPr="008209AD">
              <w:rPr>
                <w:rFonts w:asciiTheme="minorHAnsi" w:hAnsiTheme="minorHAnsi"/>
                <w:sz w:val="20"/>
                <w:szCs w:val="20"/>
                <w:lang w:val="tr-TR"/>
              </w:rPr>
              <w:t>İkinci ve Üçüncü Adım Yönlendirmelerinin Sayısı</w:t>
            </w:r>
          </w:p>
        </w:tc>
        <w:tc>
          <w:tcPr>
            <w:tcW w:w="1383" w:type="dxa"/>
            <w:shd w:val="clear" w:color="auto" w:fill="D9D9D9" w:themeFill="background1" w:themeFillShade="D9"/>
          </w:tcPr>
          <w:p w14:paraId="12977A81" w14:textId="33762D53" w:rsidR="00627D2B" w:rsidRPr="008209AD" w:rsidRDefault="63193FE9" w:rsidP="00157D4A">
            <w:pPr>
              <w:rPr>
                <w:rFonts w:asciiTheme="minorHAnsi" w:hAnsiTheme="minorHAnsi"/>
                <w:sz w:val="20"/>
                <w:szCs w:val="20"/>
                <w:lang w:val="tr-TR"/>
              </w:rPr>
            </w:pPr>
            <w:r w:rsidRPr="008209AD">
              <w:rPr>
                <w:rFonts w:asciiTheme="minorHAnsi" w:hAnsiTheme="minorHAnsi"/>
                <w:sz w:val="20"/>
                <w:szCs w:val="20"/>
                <w:lang w:val="tr-TR"/>
              </w:rPr>
              <w:t xml:space="preserve">Kişi </w:t>
            </w:r>
            <w:proofErr w:type="spellStart"/>
            <w:r w:rsidRPr="008209AD">
              <w:rPr>
                <w:rFonts w:asciiTheme="minorHAnsi" w:hAnsiTheme="minorHAnsi"/>
                <w:sz w:val="20"/>
                <w:szCs w:val="20"/>
                <w:lang w:val="tr-TR"/>
              </w:rPr>
              <w:t>Bşına</w:t>
            </w:r>
            <w:proofErr w:type="spellEnd"/>
            <w:r w:rsidRPr="008209AD">
              <w:rPr>
                <w:rFonts w:asciiTheme="minorHAnsi" w:hAnsiTheme="minorHAnsi"/>
                <w:sz w:val="20"/>
                <w:szCs w:val="20"/>
                <w:lang w:val="tr-TR"/>
              </w:rPr>
              <w:t xml:space="preserve"> Hekim Sevk Sayısı</w:t>
            </w:r>
          </w:p>
        </w:tc>
        <w:tc>
          <w:tcPr>
            <w:tcW w:w="1595" w:type="dxa"/>
            <w:shd w:val="clear" w:color="auto" w:fill="D9D9D9" w:themeFill="background1" w:themeFillShade="D9"/>
          </w:tcPr>
          <w:p w14:paraId="58436F52" w14:textId="7DBB83C5" w:rsidR="00627D2B" w:rsidRPr="008209AD" w:rsidRDefault="63193FE9" w:rsidP="00157D4A">
            <w:pPr>
              <w:rPr>
                <w:rFonts w:asciiTheme="minorHAnsi" w:hAnsiTheme="minorHAnsi"/>
                <w:sz w:val="20"/>
                <w:szCs w:val="20"/>
                <w:lang w:val="tr-TR"/>
              </w:rPr>
            </w:pPr>
            <w:r w:rsidRPr="008209AD">
              <w:rPr>
                <w:rFonts w:asciiTheme="minorHAnsi" w:hAnsiTheme="minorHAnsi"/>
                <w:sz w:val="20"/>
                <w:szCs w:val="20"/>
                <w:lang w:val="tr-TR"/>
              </w:rPr>
              <w:t>Diş Hekimine Yapılan Ziyaret Sayısı</w:t>
            </w:r>
          </w:p>
        </w:tc>
        <w:tc>
          <w:tcPr>
            <w:tcW w:w="2176" w:type="dxa"/>
            <w:shd w:val="clear" w:color="auto" w:fill="D9D9D9" w:themeFill="background1" w:themeFillShade="D9"/>
          </w:tcPr>
          <w:p w14:paraId="2E128012" w14:textId="6E694086" w:rsidR="00627D2B" w:rsidRPr="008209AD" w:rsidRDefault="63193FE9" w:rsidP="00157D4A">
            <w:pPr>
              <w:rPr>
                <w:rFonts w:asciiTheme="minorHAnsi" w:hAnsiTheme="minorHAnsi"/>
                <w:sz w:val="20"/>
                <w:szCs w:val="20"/>
                <w:lang w:val="tr-TR"/>
              </w:rPr>
            </w:pPr>
            <w:r w:rsidRPr="008209AD">
              <w:rPr>
                <w:rFonts w:asciiTheme="minorHAnsi" w:hAnsiTheme="minorHAnsi"/>
                <w:sz w:val="20"/>
                <w:szCs w:val="20"/>
                <w:lang w:val="tr-TR"/>
              </w:rPr>
              <w:t>Kişi Başına Diş Hekimi Ziyaret Sayısı</w:t>
            </w:r>
          </w:p>
        </w:tc>
      </w:tr>
      <w:tr w:rsidR="00157D4A" w:rsidRPr="008209AD" w14:paraId="29C6C011" w14:textId="77777777" w:rsidTr="00777F9A">
        <w:trPr>
          <w:trHeight w:val="300"/>
          <w:jc w:val="center"/>
        </w:trPr>
        <w:tc>
          <w:tcPr>
            <w:tcW w:w="675" w:type="dxa"/>
            <w:shd w:val="clear" w:color="auto" w:fill="auto"/>
          </w:tcPr>
          <w:p w14:paraId="0D98BE1C" w14:textId="62D45DB6"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2023</w:t>
            </w:r>
          </w:p>
        </w:tc>
        <w:tc>
          <w:tcPr>
            <w:tcW w:w="1245" w:type="dxa"/>
            <w:shd w:val="clear" w:color="auto" w:fill="auto"/>
          </w:tcPr>
          <w:p w14:paraId="6A51D352" w14:textId="006F4979"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61.420.949</w:t>
            </w:r>
          </w:p>
        </w:tc>
        <w:tc>
          <w:tcPr>
            <w:tcW w:w="1998" w:type="dxa"/>
            <w:shd w:val="clear" w:color="auto" w:fill="auto"/>
          </w:tcPr>
          <w:p w14:paraId="0135725D" w14:textId="007A92D5"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102.716.334</w:t>
            </w:r>
          </w:p>
        </w:tc>
        <w:tc>
          <w:tcPr>
            <w:tcW w:w="1383" w:type="dxa"/>
            <w:shd w:val="clear" w:color="auto" w:fill="auto"/>
          </w:tcPr>
          <w:p w14:paraId="152496BC" w14:textId="66C3A0E2"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10,5</w:t>
            </w:r>
          </w:p>
        </w:tc>
        <w:tc>
          <w:tcPr>
            <w:tcW w:w="1595" w:type="dxa"/>
            <w:shd w:val="clear" w:color="auto" w:fill="auto"/>
          </w:tcPr>
          <w:p w14:paraId="0AC224D1" w14:textId="6B0B5C2E"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9.716.847</w:t>
            </w:r>
          </w:p>
        </w:tc>
        <w:tc>
          <w:tcPr>
            <w:tcW w:w="2176" w:type="dxa"/>
            <w:shd w:val="clear" w:color="auto" w:fill="auto"/>
          </w:tcPr>
          <w:p w14:paraId="4C931B85" w14:textId="76A9034E"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0,62</w:t>
            </w:r>
          </w:p>
        </w:tc>
      </w:tr>
      <w:tr w:rsidR="00157D4A" w:rsidRPr="008209AD" w14:paraId="36715235" w14:textId="77777777" w:rsidTr="00777F9A">
        <w:trPr>
          <w:jc w:val="center"/>
        </w:trPr>
        <w:tc>
          <w:tcPr>
            <w:tcW w:w="675" w:type="dxa"/>
            <w:shd w:val="clear" w:color="auto" w:fill="auto"/>
          </w:tcPr>
          <w:p w14:paraId="11AFAC83" w14:textId="692FD54C"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2022</w:t>
            </w:r>
          </w:p>
        </w:tc>
        <w:tc>
          <w:tcPr>
            <w:tcW w:w="1245" w:type="dxa"/>
            <w:shd w:val="clear" w:color="auto" w:fill="auto"/>
          </w:tcPr>
          <w:p w14:paraId="1B79CE4C" w14:textId="4BADF042"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46.500.581</w:t>
            </w:r>
          </w:p>
        </w:tc>
        <w:tc>
          <w:tcPr>
            <w:tcW w:w="1998" w:type="dxa"/>
            <w:shd w:val="clear" w:color="auto" w:fill="auto"/>
          </w:tcPr>
          <w:p w14:paraId="2AEBEFA2" w14:textId="36D6ECC4"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100.379.873</w:t>
            </w:r>
          </w:p>
        </w:tc>
        <w:tc>
          <w:tcPr>
            <w:tcW w:w="1383" w:type="dxa"/>
            <w:shd w:val="clear" w:color="auto" w:fill="auto"/>
          </w:tcPr>
          <w:p w14:paraId="3854F245" w14:textId="097DDF36"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9,2</w:t>
            </w:r>
          </w:p>
        </w:tc>
        <w:tc>
          <w:tcPr>
            <w:tcW w:w="1595" w:type="dxa"/>
            <w:shd w:val="clear" w:color="auto" w:fill="auto"/>
          </w:tcPr>
          <w:p w14:paraId="2DDF016E" w14:textId="4A374064"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8.719.789</w:t>
            </w:r>
          </w:p>
        </w:tc>
        <w:tc>
          <w:tcPr>
            <w:tcW w:w="2176" w:type="dxa"/>
            <w:shd w:val="clear" w:color="auto" w:fill="auto"/>
          </w:tcPr>
          <w:p w14:paraId="5F46B3EC" w14:textId="65840211"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0,55</w:t>
            </w:r>
          </w:p>
        </w:tc>
      </w:tr>
      <w:tr w:rsidR="00157D4A" w:rsidRPr="008209AD" w14:paraId="6A14A651" w14:textId="77777777" w:rsidTr="00777F9A">
        <w:trPr>
          <w:jc w:val="center"/>
        </w:trPr>
        <w:tc>
          <w:tcPr>
            <w:tcW w:w="675" w:type="dxa"/>
            <w:shd w:val="clear" w:color="auto" w:fill="auto"/>
          </w:tcPr>
          <w:p w14:paraId="346B7D31" w14:textId="36C2DE82"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2021</w:t>
            </w:r>
          </w:p>
        </w:tc>
        <w:tc>
          <w:tcPr>
            <w:tcW w:w="1245" w:type="dxa"/>
            <w:shd w:val="clear" w:color="auto" w:fill="auto"/>
          </w:tcPr>
          <w:p w14:paraId="1AAE94A6" w14:textId="648C6139"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33.518.072</w:t>
            </w:r>
          </w:p>
        </w:tc>
        <w:tc>
          <w:tcPr>
            <w:tcW w:w="1998" w:type="dxa"/>
            <w:shd w:val="clear" w:color="auto" w:fill="auto"/>
          </w:tcPr>
          <w:p w14:paraId="36896199" w14:textId="14A27D61"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86.226.136</w:t>
            </w:r>
          </w:p>
        </w:tc>
        <w:tc>
          <w:tcPr>
            <w:tcW w:w="1383" w:type="dxa"/>
            <w:shd w:val="clear" w:color="auto" w:fill="auto"/>
          </w:tcPr>
          <w:p w14:paraId="4F71F463" w14:textId="6B313664"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7,6</w:t>
            </w:r>
          </w:p>
        </w:tc>
        <w:tc>
          <w:tcPr>
            <w:tcW w:w="1595" w:type="dxa"/>
            <w:shd w:val="clear" w:color="auto" w:fill="auto"/>
          </w:tcPr>
          <w:p w14:paraId="61B95095" w14:textId="643AE4E4"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5.635.698</w:t>
            </w:r>
          </w:p>
        </w:tc>
        <w:tc>
          <w:tcPr>
            <w:tcW w:w="2176" w:type="dxa"/>
            <w:shd w:val="clear" w:color="auto" w:fill="auto"/>
          </w:tcPr>
          <w:p w14:paraId="1D553D12" w14:textId="43E18A8D"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0,36</w:t>
            </w:r>
          </w:p>
        </w:tc>
      </w:tr>
      <w:tr w:rsidR="00157D4A" w:rsidRPr="008209AD" w14:paraId="3BCD37D2" w14:textId="77777777" w:rsidTr="00777F9A">
        <w:trPr>
          <w:jc w:val="center"/>
        </w:trPr>
        <w:tc>
          <w:tcPr>
            <w:tcW w:w="675" w:type="dxa"/>
            <w:shd w:val="clear" w:color="auto" w:fill="auto"/>
          </w:tcPr>
          <w:p w14:paraId="353D55E8" w14:textId="321C22E6"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2020</w:t>
            </w:r>
          </w:p>
        </w:tc>
        <w:tc>
          <w:tcPr>
            <w:tcW w:w="1245" w:type="dxa"/>
            <w:shd w:val="clear" w:color="auto" w:fill="auto"/>
          </w:tcPr>
          <w:p w14:paraId="0D156F04" w14:textId="49444218"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36.687.924</w:t>
            </w:r>
          </w:p>
        </w:tc>
        <w:tc>
          <w:tcPr>
            <w:tcW w:w="1998" w:type="dxa"/>
            <w:shd w:val="clear" w:color="auto" w:fill="auto"/>
          </w:tcPr>
          <w:p w14:paraId="0A5095BE" w14:textId="08E0EC91"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70.620.698</w:t>
            </w:r>
          </w:p>
        </w:tc>
        <w:tc>
          <w:tcPr>
            <w:tcW w:w="1383" w:type="dxa"/>
            <w:shd w:val="clear" w:color="auto" w:fill="auto"/>
          </w:tcPr>
          <w:p w14:paraId="508D50B8" w14:textId="2E1707D5"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6,9</w:t>
            </w:r>
          </w:p>
        </w:tc>
        <w:tc>
          <w:tcPr>
            <w:tcW w:w="1595" w:type="dxa"/>
            <w:shd w:val="clear" w:color="auto" w:fill="auto"/>
          </w:tcPr>
          <w:p w14:paraId="585E939C" w14:textId="06DF3CA7"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4.286.756</w:t>
            </w:r>
          </w:p>
        </w:tc>
        <w:tc>
          <w:tcPr>
            <w:tcW w:w="2176" w:type="dxa"/>
            <w:shd w:val="clear" w:color="auto" w:fill="auto"/>
          </w:tcPr>
          <w:p w14:paraId="3F51AFAC" w14:textId="08BBB937" w:rsidR="00157D4A" w:rsidRPr="0074360E" w:rsidRDefault="00157D4A" w:rsidP="0074360E">
            <w:pPr>
              <w:spacing w:after="60" w:line="240" w:lineRule="auto"/>
              <w:jc w:val="left"/>
              <w:rPr>
                <w:iCs/>
                <w:color w:val="000000" w:themeColor="text1"/>
                <w:sz w:val="18"/>
                <w:szCs w:val="18"/>
              </w:rPr>
            </w:pPr>
            <w:r w:rsidRPr="0074360E">
              <w:rPr>
                <w:iCs/>
                <w:color w:val="000000" w:themeColor="text1"/>
                <w:sz w:val="18"/>
                <w:szCs w:val="18"/>
              </w:rPr>
              <w:t>0,28</w:t>
            </w:r>
          </w:p>
        </w:tc>
      </w:tr>
    </w:tbl>
    <w:p w14:paraId="5F8B2012" w14:textId="1F5D1265" w:rsidR="00BC4EBA" w:rsidRPr="008209AD" w:rsidRDefault="248A20ED" w:rsidP="00AC6CF2">
      <w:pPr>
        <w:spacing w:afterLines="120" w:after="288"/>
        <w:jc w:val="center"/>
        <w:rPr>
          <w:rFonts w:cs="Tahoma"/>
          <w:i/>
          <w:iCs/>
          <w:sz w:val="18"/>
          <w:szCs w:val="18"/>
        </w:rPr>
      </w:pPr>
      <w:r w:rsidRPr="008209AD">
        <w:rPr>
          <w:rFonts w:cs="Tahoma"/>
          <w:b/>
          <w:bCs/>
          <w:i/>
          <w:iCs/>
          <w:sz w:val="18"/>
          <w:szCs w:val="16"/>
        </w:rPr>
        <w:t>Kaynak</w:t>
      </w:r>
      <w:r w:rsidR="7CF9E4A7" w:rsidRPr="008209AD">
        <w:rPr>
          <w:rFonts w:cs="Tahoma"/>
          <w:b/>
          <w:i/>
          <w:iCs/>
          <w:sz w:val="18"/>
          <w:szCs w:val="16"/>
        </w:rPr>
        <w:t>:</w:t>
      </w:r>
      <w:r w:rsidR="7CF9E4A7" w:rsidRPr="008209AD">
        <w:rPr>
          <w:rFonts w:cs="Tahoma"/>
          <w:i/>
          <w:iCs/>
          <w:sz w:val="18"/>
          <w:szCs w:val="16"/>
        </w:rPr>
        <w:t xml:space="preserve"> </w:t>
      </w:r>
      <w:r w:rsidR="00E933FF" w:rsidRPr="008209AD">
        <w:rPr>
          <w:rFonts w:cs="Tahoma"/>
          <w:i/>
          <w:iCs/>
          <w:sz w:val="18"/>
          <w:szCs w:val="18"/>
        </w:rPr>
        <w:t>T.C. Sağlık Bakanlığı, Sağlık İstatistikleri Yıllıkları.  Erişim Adresi: https://www.saglik.gov.tr/TR,84930/saglik-istatistikleri-yilliklari.html</w:t>
      </w:r>
    </w:p>
    <w:p w14:paraId="36408AA7" w14:textId="37E3E22D" w:rsidR="00777F9A" w:rsidRPr="008209AD" w:rsidRDefault="00777F9A" w:rsidP="00777F9A">
      <w:pPr>
        <w:pStyle w:val="ResimYazs"/>
        <w:keepNext/>
        <w:jc w:val="left"/>
      </w:pPr>
      <w:bookmarkStart w:id="854" w:name="_Toc202156307"/>
      <w:r w:rsidRPr="008209AD">
        <w:t xml:space="preserve">Tablo  </w:t>
      </w:r>
      <w:fldSimple w:instr=" SEQ Tablo_ \* ARABIC ">
        <w:r w:rsidR="000B1A43" w:rsidRPr="008209AD">
          <w:rPr>
            <w:noProof/>
          </w:rPr>
          <w:t>21</w:t>
        </w:r>
      </w:fldSimple>
      <w:r w:rsidRPr="008209AD">
        <w:t xml:space="preserve"> Sağlık Hizmetleri Kullanımı-2</w:t>
      </w:r>
      <w:bookmarkEnd w:id="854"/>
    </w:p>
    <w:tbl>
      <w:tblPr>
        <w:tblStyle w:val="TabloKlavuzu"/>
        <w:tblW w:w="9072" w:type="dxa"/>
        <w:jc w:val="center"/>
        <w:tblLook w:val="04A0" w:firstRow="1" w:lastRow="0" w:firstColumn="1" w:lastColumn="0" w:noHBand="0" w:noVBand="1"/>
      </w:tblPr>
      <w:tblGrid>
        <w:gridCol w:w="650"/>
        <w:gridCol w:w="1086"/>
        <w:gridCol w:w="1211"/>
        <w:gridCol w:w="1284"/>
        <w:gridCol w:w="1282"/>
        <w:gridCol w:w="1424"/>
        <w:gridCol w:w="997"/>
        <w:gridCol w:w="1138"/>
      </w:tblGrid>
      <w:tr w:rsidR="001510AB" w:rsidRPr="008209AD" w14:paraId="212B58D6" w14:textId="77777777" w:rsidTr="00777F9A">
        <w:trPr>
          <w:tblHeader/>
          <w:jc w:val="center"/>
        </w:trPr>
        <w:tc>
          <w:tcPr>
            <w:tcW w:w="650" w:type="dxa"/>
            <w:shd w:val="clear" w:color="auto" w:fill="D9D9D9" w:themeFill="background1" w:themeFillShade="D9"/>
          </w:tcPr>
          <w:p w14:paraId="43DA96CA" w14:textId="159752DA" w:rsidR="00627D2B" w:rsidRPr="008209AD" w:rsidRDefault="4D254290" w:rsidP="00B92453">
            <w:pPr>
              <w:spacing w:afterLines="120" w:after="288"/>
              <w:jc w:val="left"/>
              <w:rPr>
                <w:rFonts w:asciiTheme="minorHAnsi" w:hAnsiTheme="minorHAnsi"/>
                <w:sz w:val="20"/>
                <w:szCs w:val="18"/>
                <w:lang w:val="tr-TR"/>
              </w:rPr>
            </w:pPr>
            <w:r w:rsidRPr="008209AD">
              <w:rPr>
                <w:rFonts w:asciiTheme="minorHAnsi" w:hAnsiTheme="minorHAnsi"/>
                <w:sz w:val="20"/>
                <w:szCs w:val="18"/>
                <w:lang w:val="tr-TR"/>
              </w:rPr>
              <w:t>Y</w:t>
            </w:r>
            <w:r w:rsidR="0230F7A2" w:rsidRPr="008209AD">
              <w:rPr>
                <w:rFonts w:asciiTheme="minorHAnsi" w:hAnsiTheme="minorHAnsi"/>
                <w:sz w:val="20"/>
                <w:szCs w:val="18"/>
                <w:lang w:val="tr-TR"/>
              </w:rPr>
              <w:t>ıl</w:t>
            </w:r>
          </w:p>
        </w:tc>
        <w:tc>
          <w:tcPr>
            <w:tcW w:w="1086" w:type="dxa"/>
            <w:shd w:val="clear" w:color="auto" w:fill="D9D9D9" w:themeFill="background1" w:themeFillShade="D9"/>
          </w:tcPr>
          <w:p w14:paraId="33D79BE0" w14:textId="1BABA4E3" w:rsidR="00627D2B" w:rsidRPr="008209AD" w:rsidRDefault="0230F7A2" w:rsidP="00B92453">
            <w:pPr>
              <w:spacing w:afterLines="120" w:after="288"/>
              <w:jc w:val="left"/>
              <w:rPr>
                <w:rFonts w:asciiTheme="minorHAnsi" w:hAnsiTheme="minorHAnsi"/>
                <w:sz w:val="20"/>
                <w:szCs w:val="18"/>
                <w:lang w:val="tr-TR"/>
              </w:rPr>
            </w:pPr>
            <w:r w:rsidRPr="008209AD">
              <w:rPr>
                <w:rFonts w:asciiTheme="minorHAnsi" w:hAnsiTheme="minorHAnsi"/>
                <w:sz w:val="20"/>
                <w:szCs w:val="18"/>
                <w:lang w:val="tr-TR"/>
              </w:rPr>
              <w:t>Yatan Hasta Sayısı</w:t>
            </w:r>
          </w:p>
        </w:tc>
        <w:tc>
          <w:tcPr>
            <w:tcW w:w="1211" w:type="dxa"/>
            <w:shd w:val="clear" w:color="auto" w:fill="D9D9D9" w:themeFill="background1" w:themeFillShade="D9"/>
          </w:tcPr>
          <w:p w14:paraId="7183A7B4" w14:textId="33D10347" w:rsidR="00627D2B" w:rsidRPr="008209AD" w:rsidRDefault="0230F7A2" w:rsidP="00B92453">
            <w:pPr>
              <w:spacing w:afterLines="120" w:after="288"/>
              <w:jc w:val="left"/>
              <w:rPr>
                <w:rFonts w:asciiTheme="minorHAnsi" w:hAnsiTheme="minorHAnsi"/>
                <w:sz w:val="20"/>
                <w:szCs w:val="18"/>
                <w:lang w:val="tr-TR"/>
              </w:rPr>
            </w:pPr>
            <w:r w:rsidRPr="008209AD">
              <w:rPr>
                <w:rFonts w:asciiTheme="minorHAnsi" w:hAnsiTheme="minorHAnsi"/>
                <w:sz w:val="20"/>
                <w:szCs w:val="18"/>
                <w:lang w:val="tr-TR"/>
              </w:rPr>
              <w:t>Hastanede Yatılan Gün Sayısı</w:t>
            </w:r>
          </w:p>
        </w:tc>
        <w:tc>
          <w:tcPr>
            <w:tcW w:w="1284" w:type="dxa"/>
            <w:shd w:val="clear" w:color="auto" w:fill="D9D9D9" w:themeFill="background1" w:themeFillShade="D9"/>
          </w:tcPr>
          <w:p w14:paraId="62C5A198" w14:textId="21E21DFE" w:rsidR="00627D2B" w:rsidRPr="008209AD" w:rsidRDefault="0230F7A2" w:rsidP="00B92453">
            <w:pPr>
              <w:spacing w:afterLines="120" w:after="288"/>
              <w:jc w:val="left"/>
              <w:rPr>
                <w:rFonts w:asciiTheme="minorHAnsi" w:hAnsiTheme="minorHAnsi"/>
                <w:sz w:val="20"/>
                <w:szCs w:val="18"/>
                <w:lang w:val="tr-TR"/>
              </w:rPr>
            </w:pPr>
            <w:r w:rsidRPr="008209AD">
              <w:rPr>
                <w:rFonts w:asciiTheme="minorHAnsi" w:hAnsiTheme="minorHAnsi"/>
                <w:sz w:val="20"/>
                <w:szCs w:val="18"/>
                <w:lang w:val="tr-TR"/>
              </w:rPr>
              <w:t>Ameliyat Sayısı</w:t>
            </w:r>
          </w:p>
        </w:tc>
        <w:tc>
          <w:tcPr>
            <w:tcW w:w="1282" w:type="dxa"/>
            <w:shd w:val="clear" w:color="auto" w:fill="D9D9D9" w:themeFill="background1" w:themeFillShade="D9"/>
          </w:tcPr>
          <w:p w14:paraId="52D53223" w14:textId="4C4F42DB" w:rsidR="00627D2B" w:rsidRPr="008209AD" w:rsidRDefault="0230F7A2" w:rsidP="00B92453">
            <w:pPr>
              <w:spacing w:afterLines="120" w:after="288"/>
              <w:jc w:val="left"/>
              <w:rPr>
                <w:rFonts w:asciiTheme="minorHAnsi" w:hAnsiTheme="minorHAnsi"/>
                <w:sz w:val="20"/>
                <w:szCs w:val="18"/>
                <w:lang w:val="tr-TR"/>
              </w:rPr>
            </w:pPr>
            <w:r w:rsidRPr="008209AD">
              <w:rPr>
                <w:rFonts w:asciiTheme="minorHAnsi" w:hAnsiTheme="minorHAnsi"/>
                <w:sz w:val="20"/>
                <w:szCs w:val="18"/>
                <w:lang w:val="tr-TR"/>
              </w:rPr>
              <w:t>Yatak Doluluk Oranı</w:t>
            </w:r>
          </w:p>
        </w:tc>
        <w:tc>
          <w:tcPr>
            <w:tcW w:w="1424" w:type="dxa"/>
            <w:shd w:val="clear" w:color="auto" w:fill="D9D9D9" w:themeFill="background1" w:themeFillShade="D9"/>
          </w:tcPr>
          <w:p w14:paraId="57F15476" w14:textId="14835557" w:rsidR="00627D2B" w:rsidRPr="008209AD" w:rsidRDefault="0230F7A2" w:rsidP="00B92453">
            <w:pPr>
              <w:spacing w:afterLines="120" w:after="288"/>
              <w:jc w:val="left"/>
              <w:rPr>
                <w:rFonts w:asciiTheme="minorHAnsi" w:hAnsiTheme="minorHAnsi"/>
                <w:sz w:val="20"/>
                <w:szCs w:val="18"/>
                <w:lang w:val="tr-TR"/>
              </w:rPr>
            </w:pPr>
            <w:r w:rsidRPr="008209AD">
              <w:rPr>
                <w:rFonts w:asciiTheme="minorHAnsi" w:hAnsiTheme="minorHAnsi"/>
                <w:sz w:val="20"/>
                <w:szCs w:val="18"/>
                <w:lang w:val="tr-TR"/>
              </w:rPr>
              <w:t>Ortalama Kalış Günü</w:t>
            </w:r>
          </w:p>
        </w:tc>
        <w:tc>
          <w:tcPr>
            <w:tcW w:w="997" w:type="dxa"/>
            <w:shd w:val="clear" w:color="auto" w:fill="D9D9D9" w:themeFill="background1" w:themeFillShade="D9"/>
          </w:tcPr>
          <w:p w14:paraId="60421459" w14:textId="54888B14" w:rsidR="00627D2B" w:rsidRPr="008209AD" w:rsidRDefault="0230F7A2" w:rsidP="00B92453">
            <w:pPr>
              <w:spacing w:afterLines="120" w:after="288"/>
              <w:jc w:val="left"/>
              <w:rPr>
                <w:rFonts w:asciiTheme="minorHAnsi" w:hAnsiTheme="minorHAnsi"/>
                <w:sz w:val="20"/>
                <w:szCs w:val="18"/>
                <w:lang w:val="tr-TR"/>
              </w:rPr>
            </w:pPr>
            <w:r w:rsidRPr="008209AD">
              <w:rPr>
                <w:rFonts w:asciiTheme="minorHAnsi" w:hAnsiTheme="minorHAnsi"/>
                <w:sz w:val="20"/>
                <w:szCs w:val="18"/>
                <w:lang w:val="tr-TR"/>
              </w:rPr>
              <w:t>Yatak Devri</w:t>
            </w:r>
          </w:p>
        </w:tc>
        <w:tc>
          <w:tcPr>
            <w:tcW w:w="1138" w:type="dxa"/>
            <w:shd w:val="clear" w:color="auto" w:fill="D9D9D9" w:themeFill="background1" w:themeFillShade="D9"/>
          </w:tcPr>
          <w:p w14:paraId="6213803C" w14:textId="7400D0EC" w:rsidR="00627D2B" w:rsidRPr="008209AD" w:rsidRDefault="0230F7A2" w:rsidP="00B92453">
            <w:pPr>
              <w:spacing w:afterLines="120" w:after="288"/>
              <w:jc w:val="left"/>
              <w:rPr>
                <w:rFonts w:asciiTheme="minorHAnsi" w:hAnsiTheme="minorHAnsi"/>
                <w:sz w:val="20"/>
                <w:szCs w:val="18"/>
                <w:lang w:val="tr-TR"/>
              </w:rPr>
            </w:pPr>
            <w:r w:rsidRPr="008209AD">
              <w:rPr>
                <w:rFonts w:asciiTheme="minorHAnsi" w:hAnsiTheme="minorHAnsi"/>
                <w:sz w:val="20"/>
                <w:szCs w:val="18"/>
                <w:lang w:val="tr-TR"/>
              </w:rPr>
              <w:t>Yatak Hızı Aralığı</w:t>
            </w:r>
          </w:p>
        </w:tc>
      </w:tr>
      <w:tr w:rsidR="00F132B6" w:rsidRPr="008209AD" w14:paraId="56BA5367" w14:textId="77777777" w:rsidTr="00777F9A">
        <w:trPr>
          <w:trHeight w:val="300"/>
          <w:jc w:val="center"/>
        </w:trPr>
        <w:tc>
          <w:tcPr>
            <w:tcW w:w="650" w:type="dxa"/>
            <w:shd w:val="clear" w:color="auto" w:fill="auto"/>
          </w:tcPr>
          <w:p w14:paraId="07463F99" w14:textId="5E069952"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2023</w:t>
            </w:r>
          </w:p>
        </w:tc>
        <w:tc>
          <w:tcPr>
            <w:tcW w:w="1086" w:type="dxa"/>
            <w:shd w:val="clear" w:color="auto" w:fill="auto"/>
          </w:tcPr>
          <w:p w14:paraId="53538651" w14:textId="751EC519"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2.234.356</w:t>
            </w:r>
          </w:p>
        </w:tc>
        <w:tc>
          <w:tcPr>
            <w:tcW w:w="1211" w:type="dxa"/>
            <w:shd w:val="clear" w:color="auto" w:fill="auto"/>
          </w:tcPr>
          <w:p w14:paraId="215A3EEC" w14:textId="13ED1499"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9.997.568</w:t>
            </w:r>
          </w:p>
        </w:tc>
        <w:tc>
          <w:tcPr>
            <w:tcW w:w="1284" w:type="dxa"/>
            <w:shd w:val="clear" w:color="auto" w:fill="auto"/>
          </w:tcPr>
          <w:p w14:paraId="215F6955" w14:textId="5A679B44"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1.135.262</w:t>
            </w:r>
          </w:p>
        </w:tc>
        <w:tc>
          <w:tcPr>
            <w:tcW w:w="1282" w:type="dxa"/>
            <w:shd w:val="clear" w:color="auto" w:fill="auto"/>
          </w:tcPr>
          <w:p w14:paraId="68839FF6" w14:textId="7D7607A3"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58,4</w:t>
            </w:r>
          </w:p>
        </w:tc>
        <w:tc>
          <w:tcPr>
            <w:tcW w:w="1424" w:type="dxa"/>
            <w:shd w:val="clear" w:color="auto" w:fill="auto"/>
          </w:tcPr>
          <w:p w14:paraId="10C7A586" w14:textId="6263E1EE"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4,5</w:t>
            </w:r>
          </w:p>
        </w:tc>
        <w:tc>
          <w:tcPr>
            <w:tcW w:w="997" w:type="dxa"/>
            <w:shd w:val="clear" w:color="auto" w:fill="auto"/>
          </w:tcPr>
          <w:p w14:paraId="78FCE55A" w14:textId="10486590"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47,7</w:t>
            </w:r>
          </w:p>
        </w:tc>
        <w:tc>
          <w:tcPr>
            <w:tcW w:w="1138" w:type="dxa"/>
            <w:shd w:val="clear" w:color="auto" w:fill="auto"/>
          </w:tcPr>
          <w:p w14:paraId="1D414660" w14:textId="26C46A33"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3,2</w:t>
            </w:r>
          </w:p>
        </w:tc>
      </w:tr>
      <w:tr w:rsidR="00F132B6" w:rsidRPr="008209AD" w14:paraId="29EF863E" w14:textId="77777777" w:rsidTr="00777F9A">
        <w:trPr>
          <w:jc w:val="center"/>
        </w:trPr>
        <w:tc>
          <w:tcPr>
            <w:tcW w:w="650" w:type="dxa"/>
            <w:shd w:val="clear" w:color="auto" w:fill="auto"/>
          </w:tcPr>
          <w:p w14:paraId="16FBD7D2" w14:textId="6D5ED7D7"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2022</w:t>
            </w:r>
          </w:p>
        </w:tc>
        <w:tc>
          <w:tcPr>
            <w:tcW w:w="1086" w:type="dxa"/>
            <w:shd w:val="clear" w:color="auto" w:fill="auto"/>
          </w:tcPr>
          <w:p w14:paraId="5693511B" w14:textId="011F3157"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2.249.581</w:t>
            </w:r>
          </w:p>
        </w:tc>
        <w:tc>
          <w:tcPr>
            <w:tcW w:w="1211" w:type="dxa"/>
            <w:shd w:val="clear" w:color="auto" w:fill="auto"/>
          </w:tcPr>
          <w:p w14:paraId="6C9B4D07" w14:textId="3A171C5A"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9.948.385</w:t>
            </w:r>
          </w:p>
        </w:tc>
        <w:tc>
          <w:tcPr>
            <w:tcW w:w="1284" w:type="dxa"/>
            <w:shd w:val="clear" w:color="auto" w:fill="auto"/>
          </w:tcPr>
          <w:p w14:paraId="1CE6E5AE" w14:textId="68D3AB2B"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1.117.571</w:t>
            </w:r>
          </w:p>
        </w:tc>
        <w:tc>
          <w:tcPr>
            <w:tcW w:w="1282" w:type="dxa"/>
            <w:shd w:val="clear" w:color="auto" w:fill="auto"/>
          </w:tcPr>
          <w:p w14:paraId="6105F97C" w14:textId="7C0B44FA"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56,8</w:t>
            </w:r>
          </w:p>
        </w:tc>
        <w:tc>
          <w:tcPr>
            <w:tcW w:w="1424" w:type="dxa"/>
            <w:shd w:val="clear" w:color="auto" w:fill="auto"/>
          </w:tcPr>
          <w:p w14:paraId="3D40E982" w14:textId="6B44A07F"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4,4</w:t>
            </w:r>
          </w:p>
        </w:tc>
        <w:tc>
          <w:tcPr>
            <w:tcW w:w="997" w:type="dxa"/>
            <w:shd w:val="clear" w:color="auto" w:fill="auto"/>
          </w:tcPr>
          <w:p w14:paraId="7E4AE36F" w14:textId="74DDFD9A"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46,9</w:t>
            </w:r>
          </w:p>
        </w:tc>
        <w:tc>
          <w:tcPr>
            <w:tcW w:w="1138" w:type="dxa"/>
            <w:shd w:val="clear" w:color="auto" w:fill="auto"/>
          </w:tcPr>
          <w:p w14:paraId="1A0416E8" w14:textId="37FBB201"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3,4</w:t>
            </w:r>
          </w:p>
        </w:tc>
      </w:tr>
      <w:tr w:rsidR="00F132B6" w:rsidRPr="008209AD" w14:paraId="39AFBCFE" w14:textId="77777777" w:rsidTr="00777F9A">
        <w:trPr>
          <w:jc w:val="center"/>
        </w:trPr>
        <w:tc>
          <w:tcPr>
            <w:tcW w:w="650" w:type="dxa"/>
            <w:shd w:val="clear" w:color="auto" w:fill="auto"/>
          </w:tcPr>
          <w:p w14:paraId="64FDC8B2" w14:textId="008CC2A4"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2021</w:t>
            </w:r>
          </w:p>
        </w:tc>
        <w:tc>
          <w:tcPr>
            <w:tcW w:w="1086" w:type="dxa"/>
            <w:shd w:val="clear" w:color="auto" w:fill="auto"/>
          </w:tcPr>
          <w:p w14:paraId="77093C23" w14:textId="6E5E2686"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2.045.691</w:t>
            </w:r>
          </w:p>
        </w:tc>
        <w:tc>
          <w:tcPr>
            <w:tcW w:w="1211" w:type="dxa"/>
            <w:shd w:val="clear" w:color="auto" w:fill="auto"/>
          </w:tcPr>
          <w:p w14:paraId="38550500" w14:textId="5E705FF6"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9.434.193</w:t>
            </w:r>
          </w:p>
        </w:tc>
        <w:tc>
          <w:tcPr>
            <w:tcW w:w="1284" w:type="dxa"/>
            <w:shd w:val="clear" w:color="auto" w:fill="auto"/>
          </w:tcPr>
          <w:p w14:paraId="30AD9543" w14:textId="5AA8F50E"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921.840</w:t>
            </w:r>
          </w:p>
        </w:tc>
        <w:tc>
          <w:tcPr>
            <w:tcW w:w="1282" w:type="dxa"/>
            <w:shd w:val="clear" w:color="auto" w:fill="auto"/>
          </w:tcPr>
          <w:p w14:paraId="0E43F107" w14:textId="5EA0766E"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55.0</w:t>
            </w:r>
          </w:p>
        </w:tc>
        <w:tc>
          <w:tcPr>
            <w:tcW w:w="1424" w:type="dxa"/>
            <w:shd w:val="clear" w:color="auto" w:fill="auto"/>
          </w:tcPr>
          <w:p w14:paraId="5F824A2B" w14:textId="20B6812B"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4,6</w:t>
            </w:r>
          </w:p>
        </w:tc>
        <w:tc>
          <w:tcPr>
            <w:tcW w:w="997" w:type="dxa"/>
            <w:shd w:val="clear" w:color="auto" w:fill="auto"/>
          </w:tcPr>
          <w:p w14:paraId="24644F68" w14:textId="74D1A1D4"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43,6</w:t>
            </w:r>
          </w:p>
        </w:tc>
        <w:tc>
          <w:tcPr>
            <w:tcW w:w="1138" w:type="dxa"/>
            <w:shd w:val="clear" w:color="auto" w:fill="auto"/>
          </w:tcPr>
          <w:p w14:paraId="3746FEF5" w14:textId="389B6C3B"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3,8</w:t>
            </w:r>
          </w:p>
        </w:tc>
      </w:tr>
      <w:tr w:rsidR="00F132B6" w:rsidRPr="008209AD" w14:paraId="629BEC20" w14:textId="77777777" w:rsidTr="00777F9A">
        <w:trPr>
          <w:jc w:val="center"/>
        </w:trPr>
        <w:tc>
          <w:tcPr>
            <w:tcW w:w="650" w:type="dxa"/>
            <w:shd w:val="clear" w:color="auto" w:fill="auto"/>
          </w:tcPr>
          <w:p w14:paraId="25F23AC3" w14:textId="289D4065"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2020</w:t>
            </w:r>
          </w:p>
        </w:tc>
        <w:tc>
          <w:tcPr>
            <w:tcW w:w="1086" w:type="dxa"/>
            <w:shd w:val="clear" w:color="auto" w:fill="auto"/>
          </w:tcPr>
          <w:p w14:paraId="58C50030" w14:textId="6D111E79"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1.799.286</w:t>
            </w:r>
          </w:p>
        </w:tc>
        <w:tc>
          <w:tcPr>
            <w:tcW w:w="1211" w:type="dxa"/>
            <w:shd w:val="clear" w:color="auto" w:fill="auto"/>
          </w:tcPr>
          <w:p w14:paraId="18A517DE" w14:textId="398F5AE4"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8.387.645</w:t>
            </w:r>
          </w:p>
        </w:tc>
        <w:tc>
          <w:tcPr>
            <w:tcW w:w="1284" w:type="dxa"/>
            <w:shd w:val="clear" w:color="auto" w:fill="auto"/>
          </w:tcPr>
          <w:p w14:paraId="10915EBE" w14:textId="2006CFFF"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734.688</w:t>
            </w:r>
          </w:p>
        </w:tc>
        <w:tc>
          <w:tcPr>
            <w:tcW w:w="1282" w:type="dxa"/>
            <w:shd w:val="clear" w:color="auto" w:fill="auto"/>
          </w:tcPr>
          <w:p w14:paraId="33EC5041" w14:textId="2CB36274"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49,5</w:t>
            </w:r>
          </w:p>
        </w:tc>
        <w:tc>
          <w:tcPr>
            <w:tcW w:w="1424" w:type="dxa"/>
            <w:shd w:val="clear" w:color="auto" w:fill="auto"/>
          </w:tcPr>
          <w:p w14:paraId="0BCF8E0E" w14:textId="1533919D"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4,7</w:t>
            </w:r>
          </w:p>
        </w:tc>
        <w:tc>
          <w:tcPr>
            <w:tcW w:w="997" w:type="dxa"/>
            <w:shd w:val="clear" w:color="auto" w:fill="auto"/>
          </w:tcPr>
          <w:p w14:paraId="34896AA8" w14:textId="3E979C74"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38,8</w:t>
            </w:r>
          </w:p>
        </w:tc>
        <w:tc>
          <w:tcPr>
            <w:tcW w:w="1138" w:type="dxa"/>
            <w:shd w:val="clear" w:color="auto" w:fill="auto"/>
          </w:tcPr>
          <w:p w14:paraId="16CD7205" w14:textId="662E7BFF"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4,7</w:t>
            </w:r>
          </w:p>
        </w:tc>
      </w:tr>
    </w:tbl>
    <w:p w14:paraId="47B80F96" w14:textId="10644AEF" w:rsidR="00F132B6" w:rsidRPr="008209AD" w:rsidRDefault="009F1EEE" w:rsidP="0074360E">
      <w:pPr>
        <w:spacing w:afterLines="120" w:after="288"/>
        <w:jc w:val="left"/>
        <w:rPr>
          <w:rFonts w:cs="Tahoma"/>
          <w:i/>
          <w:iCs/>
          <w:sz w:val="18"/>
          <w:szCs w:val="18"/>
        </w:rPr>
      </w:pPr>
      <w:bookmarkStart w:id="855" w:name="_Toc192550288"/>
      <w:r w:rsidRPr="008209AD">
        <w:rPr>
          <w:rFonts w:cs="Tahoma"/>
          <w:b/>
          <w:bCs/>
          <w:i/>
          <w:iCs/>
          <w:sz w:val="18"/>
          <w:szCs w:val="16"/>
        </w:rPr>
        <w:t>Kaynak</w:t>
      </w:r>
      <w:r w:rsidRPr="008209AD">
        <w:rPr>
          <w:rFonts w:cs="Tahoma"/>
          <w:b/>
          <w:i/>
          <w:iCs/>
          <w:sz w:val="18"/>
          <w:szCs w:val="16"/>
        </w:rPr>
        <w:t>:</w:t>
      </w:r>
      <w:r w:rsidRPr="008209AD">
        <w:rPr>
          <w:rFonts w:cs="Tahoma"/>
          <w:i/>
          <w:iCs/>
          <w:sz w:val="18"/>
          <w:szCs w:val="16"/>
        </w:rPr>
        <w:t xml:space="preserve"> </w:t>
      </w:r>
      <w:bookmarkEnd w:id="855"/>
      <w:r w:rsidR="00E933FF" w:rsidRPr="008209AD">
        <w:rPr>
          <w:rFonts w:cs="Tahoma"/>
          <w:i/>
          <w:iCs/>
          <w:sz w:val="18"/>
          <w:szCs w:val="18"/>
        </w:rPr>
        <w:t>T.C. Sağlık Bakanlığı, Sağlık İstatistikleri Yıllıkları.  Erişim Adresi: https://www.saglik.gov.tr/TR,84930/saglik-istatistikleri-yilliklari.html</w:t>
      </w:r>
    </w:p>
    <w:p w14:paraId="7B56018F" w14:textId="35B853AA" w:rsidR="005C26CA" w:rsidRPr="008209AD" w:rsidRDefault="005C26CA" w:rsidP="005C26CA">
      <w:pPr>
        <w:pStyle w:val="ResimYazs"/>
        <w:keepNext/>
        <w:jc w:val="left"/>
      </w:pPr>
      <w:bookmarkStart w:id="856" w:name="_Toc202156308"/>
      <w:r w:rsidRPr="008209AD">
        <w:t xml:space="preserve">Tablo  </w:t>
      </w:r>
      <w:fldSimple w:instr=" SEQ Tablo_ \* ARABIC ">
        <w:r w:rsidR="000B1A43" w:rsidRPr="008209AD">
          <w:rPr>
            <w:noProof/>
          </w:rPr>
          <w:t>22</w:t>
        </w:r>
      </w:fldSimple>
      <w:r w:rsidRPr="008209AD">
        <w:t xml:space="preserve"> Sağlıkta İnsan Kaynakları</w:t>
      </w:r>
      <w:bookmarkEnd w:id="856"/>
    </w:p>
    <w:tbl>
      <w:tblPr>
        <w:tblStyle w:val="TabloKlavuzu"/>
        <w:tblW w:w="9072" w:type="dxa"/>
        <w:jc w:val="center"/>
        <w:tblLook w:val="04A0" w:firstRow="1" w:lastRow="0" w:firstColumn="1" w:lastColumn="0" w:noHBand="0" w:noVBand="1"/>
      </w:tblPr>
      <w:tblGrid>
        <w:gridCol w:w="653"/>
        <w:gridCol w:w="857"/>
        <w:gridCol w:w="1063"/>
        <w:gridCol w:w="898"/>
        <w:gridCol w:w="883"/>
        <w:gridCol w:w="1134"/>
        <w:gridCol w:w="813"/>
        <w:gridCol w:w="991"/>
        <w:gridCol w:w="710"/>
        <w:gridCol w:w="1070"/>
      </w:tblGrid>
      <w:tr w:rsidR="00BC4EBA" w:rsidRPr="008209AD" w14:paraId="05F7D2C4" w14:textId="77777777" w:rsidTr="00777F9A">
        <w:trPr>
          <w:trHeight w:val="433"/>
          <w:tblHeader/>
          <w:jc w:val="center"/>
        </w:trPr>
        <w:tc>
          <w:tcPr>
            <w:tcW w:w="653" w:type="dxa"/>
            <w:shd w:val="clear" w:color="auto" w:fill="D9D9D9" w:themeFill="background1" w:themeFillShade="D9"/>
          </w:tcPr>
          <w:p w14:paraId="3BD5B396" w14:textId="61365999" w:rsidR="007E08D2" w:rsidRPr="008209AD" w:rsidRDefault="7650D8EE" w:rsidP="00B92453">
            <w:pPr>
              <w:spacing w:afterLines="120" w:after="288"/>
              <w:jc w:val="left"/>
              <w:rPr>
                <w:rFonts w:asciiTheme="minorHAnsi" w:hAnsiTheme="minorHAnsi"/>
                <w:sz w:val="20"/>
                <w:szCs w:val="20"/>
                <w:lang w:val="tr-TR"/>
              </w:rPr>
            </w:pPr>
            <w:r w:rsidRPr="008209AD">
              <w:rPr>
                <w:rFonts w:asciiTheme="minorHAnsi" w:hAnsiTheme="minorHAnsi"/>
                <w:sz w:val="20"/>
                <w:szCs w:val="20"/>
                <w:lang w:val="tr-TR"/>
              </w:rPr>
              <w:t>Yıl</w:t>
            </w:r>
          </w:p>
        </w:tc>
        <w:tc>
          <w:tcPr>
            <w:tcW w:w="857" w:type="dxa"/>
            <w:shd w:val="clear" w:color="auto" w:fill="D9D9D9" w:themeFill="background1" w:themeFillShade="D9"/>
          </w:tcPr>
          <w:p w14:paraId="10575BDC" w14:textId="2DB2BFE0" w:rsidR="007E08D2" w:rsidRPr="008209AD" w:rsidRDefault="7650D8EE" w:rsidP="00B92453">
            <w:pPr>
              <w:spacing w:afterLines="120" w:after="288"/>
              <w:jc w:val="left"/>
              <w:rPr>
                <w:rFonts w:asciiTheme="minorHAnsi" w:hAnsiTheme="minorHAnsi"/>
                <w:sz w:val="20"/>
                <w:szCs w:val="20"/>
                <w:lang w:val="tr-TR"/>
              </w:rPr>
            </w:pPr>
            <w:r w:rsidRPr="008209AD">
              <w:rPr>
                <w:rFonts w:asciiTheme="minorHAnsi" w:hAnsiTheme="minorHAnsi"/>
                <w:sz w:val="20"/>
                <w:szCs w:val="20"/>
                <w:lang w:val="tr-TR"/>
              </w:rPr>
              <w:t>Uzman Hekim</w:t>
            </w:r>
          </w:p>
        </w:tc>
        <w:tc>
          <w:tcPr>
            <w:tcW w:w="1063" w:type="dxa"/>
            <w:shd w:val="clear" w:color="auto" w:fill="D9D9D9" w:themeFill="background1" w:themeFillShade="D9"/>
          </w:tcPr>
          <w:p w14:paraId="026BC81D" w14:textId="3EE301C0" w:rsidR="007E08D2" w:rsidRPr="008209AD" w:rsidRDefault="7650D8EE" w:rsidP="00B92453">
            <w:pPr>
              <w:spacing w:afterLines="120" w:after="288"/>
              <w:jc w:val="left"/>
              <w:rPr>
                <w:rFonts w:asciiTheme="minorHAnsi" w:hAnsiTheme="minorHAnsi"/>
                <w:sz w:val="20"/>
                <w:szCs w:val="20"/>
                <w:lang w:val="tr-TR"/>
              </w:rPr>
            </w:pPr>
            <w:r w:rsidRPr="008209AD">
              <w:rPr>
                <w:rFonts w:asciiTheme="minorHAnsi" w:hAnsiTheme="minorHAnsi"/>
                <w:sz w:val="20"/>
                <w:szCs w:val="20"/>
                <w:lang w:val="tr-TR"/>
              </w:rPr>
              <w:t>Pratisyen Hekim</w:t>
            </w:r>
          </w:p>
        </w:tc>
        <w:tc>
          <w:tcPr>
            <w:tcW w:w="898" w:type="dxa"/>
            <w:shd w:val="clear" w:color="auto" w:fill="D9D9D9" w:themeFill="background1" w:themeFillShade="D9"/>
          </w:tcPr>
          <w:p w14:paraId="7BE8B50E" w14:textId="3B094C9D" w:rsidR="007E08D2" w:rsidRPr="008209AD" w:rsidRDefault="7650D8EE" w:rsidP="00B92453">
            <w:pPr>
              <w:spacing w:afterLines="120" w:after="288"/>
              <w:jc w:val="left"/>
              <w:rPr>
                <w:rFonts w:asciiTheme="minorHAnsi" w:hAnsiTheme="minorHAnsi"/>
                <w:sz w:val="20"/>
                <w:szCs w:val="20"/>
                <w:lang w:val="tr-TR"/>
              </w:rPr>
            </w:pPr>
            <w:r w:rsidRPr="008209AD">
              <w:rPr>
                <w:rFonts w:asciiTheme="minorHAnsi" w:hAnsiTheme="minorHAnsi"/>
                <w:sz w:val="20"/>
                <w:szCs w:val="20"/>
                <w:lang w:val="tr-TR"/>
              </w:rPr>
              <w:t>Asistan Hekim</w:t>
            </w:r>
          </w:p>
        </w:tc>
        <w:tc>
          <w:tcPr>
            <w:tcW w:w="883" w:type="dxa"/>
            <w:shd w:val="clear" w:color="auto" w:fill="D9D9D9" w:themeFill="background1" w:themeFillShade="D9"/>
          </w:tcPr>
          <w:p w14:paraId="2976E6F5" w14:textId="7B3D12E3" w:rsidR="007E08D2" w:rsidRPr="008209AD" w:rsidRDefault="7650D8EE" w:rsidP="00B92453">
            <w:pPr>
              <w:spacing w:afterLines="120" w:after="288"/>
              <w:jc w:val="left"/>
              <w:rPr>
                <w:rFonts w:asciiTheme="minorHAnsi" w:hAnsiTheme="minorHAnsi"/>
                <w:sz w:val="20"/>
                <w:szCs w:val="20"/>
                <w:lang w:val="tr-TR"/>
              </w:rPr>
            </w:pPr>
            <w:r w:rsidRPr="008209AD">
              <w:rPr>
                <w:rFonts w:asciiTheme="minorHAnsi" w:hAnsiTheme="minorHAnsi"/>
                <w:sz w:val="20"/>
                <w:szCs w:val="20"/>
                <w:lang w:val="tr-TR"/>
              </w:rPr>
              <w:t>Toplam Hekim</w:t>
            </w:r>
          </w:p>
        </w:tc>
        <w:tc>
          <w:tcPr>
            <w:tcW w:w="1134" w:type="dxa"/>
            <w:shd w:val="clear" w:color="auto" w:fill="D9D9D9" w:themeFill="background1" w:themeFillShade="D9"/>
          </w:tcPr>
          <w:p w14:paraId="5186FBC7" w14:textId="57B77767" w:rsidR="007E08D2" w:rsidRPr="008209AD" w:rsidRDefault="7650D8EE" w:rsidP="00B92453">
            <w:pPr>
              <w:spacing w:afterLines="120" w:after="288"/>
              <w:jc w:val="left"/>
              <w:rPr>
                <w:rFonts w:asciiTheme="minorHAnsi" w:hAnsiTheme="minorHAnsi"/>
                <w:sz w:val="20"/>
                <w:szCs w:val="20"/>
                <w:lang w:val="tr-TR"/>
              </w:rPr>
            </w:pPr>
            <w:r w:rsidRPr="008209AD">
              <w:rPr>
                <w:rFonts w:asciiTheme="minorHAnsi" w:hAnsiTheme="minorHAnsi"/>
                <w:sz w:val="20"/>
                <w:szCs w:val="20"/>
                <w:lang w:val="tr-TR"/>
              </w:rPr>
              <w:t xml:space="preserve">Toplam </w:t>
            </w:r>
            <w:proofErr w:type="spellStart"/>
            <w:r w:rsidRPr="008209AD">
              <w:rPr>
                <w:rFonts w:asciiTheme="minorHAnsi" w:hAnsiTheme="minorHAnsi"/>
                <w:sz w:val="20"/>
                <w:szCs w:val="20"/>
                <w:lang w:val="tr-TR"/>
              </w:rPr>
              <w:t>Dişhekimi</w:t>
            </w:r>
            <w:proofErr w:type="spellEnd"/>
          </w:p>
        </w:tc>
        <w:tc>
          <w:tcPr>
            <w:tcW w:w="813" w:type="dxa"/>
            <w:shd w:val="clear" w:color="auto" w:fill="D9D9D9" w:themeFill="background1" w:themeFillShade="D9"/>
          </w:tcPr>
          <w:p w14:paraId="4275D2AA" w14:textId="01FEB037" w:rsidR="007E08D2" w:rsidRPr="008209AD" w:rsidRDefault="7650D8EE" w:rsidP="00B92453">
            <w:pPr>
              <w:spacing w:afterLines="120" w:after="288"/>
              <w:jc w:val="left"/>
              <w:rPr>
                <w:rFonts w:asciiTheme="minorHAnsi" w:hAnsiTheme="minorHAnsi"/>
                <w:sz w:val="20"/>
                <w:szCs w:val="20"/>
                <w:lang w:val="tr-TR"/>
              </w:rPr>
            </w:pPr>
            <w:r w:rsidRPr="008209AD">
              <w:rPr>
                <w:rFonts w:asciiTheme="minorHAnsi" w:hAnsiTheme="minorHAnsi"/>
                <w:sz w:val="20"/>
                <w:szCs w:val="20"/>
                <w:lang w:val="tr-TR"/>
              </w:rPr>
              <w:t>Eczacı</w:t>
            </w:r>
          </w:p>
        </w:tc>
        <w:tc>
          <w:tcPr>
            <w:tcW w:w="991" w:type="dxa"/>
            <w:shd w:val="clear" w:color="auto" w:fill="D9D9D9" w:themeFill="background1" w:themeFillShade="D9"/>
          </w:tcPr>
          <w:p w14:paraId="3D1FA7A3" w14:textId="7ABBEE19" w:rsidR="007E08D2" w:rsidRPr="008209AD" w:rsidRDefault="7650D8EE" w:rsidP="00B92453">
            <w:pPr>
              <w:spacing w:afterLines="120" w:after="288"/>
              <w:jc w:val="left"/>
              <w:rPr>
                <w:rFonts w:asciiTheme="minorHAnsi" w:hAnsiTheme="minorHAnsi"/>
                <w:sz w:val="20"/>
                <w:szCs w:val="20"/>
                <w:lang w:val="tr-TR"/>
              </w:rPr>
            </w:pPr>
            <w:r w:rsidRPr="008209AD">
              <w:rPr>
                <w:rFonts w:asciiTheme="minorHAnsi" w:hAnsiTheme="minorHAnsi"/>
                <w:sz w:val="20"/>
                <w:szCs w:val="20"/>
                <w:lang w:val="tr-TR"/>
              </w:rPr>
              <w:t>Hemşire</w:t>
            </w:r>
          </w:p>
        </w:tc>
        <w:tc>
          <w:tcPr>
            <w:tcW w:w="710" w:type="dxa"/>
            <w:shd w:val="clear" w:color="auto" w:fill="D9D9D9" w:themeFill="background1" w:themeFillShade="D9"/>
          </w:tcPr>
          <w:p w14:paraId="026EF6EE" w14:textId="2E48936B" w:rsidR="007E08D2" w:rsidRPr="008209AD" w:rsidRDefault="7650D8EE" w:rsidP="00B92453">
            <w:pPr>
              <w:spacing w:afterLines="120" w:after="288"/>
              <w:jc w:val="left"/>
              <w:rPr>
                <w:rFonts w:asciiTheme="minorHAnsi" w:hAnsiTheme="minorHAnsi"/>
                <w:sz w:val="20"/>
                <w:szCs w:val="20"/>
                <w:lang w:val="tr-TR"/>
              </w:rPr>
            </w:pPr>
            <w:r w:rsidRPr="008209AD">
              <w:rPr>
                <w:rFonts w:asciiTheme="minorHAnsi" w:hAnsiTheme="minorHAnsi"/>
                <w:sz w:val="20"/>
                <w:szCs w:val="20"/>
                <w:lang w:val="tr-TR"/>
              </w:rPr>
              <w:t>Ebe</w:t>
            </w:r>
          </w:p>
        </w:tc>
        <w:tc>
          <w:tcPr>
            <w:tcW w:w="1070" w:type="dxa"/>
            <w:shd w:val="clear" w:color="auto" w:fill="D9D9D9" w:themeFill="background1" w:themeFillShade="D9"/>
          </w:tcPr>
          <w:p w14:paraId="7603AC59" w14:textId="645EA766" w:rsidR="007E08D2" w:rsidRPr="008209AD" w:rsidRDefault="7650D8EE" w:rsidP="00B92453">
            <w:pPr>
              <w:spacing w:afterLines="120" w:after="288"/>
              <w:jc w:val="left"/>
              <w:rPr>
                <w:rFonts w:asciiTheme="minorHAnsi" w:hAnsiTheme="minorHAnsi"/>
                <w:sz w:val="20"/>
                <w:szCs w:val="20"/>
                <w:lang w:val="tr-TR"/>
              </w:rPr>
            </w:pPr>
            <w:r w:rsidRPr="008209AD">
              <w:rPr>
                <w:rFonts w:asciiTheme="minorHAnsi" w:hAnsiTheme="minorHAnsi"/>
                <w:sz w:val="20"/>
                <w:szCs w:val="20"/>
                <w:lang w:val="tr-TR"/>
              </w:rPr>
              <w:t>Diğer Sağlık Personeli</w:t>
            </w:r>
          </w:p>
        </w:tc>
      </w:tr>
      <w:tr w:rsidR="00F132B6" w:rsidRPr="008209AD" w14:paraId="3E39A2A5" w14:textId="77777777" w:rsidTr="00777F9A">
        <w:trPr>
          <w:trHeight w:val="300"/>
          <w:jc w:val="center"/>
        </w:trPr>
        <w:tc>
          <w:tcPr>
            <w:tcW w:w="653" w:type="dxa"/>
            <w:shd w:val="clear" w:color="auto" w:fill="auto"/>
          </w:tcPr>
          <w:p w14:paraId="1B3920BC" w14:textId="30EA685F"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2023</w:t>
            </w:r>
          </w:p>
        </w:tc>
        <w:tc>
          <w:tcPr>
            <w:tcW w:w="857" w:type="dxa"/>
            <w:shd w:val="clear" w:color="auto" w:fill="auto"/>
          </w:tcPr>
          <w:p w14:paraId="766C9AA7" w14:textId="5568FC94"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24.601</w:t>
            </w:r>
            <w:r w:rsidRPr="0074360E" w:rsidDel="00AF7DF8">
              <w:rPr>
                <w:iCs/>
                <w:color w:val="000000" w:themeColor="text1"/>
                <w:sz w:val="18"/>
                <w:szCs w:val="18"/>
              </w:rPr>
              <w:t xml:space="preserve"> </w:t>
            </w:r>
          </w:p>
        </w:tc>
        <w:tc>
          <w:tcPr>
            <w:tcW w:w="1063" w:type="dxa"/>
            <w:shd w:val="clear" w:color="auto" w:fill="auto"/>
          </w:tcPr>
          <w:p w14:paraId="4CE8D22A" w14:textId="432187C9"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9.147</w:t>
            </w:r>
            <w:r w:rsidRPr="0074360E" w:rsidDel="00AF7DF8">
              <w:rPr>
                <w:iCs/>
                <w:color w:val="000000" w:themeColor="text1"/>
                <w:sz w:val="18"/>
                <w:szCs w:val="18"/>
              </w:rPr>
              <w:t xml:space="preserve"> </w:t>
            </w:r>
          </w:p>
        </w:tc>
        <w:tc>
          <w:tcPr>
            <w:tcW w:w="898" w:type="dxa"/>
            <w:shd w:val="clear" w:color="auto" w:fill="auto"/>
          </w:tcPr>
          <w:p w14:paraId="353ED9D7" w14:textId="0A38D95B"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12.893</w:t>
            </w:r>
            <w:r w:rsidRPr="0074360E" w:rsidDel="00AF7DF8">
              <w:rPr>
                <w:iCs/>
                <w:color w:val="000000" w:themeColor="text1"/>
                <w:sz w:val="18"/>
                <w:szCs w:val="18"/>
              </w:rPr>
              <w:t xml:space="preserve"> </w:t>
            </w:r>
          </w:p>
        </w:tc>
        <w:tc>
          <w:tcPr>
            <w:tcW w:w="883" w:type="dxa"/>
            <w:shd w:val="clear" w:color="auto" w:fill="auto"/>
          </w:tcPr>
          <w:p w14:paraId="25ECCAB6" w14:textId="422B79FE"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46.641</w:t>
            </w:r>
            <w:r w:rsidRPr="0074360E" w:rsidDel="00AF7DF8">
              <w:rPr>
                <w:iCs/>
                <w:color w:val="000000" w:themeColor="text1"/>
                <w:sz w:val="18"/>
                <w:szCs w:val="18"/>
              </w:rPr>
              <w:t xml:space="preserve"> </w:t>
            </w:r>
          </w:p>
        </w:tc>
        <w:tc>
          <w:tcPr>
            <w:tcW w:w="1134" w:type="dxa"/>
            <w:shd w:val="clear" w:color="auto" w:fill="auto"/>
          </w:tcPr>
          <w:p w14:paraId="3FC05EEA" w14:textId="605B5AD7"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11.526</w:t>
            </w:r>
            <w:r w:rsidRPr="0074360E" w:rsidDel="00AF7DF8">
              <w:rPr>
                <w:iCs/>
                <w:color w:val="000000" w:themeColor="text1"/>
                <w:sz w:val="18"/>
                <w:szCs w:val="18"/>
              </w:rPr>
              <w:t xml:space="preserve"> </w:t>
            </w:r>
          </w:p>
        </w:tc>
        <w:tc>
          <w:tcPr>
            <w:tcW w:w="813" w:type="dxa"/>
            <w:shd w:val="clear" w:color="auto" w:fill="auto"/>
          </w:tcPr>
          <w:p w14:paraId="3316C383" w14:textId="6E7ABBF5"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8.035</w:t>
            </w:r>
            <w:r w:rsidRPr="0074360E" w:rsidDel="00AF7DF8">
              <w:rPr>
                <w:iCs/>
                <w:color w:val="000000" w:themeColor="text1"/>
                <w:sz w:val="18"/>
                <w:szCs w:val="18"/>
              </w:rPr>
              <w:t xml:space="preserve"> </w:t>
            </w:r>
          </w:p>
        </w:tc>
        <w:tc>
          <w:tcPr>
            <w:tcW w:w="991" w:type="dxa"/>
            <w:shd w:val="clear" w:color="auto" w:fill="auto"/>
          </w:tcPr>
          <w:p w14:paraId="61E23816" w14:textId="3A69EBA4"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42.114</w:t>
            </w:r>
            <w:r w:rsidRPr="0074360E" w:rsidDel="00AF7DF8">
              <w:rPr>
                <w:iCs/>
                <w:color w:val="000000" w:themeColor="text1"/>
                <w:sz w:val="18"/>
                <w:szCs w:val="18"/>
              </w:rPr>
              <w:t xml:space="preserve"> </w:t>
            </w:r>
          </w:p>
        </w:tc>
        <w:tc>
          <w:tcPr>
            <w:tcW w:w="710" w:type="dxa"/>
            <w:shd w:val="clear" w:color="auto" w:fill="auto"/>
          </w:tcPr>
          <w:p w14:paraId="4100249E" w14:textId="6C46A2A0"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6.709</w:t>
            </w:r>
            <w:r w:rsidRPr="0074360E" w:rsidDel="00AF7DF8">
              <w:rPr>
                <w:iCs/>
                <w:color w:val="000000" w:themeColor="text1"/>
                <w:sz w:val="18"/>
                <w:szCs w:val="18"/>
              </w:rPr>
              <w:t xml:space="preserve"> </w:t>
            </w:r>
          </w:p>
        </w:tc>
        <w:tc>
          <w:tcPr>
            <w:tcW w:w="1070" w:type="dxa"/>
            <w:shd w:val="clear" w:color="auto" w:fill="auto"/>
          </w:tcPr>
          <w:p w14:paraId="695A5729" w14:textId="788310FD"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45.500</w:t>
            </w:r>
            <w:r w:rsidRPr="0074360E" w:rsidDel="00AF7DF8">
              <w:rPr>
                <w:iCs/>
                <w:color w:val="000000" w:themeColor="text1"/>
                <w:sz w:val="18"/>
                <w:szCs w:val="18"/>
              </w:rPr>
              <w:t xml:space="preserve"> </w:t>
            </w:r>
          </w:p>
        </w:tc>
      </w:tr>
      <w:tr w:rsidR="00F132B6" w:rsidRPr="008209AD" w14:paraId="59F279ED" w14:textId="77777777" w:rsidTr="00777F9A">
        <w:trPr>
          <w:trHeight w:val="211"/>
          <w:jc w:val="center"/>
        </w:trPr>
        <w:tc>
          <w:tcPr>
            <w:tcW w:w="653" w:type="dxa"/>
            <w:shd w:val="clear" w:color="auto" w:fill="auto"/>
          </w:tcPr>
          <w:p w14:paraId="0F5D5A22" w14:textId="77777777"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2022</w:t>
            </w:r>
          </w:p>
        </w:tc>
        <w:tc>
          <w:tcPr>
            <w:tcW w:w="857" w:type="dxa"/>
            <w:shd w:val="clear" w:color="auto" w:fill="auto"/>
          </w:tcPr>
          <w:p w14:paraId="0B579549" w14:textId="5B2C517D"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24.033</w:t>
            </w:r>
          </w:p>
        </w:tc>
        <w:tc>
          <w:tcPr>
            <w:tcW w:w="1063" w:type="dxa"/>
            <w:shd w:val="clear" w:color="auto" w:fill="auto"/>
          </w:tcPr>
          <w:p w14:paraId="3A06B736" w14:textId="66CC8ECD"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9.067</w:t>
            </w:r>
          </w:p>
        </w:tc>
        <w:tc>
          <w:tcPr>
            <w:tcW w:w="898" w:type="dxa"/>
            <w:shd w:val="clear" w:color="auto" w:fill="auto"/>
          </w:tcPr>
          <w:p w14:paraId="2EAF541B" w14:textId="230C8891"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12.039</w:t>
            </w:r>
          </w:p>
        </w:tc>
        <w:tc>
          <w:tcPr>
            <w:tcW w:w="883" w:type="dxa"/>
            <w:shd w:val="clear" w:color="auto" w:fill="auto"/>
          </w:tcPr>
          <w:p w14:paraId="173A6036" w14:textId="53D35D8D"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45.139</w:t>
            </w:r>
          </w:p>
        </w:tc>
        <w:tc>
          <w:tcPr>
            <w:tcW w:w="1134" w:type="dxa"/>
            <w:shd w:val="clear" w:color="auto" w:fill="auto"/>
          </w:tcPr>
          <w:p w14:paraId="3589A746" w14:textId="407A54AB"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10.953</w:t>
            </w:r>
          </w:p>
        </w:tc>
        <w:tc>
          <w:tcPr>
            <w:tcW w:w="813" w:type="dxa"/>
            <w:shd w:val="clear" w:color="auto" w:fill="auto"/>
          </w:tcPr>
          <w:p w14:paraId="7CE2EFFC" w14:textId="47FE3163"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7.837</w:t>
            </w:r>
          </w:p>
        </w:tc>
        <w:tc>
          <w:tcPr>
            <w:tcW w:w="991" w:type="dxa"/>
            <w:shd w:val="clear" w:color="auto" w:fill="auto"/>
          </w:tcPr>
          <w:p w14:paraId="291D824C" w14:textId="5034F9A9"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44.393</w:t>
            </w:r>
          </w:p>
        </w:tc>
        <w:tc>
          <w:tcPr>
            <w:tcW w:w="710" w:type="dxa"/>
            <w:shd w:val="clear" w:color="auto" w:fill="auto"/>
          </w:tcPr>
          <w:p w14:paraId="6C1C58E0" w14:textId="02A68017"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6.701</w:t>
            </w:r>
          </w:p>
        </w:tc>
        <w:tc>
          <w:tcPr>
            <w:tcW w:w="1070" w:type="dxa"/>
            <w:shd w:val="clear" w:color="auto" w:fill="auto"/>
          </w:tcPr>
          <w:p w14:paraId="168A7D38" w14:textId="548987A9"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41.464</w:t>
            </w:r>
          </w:p>
        </w:tc>
      </w:tr>
      <w:tr w:rsidR="00F132B6" w:rsidRPr="008209AD" w14:paraId="463A3454" w14:textId="77777777" w:rsidTr="00777F9A">
        <w:trPr>
          <w:trHeight w:val="221"/>
          <w:jc w:val="center"/>
        </w:trPr>
        <w:tc>
          <w:tcPr>
            <w:tcW w:w="653" w:type="dxa"/>
            <w:shd w:val="clear" w:color="auto" w:fill="auto"/>
          </w:tcPr>
          <w:p w14:paraId="463C55DC" w14:textId="77777777"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2021</w:t>
            </w:r>
          </w:p>
        </w:tc>
        <w:tc>
          <w:tcPr>
            <w:tcW w:w="857" w:type="dxa"/>
            <w:shd w:val="clear" w:color="auto" w:fill="auto"/>
          </w:tcPr>
          <w:p w14:paraId="13B6ADD2" w14:textId="437650E9"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23.490</w:t>
            </w:r>
          </w:p>
        </w:tc>
        <w:tc>
          <w:tcPr>
            <w:tcW w:w="1063" w:type="dxa"/>
            <w:shd w:val="clear" w:color="auto" w:fill="auto"/>
          </w:tcPr>
          <w:p w14:paraId="6236FD0C" w14:textId="128C55F9"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9.153</w:t>
            </w:r>
          </w:p>
        </w:tc>
        <w:tc>
          <w:tcPr>
            <w:tcW w:w="898" w:type="dxa"/>
            <w:shd w:val="clear" w:color="auto" w:fill="auto"/>
          </w:tcPr>
          <w:p w14:paraId="72969231" w14:textId="00A90063"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9.625</w:t>
            </w:r>
          </w:p>
        </w:tc>
        <w:tc>
          <w:tcPr>
            <w:tcW w:w="883" w:type="dxa"/>
            <w:shd w:val="clear" w:color="auto" w:fill="auto"/>
          </w:tcPr>
          <w:p w14:paraId="15736407" w14:textId="51F4FEF1"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42.268</w:t>
            </w:r>
          </w:p>
        </w:tc>
        <w:tc>
          <w:tcPr>
            <w:tcW w:w="1134" w:type="dxa"/>
            <w:shd w:val="clear" w:color="auto" w:fill="auto"/>
          </w:tcPr>
          <w:p w14:paraId="06D12EB2" w14:textId="7CCFA738"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10.083</w:t>
            </w:r>
          </w:p>
        </w:tc>
        <w:tc>
          <w:tcPr>
            <w:tcW w:w="813" w:type="dxa"/>
            <w:shd w:val="clear" w:color="auto" w:fill="auto"/>
          </w:tcPr>
          <w:p w14:paraId="21F92773" w14:textId="0467C75F"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7.445</w:t>
            </w:r>
          </w:p>
        </w:tc>
        <w:tc>
          <w:tcPr>
            <w:tcW w:w="991" w:type="dxa"/>
            <w:shd w:val="clear" w:color="auto" w:fill="auto"/>
          </w:tcPr>
          <w:p w14:paraId="6E6B36E0" w14:textId="7DA5870E"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42.410</w:t>
            </w:r>
          </w:p>
        </w:tc>
        <w:tc>
          <w:tcPr>
            <w:tcW w:w="710" w:type="dxa"/>
            <w:shd w:val="clear" w:color="auto" w:fill="auto"/>
          </w:tcPr>
          <w:p w14:paraId="22250FE3" w14:textId="42C95299"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6.279</w:t>
            </w:r>
          </w:p>
        </w:tc>
        <w:tc>
          <w:tcPr>
            <w:tcW w:w="1070" w:type="dxa"/>
            <w:shd w:val="clear" w:color="auto" w:fill="auto"/>
          </w:tcPr>
          <w:p w14:paraId="02DF2925" w14:textId="04A0E0AA"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39.415</w:t>
            </w:r>
          </w:p>
        </w:tc>
      </w:tr>
      <w:tr w:rsidR="00F132B6" w:rsidRPr="008209AD" w14:paraId="686DEC3A" w14:textId="77777777" w:rsidTr="00777F9A">
        <w:trPr>
          <w:trHeight w:val="211"/>
          <w:jc w:val="center"/>
        </w:trPr>
        <w:tc>
          <w:tcPr>
            <w:tcW w:w="653" w:type="dxa"/>
            <w:shd w:val="clear" w:color="auto" w:fill="auto"/>
          </w:tcPr>
          <w:p w14:paraId="41F643B9" w14:textId="77777777"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2020</w:t>
            </w:r>
          </w:p>
        </w:tc>
        <w:tc>
          <w:tcPr>
            <w:tcW w:w="857" w:type="dxa"/>
            <w:shd w:val="clear" w:color="auto" w:fill="auto"/>
          </w:tcPr>
          <w:p w14:paraId="1F90EC72" w14:textId="27D1054F"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21.759</w:t>
            </w:r>
          </w:p>
        </w:tc>
        <w:tc>
          <w:tcPr>
            <w:tcW w:w="1063" w:type="dxa"/>
            <w:shd w:val="clear" w:color="auto" w:fill="auto"/>
          </w:tcPr>
          <w:p w14:paraId="15CB9BE5" w14:textId="6BB4008E"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8.156</w:t>
            </w:r>
          </w:p>
        </w:tc>
        <w:tc>
          <w:tcPr>
            <w:tcW w:w="898" w:type="dxa"/>
            <w:shd w:val="clear" w:color="auto" w:fill="auto"/>
          </w:tcPr>
          <w:p w14:paraId="3F2868CC" w14:textId="7C557D69"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8.260</w:t>
            </w:r>
          </w:p>
        </w:tc>
        <w:tc>
          <w:tcPr>
            <w:tcW w:w="883" w:type="dxa"/>
            <w:shd w:val="clear" w:color="auto" w:fill="auto"/>
          </w:tcPr>
          <w:p w14:paraId="0C493454" w14:textId="398F856C"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38.175</w:t>
            </w:r>
          </w:p>
        </w:tc>
        <w:tc>
          <w:tcPr>
            <w:tcW w:w="1134" w:type="dxa"/>
            <w:shd w:val="clear" w:color="auto" w:fill="auto"/>
          </w:tcPr>
          <w:p w14:paraId="6F69224D" w14:textId="24EC66EC"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8.690</w:t>
            </w:r>
          </w:p>
        </w:tc>
        <w:tc>
          <w:tcPr>
            <w:tcW w:w="813" w:type="dxa"/>
            <w:shd w:val="clear" w:color="auto" w:fill="auto"/>
          </w:tcPr>
          <w:p w14:paraId="2F55CF1F" w14:textId="4053C5C0"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6.932</w:t>
            </w:r>
          </w:p>
        </w:tc>
        <w:tc>
          <w:tcPr>
            <w:tcW w:w="991" w:type="dxa"/>
            <w:shd w:val="clear" w:color="auto" w:fill="auto"/>
          </w:tcPr>
          <w:p w14:paraId="09F7A883" w14:textId="7BF06413"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42.174</w:t>
            </w:r>
          </w:p>
        </w:tc>
        <w:tc>
          <w:tcPr>
            <w:tcW w:w="710" w:type="dxa"/>
            <w:shd w:val="clear" w:color="auto" w:fill="auto"/>
          </w:tcPr>
          <w:p w14:paraId="7D0871AB" w14:textId="31336431"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6.434</w:t>
            </w:r>
          </w:p>
        </w:tc>
        <w:tc>
          <w:tcPr>
            <w:tcW w:w="1070" w:type="dxa"/>
            <w:shd w:val="clear" w:color="auto" w:fill="auto"/>
          </w:tcPr>
          <w:p w14:paraId="47FDA348" w14:textId="1E731BD0"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36.727</w:t>
            </w:r>
          </w:p>
        </w:tc>
      </w:tr>
    </w:tbl>
    <w:p w14:paraId="4AC58C88" w14:textId="49413320" w:rsidR="00AC6CF2" w:rsidRPr="008209AD" w:rsidRDefault="009F1EEE" w:rsidP="0074360E">
      <w:pPr>
        <w:spacing w:afterLines="120" w:after="288"/>
        <w:jc w:val="left"/>
        <w:rPr>
          <w:rFonts w:cs="Tahoma"/>
          <w:i/>
          <w:iCs/>
          <w:sz w:val="18"/>
          <w:szCs w:val="18"/>
        </w:rPr>
      </w:pPr>
      <w:bookmarkStart w:id="857" w:name="_Toc192550289"/>
      <w:r w:rsidRPr="008209AD">
        <w:rPr>
          <w:rFonts w:cs="Tahoma"/>
          <w:b/>
          <w:bCs/>
          <w:i/>
          <w:iCs/>
          <w:sz w:val="18"/>
          <w:szCs w:val="16"/>
        </w:rPr>
        <w:t>Kaynak</w:t>
      </w:r>
      <w:r w:rsidRPr="008209AD">
        <w:rPr>
          <w:rFonts w:cs="Tahoma"/>
          <w:b/>
          <w:i/>
          <w:iCs/>
          <w:sz w:val="18"/>
          <w:szCs w:val="16"/>
        </w:rPr>
        <w:t>:</w:t>
      </w:r>
      <w:r w:rsidRPr="008209AD">
        <w:rPr>
          <w:rFonts w:cs="Tahoma"/>
          <w:i/>
          <w:iCs/>
          <w:sz w:val="18"/>
          <w:szCs w:val="16"/>
        </w:rPr>
        <w:t xml:space="preserve"> </w:t>
      </w:r>
      <w:bookmarkEnd w:id="857"/>
      <w:r w:rsidR="00E933FF" w:rsidRPr="008209AD">
        <w:rPr>
          <w:rFonts w:cs="Tahoma"/>
          <w:i/>
          <w:iCs/>
          <w:sz w:val="18"/>
          <w:szCs w:val="18"/>
        </w:rPr>
        <w:t>T.C. Sağlık Bakanlığı, Sağlık İstatistikleri Yıllıkları.  Erişim Adresi: https://www.saglik.gov.tr/TR,84930/saglik-istatistikleri-yilliklari.html</w:t>
      </w:r>
    </w:p>
    <w:p w14:paraId="2C2B3572" w14:textId="77012C4F" w:rsidR="005C26CA" w:rsidRPr="008209AD" w:rsidRDefault="005C26CA" w:rsidP="005C26CA">
      <w:pPr>
        <w:pStyle w:val="ResimYazs"/>
        <w:keepNext/>
        <w:jc w:val="left"/>
      </w:pPr>
      <w:bookmarkStart w:id="858" w:name="_Toc202156309"/>
      <w:r w:rsidRPr="008209AD">
        <w:t xml:space="preserve">Tablo  </w:t>
      </w:r>
      <w:fldSimple w:instr=" SEQ Tablo_ \* ARABIC ">
        <w:r w:rsidR="000B1A43" w:rsidRPr="008209AD">
          <w:rPr>
            <w:noProof/>
          </w:rPr>
          <w:t>23</w:t>
        </w:r>
      </w:fldSimple>
      <w:r w:rsidRPr="008209AD">
        <w:t xml:space="preserve"> Acil Sağlık Hizmetleri</w:t>
      </w:r>
      <w:bookmarkEnd w:id="858"/>
    </w:p>
    <w:tbl>
      <w:tblPr>
        <w:tblStyle w:val="TabloKlavuzu"/>
        <w:tblW w:w="9072" w:type="dxa"/>
        <w:jc w:val="center"/>
        <w:tblLook w:val="04A0" w:firstRow="1" w:lastRow="0" w:firstColumn="1" w:lastColumn="0" w:noHBand="0" w:noVBand="1"/>
      </w:tblPr>
      <w:tblGrid>
        <w:gridCol w:w="1107"/>
        <w:gridCol w:w="1858"/>
        <w:gridCol w:w="1581"/>
        <w:gridCol w:w="1214"/>
        <w:gridCol w:w="2085"/>
        <w:gridCol w:w="1227"/>
      </w:tblGrid>
      <w:tr w:rsidR="006D1749" w:rsidRPr="008209AD" w14:paraId="16113D00" w14:textId="77777777" w:rsidTr="00777F9A">
        <w:trPr>
          <w:tblHeader/>
          <w:jc w:val="center"/>
        </w:trPr>
        <w:tc>
          <w:tcPr>
            <w:tcW w:w="1107" w:type="dxa"/>
            <w:shd w:val="clear" w:color="auto" w:fill="D9D9D9" w:themeFill="background1" w:themeFillShade="D9"/>
          </w:tcPr>
          <w:p w14:paraId="4CCE0B96" w14:textId="23362B60" w:rsidR="00627D2B" w:rsidRPr="0074360E" w:rsidRDefault="4D254290" w:rsidP="0074360E">
            <w:pPr>
              <w:spacing w:after="60" w:line="240" w:lineRule="auto"/>
              <w:jc w:val="left"/>
              <w:rPr>
                <w:iCs/>
                <w:color w:val="000000" w:themeColor="text1"/>
                <w:sz w:val="18"/>
                <w:szCs w:val="18"/>
              </w:rPr>
            </w:pPr>
            <w:proofErr w:type="spellStart"/>
            <w:r w:rsidRPr="0074360E">
              <w:rPr>
                <w:iCs/>
                <w:color w:val="000000" w:themeColor="text1"/>
                <w:sz w:val="18"/>
                <w:szCs w:val="18"/>
              </w:rPr>
              <w:t>Y</w:t>
            </w:r>
            <w:r w:rsidR="63D2DA8C" w:rsidRPr="0074360E">
              <w:rPr>
                <w:iCs/>
                <w:color w:val="000000" w:themeColor="text1"/>
                <w:sz w:val="18"/>
                <w:szCs w:val="18"/>
              </w:rPr>
              <w:t>ıl</w:t>
            </w:r>
            <w:proofErr w:type="spellEnd"/>
          </w:p>
        </w:tc>
        <w:tc>
          <w:tcPr>
            <w:tcW w:w="1858" w:type="dxa"/>
            <w:shd w:val="clear" w:color="auto" w:fill="D9D9D9" w:themeFill="background1" w:themeFillShade="D9"/>
          </w:tcPr>
          <w:p w14:paraId="179F69E3" w14:textId="780E8BCD" w:rsidR="00627D2B" w:rsidRPr="0074360E" w:rsidRDefault="63D2DA8C" w:rsidP="0074360E">
            <w:pPr>
              <w:spacing w:after="60" w:line="240" w:lineRule="auto"/>
              <w:jc w:val="left"/>
              <w:rPr>
                <w:iCs/>
                <w:color w:val="000000" w:themeColor="text1"/>
                <w:sz w:val="18"/>
                <w:szCs w:val="18"/>
              </w:rPr>
            </w:pPr>
            <w:proofErr w:type="spellStart"/>
            <w:r w:rsidRPr="0074360E">
              <w:rPr>
                <w:iCs/>
                <w:color w:val="000000" w:themeColor="text1"/>
                <w:sz w:val="18"/>
                <w:szCs w:val="18"/>
              </w:rPr>
              <w:t>Acil</w:t>
            </w:r>
            <w:proofErr w:type="spellEnd"/>
            <w:r w:rsidRPr="0074360E">
              <w:rPr>
                <w:iCs/>
                <w:color w:val="000000" w:themeColor="text1"/>
                <w:sz w:val="18"/>
                <w:szCs w:val="18"/>
              </w:rPr>
              <w:t xml:space="preserve"> </w:t>
            </w:r>
            <w:proofErr w:type="spellStart"/>
            <w:r w:rsidRPr="0074360E">
              <w:rPr>
                <w:iCs/>
                <w:color w:val="000000" w:themeColor="text1"/>
                <w:sz w:val="18"/>
                <w:szCs w:val="18"/>
              </w:rPr>
              <w:t>Yardım</w:t>
            </w:r>
            <w:proofErr w:type="spellEnd"/>
            <w:r w:rsidRPr="0074360E">
              <w:rPr>
                <w:iCs/>
                <w:color w:val="000000" w:themeColor="text1"/>
                <w:sz w:val="18"/>
                <w:szCs w:val="18"/>
              </w:rPr>
              <w:t xml:space="preserve"> </w:t>
            </w:r>
            <w:proofErr w:type="spellStart"/>
            <w:r w:rsidRPr="0074360E">
              <w:rPr>
                <w:iCs/>
                <w:color w:val="000000" w:themeColor="text1"/>
                <w:sz w:val="18"/>
                <w:szCs w:val="18"/>
              </w:rPr>
              <w:t>İstasyonu</w:t>
            </w:r>
            <w:proofErr w:type="spellEnd"/>
            <w:r w:rsidRPr="0074360E">
              <w:rPr>
                <w:iCs/>
                <w:color w:val="000000" w:themeColor="text1"/>
                <w:sz w:val="18"/>
                <w:szCs w:val="18"/>
              </w:rPr>
              <w:t xml:space="preserve"> </w:t>
            </w:r>
            <w:proofErr w:type="spellStart"/>
            <w:r w:rsidRPr="0074360E">
              <w:rPr>
                <w:iCs/>
                <w:color w:val="000000" w:themeColor="text1"/>
                <w:sz w:val="18"/>
                <w:szCs w:val="18"/>
              </w:rPr>
              <w:t>Sayısı</w:t>
            </w:r>
            <w:proofErr w:type="spellEnd"/>
          </w:p>
        </w:tc>
        <w:tc>
          <w:tcPr>
            <w:tcW w:w="1581" w:type="dxa"/>
            <w:shd w:val="clear" w:color="auto" w:fill="D9D9D9" w:themeFill="background1" w:themeFillShade="D9"/>
          </w:tcPr>
          <w:p w14:paraId="59ADEE9F" w14:textId="0D5C9C46" w:rsidR="00627D2B" w:rsidRPr="0074360E" w:rsidRDefault="63D2DA8C" w:rsidP="0074360E">
            <w:pPr>
              <w:spacing w:after="60" w:line="240" w:lineRule="auto"/>
              <w:jc w:val="left"/>
              <w:rPr>
                <w:iCs/>
                <w:color w:val="000000" w:themeColor="text1"/>
                <w:sz w:val="18"/>
                <w:szCs w:val="18"/>
              </w:rPr>
            </w:pPr>
            <w:proofErr w:type="spellStart"/>
            <w:r w:rsidRPr="0074360E">
              <w:rPr>
                <w:iCs/>
                <w:color w:val="000000" w:themeColor="text1"/>
                <w:sz w:val="18"/>
                <w:szCs w:val="18"/>
              </w:rPr>
              <w:t>Acil</w:t>
            </w:r>
            <w:proofErr w:type="spellEnd"/>
            <w:r w:rsidRPr="0074360E">
              <w:rPr>
                <w:iCs/>
                <w:color w:val="000000" w:themeColor="text1"/>
                <w:sz w:val="18"/>
                <w:szCs w:val="18"/>
              </w:rPr>
              <w:t xml:space="preserve"> </w:t>
            </w:r>
            <w:proofErr w:type="spellStart"/>
            <w:r w:rsidRPr="0074360E">
              <w:rPr>
                <w:iCs/>
                <w:color w:val="000000" w:themeColor="text1"/>
                <w:sz w:val="18"/>
                <w:szCs w:val="18"/>
              </w:rPr>
              <w:t>Yardım</w:t>
            </w:r>
            <w:proofErr w:type="spellEnd"/>
            <w:r w:rsidRPr="0074360E">
              <w:rPr>
                <w:iCs/>
                <w:color w:val="000000" w:themeColor="text1"/>
                <w:sz w:val="18"/>
                <w:szCs w:val="18"/>
              </w:rPr>
              <w:t xml:space="preserve"> </w:t>
            </w:r>
            <w:proofErr w:type="spellStart"/>
            <w:r w:rsidRPr="0074360E">
              <w:rPr>
                <w:iCs/>
                <w:color w:val="000000" w:themeColor="text1"/>
                <w:sz w:val="18"/>
                <w:szCs w:val="18"/>
              </w:rPr>
              <w:t>İstasyonu</w:t>
            </w:r>
            <w:proofErr w:type="spellEnd"/>
            <w:r w:rsidRPr="0074360E">
              <w:rPr>
                <w:iCs/>
                <w:color w:val="000000" w:themeColor="text1"/>
                <w:sz w:val="18"/>
                <w:szCs w:val="18"/>
              </w:rPr>
              <w:t xml:space="preserve"> </w:t>
            </w:r>
            <w:proofErr w:type="spellStart"/>
            <w:r w:rsidRPr="0074360E">
              <w:rPr>
                <w:iCs/>
                <w:color w:val="000000" w:themeColor="text1"/>
                <w:sz w:val="18"/>
                <w:szCs w:val="18"/>
              </w:rPr>
              <w:t>Başına</w:t>
            </w:r>
            <w:proofErr w:type="spellEnd"/>
            <w:r w:rsidRPr="0074360E">
              <w:rPr>
                <w:iCs/>
                <w:color w:val="000000" w:themeColor="text1"/>
                <w:sz w:val="18"/>
                <w:szCs w:val="18"/>
              </w:rPr>
              <w:t xml:space="preserve"> </w:t>
            </w:r>
            <w:proofErr w:type="spellStart"/>
            <w:r w:rsidRPr="0074360E">
              <w:rPr>
                <w:iCs/>
                <w:color w:val="000000" w:themeColor="text1"/>
                <w:sz w:val="18"/>
                <w:szCs w:val="18"/>
              </w:rPr>
              <w:t>Düşen</w:t>
            </w:r>
            <w:proofErr w:type="spellEnd"/>
            <w:r w:rsidRPr="0074360E">
              <w:rPr>
                <w:iCs/>
                <w:color w:val="000000" w:themeColor="text1"/>
                <w:sz w:val="18"/>
                <w:szCs w:val="18"/>
              </w:rPr>
              <w:t xml:space="preserve"> </w:t>
            </w:r>
            <w:proofErr w:type="spellStart"/>
            <w:r w:rsidRPr="0074360E">
              <w:rPr>
                <w:iCs/>
                <w:color w:val="000000" w:themeColor="text1"/>
                <w:sz w:val="18"/>
                <w:szCs w:val="18"/>
              </w:rPr>
              <w:t>Nüfus</w:t>
            </w:r>
            <w:proofErr w:type="spellEnd"/>
          </w:p>
        </w:tc>
        <w:tc>
          <w:tcPr>
            <w:tcW w:w="1214" w:type="dxa"/>
            <w:shd w:val="clear" w:color="auto" w:fill="D9D9D9" w:themeFill="background1" w:themeFillShade="D9"/>
          </w:tcPr>
          <w:p w14:paraId="00A83CB5" w14:textId="4CCA3FF0" w:rsidR="00627D2B" w:rsidRPr="0074360E" w:rsidRDefault="63D2DA8C" w:rsidP="0074360E">
            <w:pPr>
              <w:spacing w:after="60" w:line="240" w:lineRule="auto"/>
              <w:jc w:val="left"/>
              <w:rPr>
                <w:iCs/>
                <w:color w:val="000000" w:themeColor="text1"/>
                <w:sz w:val="18"/>
                <w:szCs w:val="18"/>
              </w:rPr>
            </w:pPr>
            <w:proofErr w:type="spellStart"/>
            <w:r w:rsidRPr="0074360E">
              <w:rPr>
                <w:iCs/>
                <w:color w:val="000000" w:themeColor="text1"/>
                <w:sz w:val="18"/>
                <w:szCs w:val="18"/>
              </w:rPr>
              <w:t>Acil</w:t>
            </w:r>
            <w:proofErr w:type="spellEnd"/>
            <w:r w:rsidRPr="0074360E">
              <w:rPr>
                <w:iCs/>
                <w:color w:val="000000" w:themeColor="text1"/>
                <w:sz w:val="18"/>
                <w:szCs w:val="18"/>
              </w:rPr>
              <w:t xml:space="preserve"> Durum </w:t>
            </w:r>
            <w:proofErr w:type="spellStart"/>
            <w:r w:rsidRPr="0074360E">
              <w:rPr>
                <w:iCs/>
                <w:color w:val="000000" w:themeColor="text1"/>
                <w:sz w:val="18"/>
                <w:szCs w:val="18"/>
              </w:rPr>
              <w:t>Ambulans</w:t>
            </w:r>
            <w:proofErr w:type="spellEnd"/>
            <w:r w:rsidRPr="0074360E">
              <w:rPr>
                <w:iCs/>
                <w:color w:val="000000" w:themeColor="text1"/>
                <w:sz w:val="18"/>
                <w:szCs w:val="18"/>
              </w:rPr>
              <w:t xml:space="preserve"> </w:t>
            </w:r>
            <w:proofErr w:type="spellStart"/>
            <w:r w:rsidRPr="0074360E">
              <w:rPr>
                <w:iCs/>
                <w:color w:val="000000" w:themeColor="text1"/>
                <w:sz w:val="18"/>
                <w:szCs w:val="18"/>
              </w:rPr>
              <w:t>Sayısı</w:t>
            </w:r>
            <w:proofErr w:type="spellEnd"/>
          </w:p>
        </w:tc>
        <w:tc>
          <w:tcPr>
            <w:tcW w:w="2085" w:type="dxa"/>
            <w:shd w:val="clear" w:color="auto" w:fill="D9D9D9" w:themeFill="background1" w:themeFillShade="D9"/>
          </w:tcPr>
          <w:p w14:paraId="2986E5C3" w14:textId="77777777" w:rsidR="00031594" w:rsidRPr="0074360E" w:rsidRDefault="63D2DA8C" w:rsidP="0074360E">
            <w:pPr>
              <w:spacing w:after="60" w:line="240" w:lineRule="auto"/>
              <w:jc w:val="left"/>
              <w:rPr>
                <w:iCs/>
                <w:color w:val="000000" w:themeColor="text1"/>
                <w:sz w:val="18"/>
                <w:szCs w:val="18"/>
              </w:rPr>
            </w:pPr>
            <w:proofErr w:type="spellStart"/>
            <w:r w:rsidRPr="0074360E">
              <w:rPr>
                <w:iCs/>
                <w:color w:val="000000" w:themeColor="text1"/>
                <w:sz w:val="18"/>
                <w:szCs w:val="18"/>
              </w:rPr>
              <w:t>Acil</w:t>
            </w:r>
            <w:proofErr w:type="spellEnd"/>
            <w:r w:rsidRPr="0074360E">
              <w:rPr>
                <w:iCs/>
                <w:color w:val="000000" w:themeColor="text1"/>
                <w:sz w:val="18"/>
                <w:szCs w:val="18"/>
              </w:rPr>
              <w:t xml:space="preserve"> </w:t>
            </w:r>
            <w:proofErr w:type="spellStart"/>
            <w:r w:rsidRPr="0074360E">
              <w:rPr>
                <w:iCs/>
                <w:color w:val="000000" w:themeColor="text1"/>
                <w:sz w:val="18"/>
                <w:szCs w:val="18"/>
              </w:rPr>
              <w:t>Ambulans</w:t>
            </w:r>
            <w:proofErr w:type="spellEnd"/>
            <w:r w:rsidRPr="0074360E">
              <w:rPr>
                <w:iCs/>
                <w:color w:val="000000" w:themeColor="text1"/>
                <w:sz w:val="18"/>
                <w:szCs w:val="18"/>
              </w:rPr>
              <w:t xml:space="preserve"> </w:t>
            </w:r>
            <w:proofErr w:type="spellStart"/>
            <w:r w:rsidRPr="0074360E">
              <w:rPr>
                <w:iCs/>
                <w:color w:val="000000" w:themeColor="text1"/>
                <w:sz w:val="18"/>
                <w:szCs w:val="18"/>
              </w:rPr>
              <w:t>Başına</w:t>
            </w:r>
            <w:proofErr w:type="spellEnd"/>
            <w:r w:rsidRPr="0074360E">
              <w:rPr>
                <w:iCs/>
                <w:color w:val="000000" w:themeColor="text1"/>
                <w:sz w:val="18"/>
                <w:szCs w:val="18"/>
              </w:rPr>
              <w:t xml:space="preserve"> </w:t>
            </w:r>
            <w:proofErr w:type="spellStart"/>
            <w:r w:rsidRPr="0074360E">
              <w:rPr>
                <w:iCs/>
                <w:color w:val="000000" w:themeColor="text1"/>
                <w:sz w:val="18"/>
                <w:szCs w:val="18"/>
              </w:rPr>
              <w:t>Düşe</w:t>
            </w:r>
            <w:proofErr w:type="spellEnd"/>
          </w:p>
          <w:p w14:paraId="512D914B" w14:textId="208BAD5F" w:rsidR="00627D2B" w:rsidRPr="0074360E" w:rsidRDefault="63D2DA8C" w:rsidP="0074360E">
            <w:pPr>
              <w:spacing w:after="60" w:line="240" w:lineRule="auto"/>
              <w:jc w:val="left"/>
              <w:rPr>
                <w:iCs/>
                <w:color w:val="000000" w:themeColor="text1"/>
                <w:sz w:val="18"/>
                <w:szCs w:val="18"/>
              </w:rPr>
            </w:pPr>
            <w:r w:rsidRPr="0074360E">
              <w:rPr>
                <w:iCs/>
                <w:color w:val="000000" w:themeColor="text1"/>
                <w:sz w:val="18"/>
                <w:szCs w:val="18"/>
              </w:rPr>
              <w:t xml:space="preserve">n </w:t>
            </w:r>
            <w:proofErr w:type="spellStart"/>
            <w:r w:rsidRPr="0074360E">
              <w:rPr>
                <w:iCs/>
                <w:color w:val="000000" w:themeColor="text1"/>
                <w:sz w:val="18"/>
                <w:szCs w:val="18"/>
              </w:rPr>
              <w:t>Nüfus</w:t>
            </w:r>
            <w:proofErr w:type="spellEnd"/>
          </w:p>
        </w:tc>
        <w:tc>
          <w:tcPr>
            <w:tcW w:w="1227" w:type="dxa"/>
            <w:shd w:val="clear" w:color="auto" w:fill="D9D9D9" w:themeFill="background1" w:themeFillShade="D9"/>
          </w:tcPr>
          <w:p w14:paraId="5C2BC429" w14:textId="6D62306E" w:rsidR="00627D2B" w:rsidRPr="0074360E" w:rsidRDefault="6255B072" w:rsidP="0074360E">
            <w:pPr>
              <w:spacing w:after="60" w:line="240" w:lineRule="auto"/>
              <w:jc w:val="left"/>
              <w:rPr>
                <w:iCs/>
                <w:color w:val="000000" w:themeColor="text1"/>
                <w:sz w:val="18"/>
                <w:szCs w:val="18"/>
              </w:rPr>
            </w:pPr>
            <w:proofErr w:type="spellStart"/>
            <w:r w:rsidRPr="0074360E">
              <w:rPr>
                <w:iCs/>
                <w:color w:val="000000" w:themeColor="text1"/>
                <w:sz w:val="18"/>
                <w:szCs w:val="18"/>
              </w:rPr>
              <w:t>Asılsız</w:t>
            </w:r>
            <w:proofErr w:type="spellEnd"/>
            <w:r w:rsidRPr="0074360E">
              <w:rPr>
                <w:iCs/>
                <w:color w:val="000000" w:themeColor="text1"/>
                <w:sz w:val="18"/>
                <w:szCs w:val="18"/>
              </w:rPr>
              <w:t xml:space="preserve"> </w:t>
            </w:r>
            <w:proofErr w:type="spellStart"/>
            <w:r w:rsidRPr="0074360E">
              <w:rPr>
                <w:iCs/>
                <w:color w:val="000000" w:themeColor="text1"/>
                <w:sz w:val="18"/>
                <w:szCs w:val="18"/>
              </w:rPr>
              <w:t>İhbar</w:t>
            </w:r>
            <w:proofErr w:type="spellEnd"/>
            <w:r w:rsidRPr="0074360E">
              <w:rPr>
                <w:iCs/>
                <w:color w:val="000000" w:themeColor="text1"/>
                <w:sz w:val="18"/>
                <w:szCs w:val="18"/>
              </w:rPr>
              <w:t xml:space="preserve"> </w:t>
            </w:r>
            <w:proofErr w:type="spellStart"/>
            <w:r w:rsidRPr="0074360E">
              <w:rPr>
                <w:iCs/>
                <w:color w:val="000000" w:themeColor="text1"/>
                <w:sz w:val="18"/>
                <w:szCs w:val="18"/>
              </w:rPr>
              <w:t>Oranı</w:t>
            </w:r>
            <w:proofErr w:type="spellEnd"/>
            <w:r w:rsidRPr="0074360E">
              <w:rPr>
                <w:iCs/>
                <w:color w:val="000000" w:themeColor="text1"/>
                <w:sz w:val="18"/>
                <w:szCs w:val="18"/>
              </w:rPr>
              <w:t xml:space="preserve"> (%)</w:t>
            </w:r>
          </w:p>
        </w:tc>
      </w:tr>
      <w:tr w:rsidR="00F132B6" w:rsidRPr="008209AD" w14:paraId="166F3211" w14:textId="77777777" w:rsidTr="00777F9A">
        <w:trPr>
          <w:trHeight w:val="300"/>
          <w:jc w:val="center"/>
        </w:trPr>
        <w:tc>
          <w:tcPr>
            <w:tcW w:w="1107" w:type="dxa"/>
            <w:shd w:val="clear" w:color="auto" w:fill="auto"/>
          </w:tcPr>
          <w:p w14:paraId="3CA380CD" w14:textId="60DCB359"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2023</w:t>
            </w:r>
          </w:p>
        </w:tc>
        <w:tc>
          <w:tcPr>
            <w:tcW w:w="1858" w:type="dxa"/>
            <w:shd w:val="clear" w:color="auto" w:fill="auto"/>
          </w:tcPr>
          <w:p w14:paraId="09D554AE" w14:textId="4B4F8985"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383</w:t>
            </w:r>
            <w:r w:rsidRPr="0074360E" w:rsidDel="00AF7DF8">
              <w:rPr>
                <w:iCs/>
                <w:color w:val="000000" w:themeColor="text1"/>
                <w:sz w:val="18"/>
                <w:szCs w:val="18"/>
              </w:rPr>
              <w:t xml:space="preserve"> </w:t>
            </w:r>
          </w:p>
        </w:tc>
        <w:tc>
          <w:tcPr>
            <w:tcW w:w="1581" w:type="dxa"/>
            <w:shd w:val="clear" w:color="auto" w:fill="auto"/>
          </w:tcPr>
          <w:p w14:paraId="3CF8F8E1" w14:textId="66A18DEA"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40.877</w:t>
            </w:r>
            <w:r w:rsidRPr="0074360E" w:rsidDel="00AF7DF8">
              <w:rPr>
                <w:iCs/>
                <w:color w:val="000000" w:themeColor="text1"/>
                <w:sz w:val="18"/>
                <w:szCs w:val="18"/>
              </w:rPr>
              <w:t xml:space="preserve"> </w:t>
            </w:r>
          </w:p>
        </w:tc>
        <w:tc>
          <w:tcPr>
            <w:tcW w:w="1214" w:type="dxa"/>
            <w:shd w:val="clear" w:color="auto" w:fill="auto"/>
          </w:tcPr>
          <w:p w14:paraId="24054F32" w14:textId="271C582B"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590</w:t>
            </w:r>
            <w:r w:rsidRPr="0074360E" w:rsidDel="00AF7DF8">
              <w:rPr>
                <w:iCs/>
                <w:color w:val="000000" w:themeColor="text1"/>
                <w:sz w:val="18"/>
                <w:szCs w:val="18"/>
              </w:rPr>
              <w:t xml:space="preserve"> </w:t>
            </w:r>
          </w:p>
        </w:tc>
        <w:tc>
          <w:tcPr>
            <w:tcW w:w="2085" w:type="dxa"/>
            <w:shd w:val="clear" w:color="auto" w:fill="auto"/>
          </w:tcPr>
          <w:p w14:paraId="3C2123C8" w14:textId="1440284C"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26.535</w:t>
            </w:r>
            <w:r w:rsidRPr="0074360E" w:rsidDel="00AF7DF8">
              <w:rPr>
                <w:iCs/>
                <w:color w:val="000000" w:themeColor="text1"/>
                <w:sz w:val="18"/>
                <w:szCs w:val="18"/>
              </w:rPr>
              <w:t xml:space="preserve"> </w:t>
            </w:r>
          </w:p>
        </w:tc>
        <w:tc>
          <w:tcPr>
            <w:tcW w:w="1227" w:type="dxa"/>
            <w:shd w:val="clear" w:color="auto" w:fill="auto"/>
          </w:tcPr>
          <w:p w14:paraId="084D8AC9" w14:textId="24EDA077"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16,0</w:t>
            </w:r>
            <w:r w:rsidRPr="0074360E" w:rsidDel="00AF7DF8">
              <w:rPr>
                <w:iCs/>
                <w:color w:val="000000" w:themeColor="text1"/>
                <w:sz w:val="18"/>
                <w:szCs w:val="18"/>
              </w:rPr>
              <w:t xml:space="preserve"> </w:t>
            </w:r>
          </w:p>
        </w:tc>
      </w:tr>
      <w:tr w:rsidR="00F132B6" w:rsidRPr="008209AD" w14:paraId="1D67C52A" w14:textId="77777777" w:rsidTr="00777F9A">
        <w:trPr>
          <w:jc w:val="center"/>
        </w:trPr>
        <w:tc>
          <w:tcPr>
            <w:tcW w:w="1107" w:type="dxa"/>
            <w:shd w:val="clear" w:color="auto" w:fill="auto"/>
          </w:tcPr>
          <w:p w14:paraId="2E5DF641" w14:textId="60116040"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lastRenderedPageBreak/>
              <w:t>2022</w:t>
            </w:r>
          </w:p>
        </w:tc>
        <w:tc>
          <w:tcPr>
            <w:tcW w:w="1858" w:type="dxa"/>
            <w:shd w:val="clear" w:color="auto" w:fill="auto"/>
          </w:tcPr>
          <w:p w14:paraId="65BCD981" w14:textId="4C866964"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376</w:t>
            </w:r>
          </w:p>
        </w:tc>
        <w:tc>
          <w:tcPr>
            <w:tcW w:w="1581" w:type="dxa"/>
            <w:shd w:val="clear" w:color="auto" w:fill="auto"/>
          </w:tcPr>
          <w:p w14:paraId="18F1050E" w14:textId="3C18C847"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42.308</w:t>
            </w:r>
          </w:p>
        </w:tc>
        <w:tc>
          <w:tcPr>
            <w:tcW w:w="1214" w:type="dxa"/>
            <w:shd w:val="clear" w:color="auto" w:fill="auto"/>
          </w:tcPr>
          <w:p w14:paraId="715B9FBB" w14:textId="23C878F9"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561</w:t>
            </w:r>
          </w:p>
        </w:tc>
        <w:tc>
          <w:tcPr>
            <w:tcW w:w="2085" w:type="dxa"/>
            <w:shd w:val="clear" w:color="auto" w:fill="auto"/>
          </w:tcPr>
          <w:p w14:paraId="630BCB3B" w14:textId="0B2AA1B9"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28.356</w:t>
            </w:r>
          </w:p>
        </w:tc>
        <w:tc>
          <w:tcPr>
            <w:tcW w:w="1227" w:type="dxa"/>
            <w:shd w:val="clear" w:color="auto" w:fill="auto"/>
          </w:tcPr>
          <w:p w14:paraId="568091D7" w14:textId="54873801"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15,6</w:t>
            </w:r>
          </w:p>
        </w:tc>
      </w:tr>
      <w:tr w:rsidR="00F132B6" w:rsidRPr="008209AD" w14:paraId="5BC0E627" w14:textId="77777777" w:rsidTr="00777F9A">
        <w:trPr>
          <w:jc w:val="center"/>
        </w:trPr>
        <w:tc>
          <w:tcPr>
            <w:tcW w:w="1107" w:type="dxa"/>
            <w:shd w:val="clear" w:color="auto" w:fill="auto"/>
          </w:tcPr>
          <w:p w14:paraId="3103B0DA" w14:textId="55120D15"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2021</w:t>
            </w:r>
          </w:p>
        </w:tc>
        <w:tc>
          <w:tcPr>
            <w:tcW w:w="1858" w:type="dxa"/>
            <w:shd w:val="clear" w:color="auto" w:fill="auto"/>
          </w:tcPr>
          <w:p w14:paraId="75A477CE" w14:textId="59D47798"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367</w:t>
            </w:r>
          </w:p>
        </w:tc>
        <w:tc>
          <w:tcPr>
            <w:tcW w:w="1581" w:type="dxa"/>
            <w:shd w:val="clear" w:color="auto" w:fill="auto"/>
          </w:tcPr>
          <w:p w14:paraId="41950728" w14:textId="6D25C208"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43.163</w:t>
            </w:r>
          </w:p>
        </w:tc>
        <w:tc>
          <w:tcPr>
            <w:tcW w:w="1214" w:type="dxa"/>
            <w:shd w:val="clear" w:color="auto" w:fill="auto"/>
          </w:tcPr>
          <w:p w14:paraId="0D4063F9" w14:textId="5C125843"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545</w:t>
            </w:r>
          </w:p>
        </w:tc>
        <w:tc>
          <w:tcPr>
            <w:tcW w:w="2085" w:type="dxa"/>
            <w:shd w:val="clear" w:color="auto" w:fill="auto"/>
          </w:tcPr>
          <w:p w14:paraId="7A480425" w14:textId="57592E56"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29.066</w:t>
            </w:r>
          </w:p>
        </w:tc>
        <w:tc>
          <w:tcPr>
            <w:tcW w:w="1227" w:type="dxa"/>
            <w:shd w:val="clear" w:color="auto" w:fill="auto"/>
          </w:tcPr>
          <w:p w14:paraId="37D40497" w14:textId="056407EE"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13,6</w:t>
            </w:r>
          </w:p>
        </w:tc>
      </w:tr>
      <w:tr w:rsidR="00F132B6" w:rsidRPr="008209AD" w14:paraId="46B818AA" w14:textId="77777777" w:rsidTr="00777F9A">
        <w:trPr>
          <w:jc w:val="center"/>
        </w:trPr>
        <w:tc>
          <w:tcPr>
            <w:tcW w:w="1107" w:type="dxa"/>
            <w:shd w:val="clear" w:color="auto" w:fill="auto"/>
          </w:tcPr>
          <w:p w14:paraId="124A4315" w14:textId="11BF243D"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2020</w:t>
            </w:r>
          </w:p>
        </w:tc>
        <w:tc>
          <w:tcPr>
            <w:tcW w:w="1858" w:type="dxa"/>
            <w:shd w:val="clear" w:color="auto" w:fill="auto"/>
          </w:tcPr>
          <w:p w14:paraId="45FC3919" w14:textId="79981616"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342</w:t>
            </w:r>
          </w:p>
        </w:tc>
        <w:tc>
          <w:tcPr>
            <w:tcW w:w="1581" w:type="dxa"/>
            <w:shd w:val="clear" w:color="auto" w:fill="auto"/>
          </w:tcPr>
          <w:p w14:paraId="78273DF5" w14:textId="04822244"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45.212</w:t>
            </w:r>
          </w:p>
        </w:tc>
        <w:tc>
          <w:tcPr>
            <w:tcW w:w="1214" w:type="dxa"/>
            <w:shd w:val="clear" w:color="auto" w:fill="auto"/>
          </w:tcPr>
          <w:p w14:paraId="1480E3F5" w14:textId="5163F4D3"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515</w:t>
            </w:r>
          </w:p>
        </w:tc>
        <w:tc>
          <w:tcPr>
            <w:tcW w:w="2085" w:type="dxa"/>
            <w:shd w:val="clear" w:color="auto" w:fill="auto"/>
          </w:tcPr>
          <w:p w14:paraId="2FB5DC89" w14:textId="54622C2D"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30.024</w:t>
            </w:r>
          </w:p>
        </w:tc>
        <w:tc>
          <w:tcPr>
            <w:tcW w:w="1227" w:type="dxa"/>
            <w:shd w:val="clear" w:color="auto" w:fill="auto"/>
          </w:tcPr>
          <w:p w14:paraId="6EDA45E3" w14:textId="6938FF46" w:rsidR="00F132B6" w:rsidRPr="0074360E" w:rsidRDefault="00F132B6" w:rsidP="0074360E">
            <w:pPr>
              <w:spacing w:after="60" w:line="240" w:lineRule="auto"/>
              <w:jc w:val="left"/>
              <w:rPr>
                <w:iCs/>
                <w:color w:val="000000" w:themeColor="text1"/>
                <w:sz w:val="18"/>
                <w:szCs w:val="18"/>
              </w:rPr>
            </w:pPr>
            <w:r w:rsidRPr="0074360E">
              <w:rPr>
                <w:iCs/>
                <w:color w:val="000000" w:themeColor="text1"/>
                <w:sz w:val="18"/>
                <w:szCs w:val="18"/>
              </w:rPr>
              <w:t>12,1</w:t>
            </w:r>
          </w:p>
        </w:tc>
      </w:tr>
    </w:tbl>
    <w:p w14:paraId="53D4F044" w14:textId="45CA0AA4" w:rsidR="009F1EEE" w:rsidRPr="008209AD" w:rsidRDefault="009F1EEE" w:rsidP="0074360E">
      <w:pPr>
        <w:spacing w:afterLines="120" w:after="288"/>
        <w:jc w:val="left"/>
        <w:rPr>
          <w:rFonts w:cs="Tahoma"/>
          <w:i/>
          <w:iCs/>
          <w:sz w:val="18"/>
          <w:szCs w:val="18"/>
        </w:rPr>
      </w:pPr>
      <w:bookmarkStart w:id="859" w:name="_Toc174329613"/>
      <w:r w:rsidRPr="008209AD">
        <w:rPr>
          <w:rFonts w:cs="Tahoma"/>
          <w:b/>
          <w:bCs/>
          <w:i/>
          <w:iCs/>
          <w:sz w:val="18"/>
          <w:szCs w:val="16"/>
        </w:rPr>
        <w:t>Kaynak</w:t>
      </w:r>
      <w:r w:rsidRPr="008209AD">
        <w:rPr>
          <w:rFonts w:cs="Tahoma"/>
          <w:b/>
          <w:i/>
          <w:iCs/>
          <w:sz w:val="18"/>
          <w:szCs w:val="16"/>
        </w:rPr>
        <w:t>:</w:t>
      </w:r>
      <w:r w:rsidRPr="008209AD">
        <w:rPr>
          <w:rFonts w:cs="Tahoma"/>
          <w:i/>
          <w:iCs/>
          <w:sz w:val="18"/>
          <w:szCs w:val="16"/>
        </w:rPr>
        <w:t xml:space="preserve"> </w:t>
      </w:r>
      <w:r w:rsidR="00E933FF" w:rsidRPr="008209AD">
        <w:rPr>
          <w:rFonts w:cs="Tahoma"/>
          <w:i/>
          <w:iCs/>
          <w:sz w:val="18"/>
          <w:szCs w:val="18"/>
        </w:rPr>
        <w:t>T.C. Sağlık Bakanlığı, Sağlık İstatistikleri Yıllıkları.  Erişim Adresi: https://www.saglik.gov.tr/TR,84930/saglik-istatistikleri-yilliklari.html</w:t>
      </w:r>
    </w:p>
    <w:p w14:paraId="3536C587" w14:textId="17DB5619" w:rsidR="007E6492" w:rsidRPr="008209AD" w:rsidRDefault="074FB1E0" w:rsidP="00360CE6">
      <w:pPr>
        <w:pStyle w:val="Balk3"/>
        <w:spacing w:afterLines="120" w:after="288"/>
      </w:pPr>
      <w:bookmarkStart w:id="860" w:name="_Toc202156209"/>
      <w:r w:rsidRPr="008209AD">
        <w:t>2</w:t>
      </w:r>
      <w:r w:rsidR="20E8BDD8" w:rsidRPr="008209AD">
        <w:t xml:space="preserve">.2.7. </w:t>
      </w:r>
      <w:r w:rsidR="00C955B8" w:rsidRPr="008209AD">
        <w:t>İstanbul</w:t>
      </w:r>
      <w:r w:rsidR="122BD5DE" w:rsidRPr="008209AD">
        <w:t xml:space="preserve"> İli Tarım, Hayvancılık ve Sanayi</w:t>
      </w:r>
      <w:bookmarkEnd w:id="859"/>
      <w:bookmarkEnd w:id="860"/>
    </w:p>
    <w:p w14:paraId="378BB3EF" w14:textId="77777777" w:rsidR="005C26CA" w:rsidRPr="008209AD" w:rsidRDefault="005C26CA" w:rsidP="00E91DCC">
      <w:pPr>
        <w:keepNext/>
        <w:spacing w:afterLines="120" w:after="288"/>
        <w:rPr>
          <w:rFonts w:eastAsia="Aptos"/>
        </w:rPr>
      </w:pPr>
      <w:r w:rsidRPr="008209AD">
        <w:rPr>
          <w:rFonts w:eastAsia="Aptos"/>
        </w:rPr>
        <w:t>İstanbul, stratejik coğrafi konumu, tarihsel bağları, kültürel zenginliği, dinamik nüfusu ve ekonomik potansiyeliyle yalnızca Türkiye’nin değil, dünyanın da en önemli metropol bölgelerinden biri hâline gelmiştir.</w:t>
      </w:r>
    </w:p>
    <w:p w14:paraId="646F3C7F" w14:textId="67879EA4" w:rsidR="005C26CA" w:rsidRPr="008209AD" w:rsidRDefault="005C26CA" w:rsidP="005C26CA">
      <w:pPr>
        <w:keepNext/>
        <w:spacing w:afterLines="120" w:after="288"/>
        <w:rPr>
          <w:rFonts w:eastAsia="Aptos"/>
        </w:rPr>
      </w:pPr>
      <w:r w:rsidRPr="008209AD">
        <w:rPr>
          <w:rFonts w:eastAsia="Aptos"/>
        </w:rPr>
        <w:t>Türkiye’nin en büyük sanayi, ticaret, ulaşım, reklamcılık ve ekonomik kuruluşları İstanbul’da yer almaktadır. Türkiye’nin en büyük 100 sanayi kuruluşunun 42’si ve en büyük 500 işletmenin 250’si İstanbul’da bulunmaktadır. 1952 yılında kurulan İstanbul Sanayi Odası (İSO), Türkiye’nin en büyük sanayi odası olup, 40 meslek grubundan yaklaşık 18.000 üyeye sahiptir. 1882 yılında kurulan ve Türkiye’nin en köklü kuruluşlarından biri olan İstanbul Ticaret Odası’nın (İTO) ise 400.000’in üzerinde üyesi bulunmaktadır.</w:t>
      </w:r>
    </w:p>
    <w:p w14:paraId="72B4C020" w14:textId="3C496A81" w:rsidR="005C26CA" w:rsidRPr="008209AD" w:rsidRDefault="005C26CA" w:rsidP="005C26CA">
      <w:pPr>
        <w:keepNext/>
        <w:spacing w:afterLines="120" w:after="288"/>
        <w:rPr>
          <w:rFonts w:eastAsia="Aptos"/>
        </w:rPr>
      </w:pPr>
      <w:r w:rsidRPr="008209AD">
        <w:rPr>
          <w:rFonts w:eastAsia="Aptos"/>
        </w:rPr>
        <w:t>İstanbul’daki iş gücü 5,063 milyon kişi olup, Türkiye genelindeki toplam iş gücünün %18’ini oluşturmaktadır. İş gücüne katılım oranı İstanbul’da %51,2 iken Türkiye genelinde %50’dir. Kadınların iş gücüne katılım oranı ise bölgede %28,6, Türkiye genelinde ise %29,5’tir. İstihdam edilen nüfusun sektörlere göre dağılımı incelendiğinde; Türkiye genelinde hizmetler, sanayi ve tarım sektörlerinin oranları sırasıyla %49,4, %26 ve %24,6 iken, İstanbul’da bu oranlar sırasıyla %67,3, %31,47 ve %0,6’dır. Bu durum, İstanbul’da sanayi sektörünün yanı sıra hizmetler sektörünün de oldukça önemli bir yer tuttuğunu göstermektedir.</w:t>
      </w:r>
    </w:p>
    <w:p w14:paraId="5242C5DF" w14:textId="7E4BB671" w:rsidR="005C26CA" w:rsidRPr="008209AD" w:rsidRDefault="005C26CA" w:rsidP="005C26CA">
      <w:pPr>
        <w:keepNext/>
        <w:spacing w:afterLines="120" w:after="288"/>
        <w:rPr>
          <w:rFonts w:eastAsia="Aptos"/>
        </w:rPr>
      </w:pPr>
      <w:r w:rsidRPr="008209AD">
        <w:rPr>
          <w:rFonts w:eastAsia="Aptos"/>
        </w:rPr>
        <w:t>Türkiye’de toplanan vergilerin %40’ından fazlasını sağlayan ve alınan patentlerin %40’ını oluşturan İstanbul, Türkiye ihracatının da yaklaşık yarısını gerçekleştirmektedir.</w:t>
      </w:r>
    </w:p>
    <w:p w14:paraId="36B27534" w14:textId="39A2F979" w:rsidR="005C26CA" w:rsidRPr="008209AD" w:rsidRDefault="005C26CA" w:rsidP="005C26CA">
      <w:pPr>
        <w:keepNext/>
        <w:spacing w:afterLines="120" w:after="288"/>
        <w:rPr>
          <w:rFonts w:eastAsia="Aptos"/>
        </w:rPr>
      </w:pPr>
      <w:r w:rsidRPr="008209AD">
        <w:rPr>
          <w:rFonts w:eastAsia="Aptos"/>
        </w:rPr>
        <w:t xml:space="preserve">Türkiye’nin en büyük metropolü ve sanayi merkezi olmasına rağmen, İstanbul’da tarımsal faaliyetler de önemini korumaktadır. Şehrin çevresindeki kırsal alanlarda tarım ve hayvancılık faaliyetleri yürütülmektedir. Özellikle Silivri, Çatalca ve Arnavutköy gibi ilçelerde sebze, meyve ve tahıl üretimi öne çıkmaktadır. Tarımsal üretim çoğunlukla şehir içi tüketime yöneliktir ve İstanbul’un yüksek nüfus </w:t>
      </w:r>
      <w:r w:rsidRPr="008209AD">
        <w:rPr>
          <w:rFonts w:eastAsia="Aptos"/>
        </w:rPr>
        <w:lastRenderedPageBreak/>
        <w:t>yoğunluğu nedeniyle gıda talebi fazladır. Bu bölgelerde sınırlı ölçüde de olsa hayvancılık yapılmakta; süt ve et üretimi açısından önemli katkılar sağlanmaktadır.</w:t>
      </w:r>
    </w:p>
    <w:p w14:paraId="777B530A" w14:textId="77471DB6" w:rsidR="005C26CA" w:rsidRPr="008209AD" w:rsidRDefault="005C26CA" w:rsidP="005C26CA">
      <w:pPr>
        <w:keepNext/>
        <w:spacing w:afterLines="120" w:after="288"/>
        <w:rPr>
          <w:rFonts w:eastAsia="Aptos"/>
        </w:rPr>
      </w:pPr>
      <w:r w:rsidRPr="008209AD">
        <w:rPr>
          <w:rFonts w:eastAsia="Aptos"/>
        </w:rPr>
        <w:t>İstanbul’un tarım ve hayvancılık faaliyetleri, büyük kentin çevresindeki kırsal alanlarda hâlen önemli bir yer tutmaktadır. Şehir merkezine yakın olmalarına rağmen, bu faaliyetler ağırlıklı olarak Silivri, Çatalca ve Arnavutköy gibi ilçelerde yoğunlaşmaktadır. İstanbul’un kırsal alanlarında çeşitli tarım ürünleri yetiştirilmekte ve büyükbaş/küçükbaş hayvancılık yapılmaktadır. Ancak hızlı kentleşme ve sanayileşme, bu faaliyetlerin alanını giderek daraltmaktadır.</w:t>
      </w:r>
    </w:p>
    <w:p w14:paraId="5286AF04" w14:textId="754D659E" w:rsidR="000C5093" w:rsidRPr="008209AD" w:rsidRDefault="3AD275A9" w:rsidP="003C1E51">
      <w:pPr>
        <w:keepNext/>
        <w:spacing w:afterLines="120" w:after="288"/>
        <w:rPr>
          <w:b/>
          <w:bCs/>
        </w:rPr>
      </w:pPr>
      <w:r w:rsidRPr="008209AD">
        <w:rPr>
          <w:b/>
          <w:bCs/>
        </w:rPr>
        <w:t>Tarımsal Faaliyetler</w:t>
      </w:r>
    </w:p>
    <w:p w14:paraId="5764CE3F" w14:textId="5EA441EB" w:rsidR="005C26CA" w:rsidRPr="008209AD" w:rsidRDefault="005C26CA" w:rsidP="003C1E51">
      <w:pPr>
        <w:keepNext/>
        <w:spacing w:afterLines="120" w:after="288"/>
      </w:pPr>
      <w:r w:rsidRPr="008209AD">
        <w:t>İstanbul’un kırsal alanlarında sebze, meyve, tahıl ve yem bitkileri gibi çeşitli tarım ürünleri yetiştirilmektedir. Tarımsal üretim açısından özellikle Silivri ve Çatalca ilçeleri öne çıkmaktadır. Bu bölgelerde başta buğday, arpa ve mısır gibi tahıllar yetiştirilmekte olup; aynı zamanda ayçiçeği, fasulye ve nohut gibi baklagiller de önemli bir yer tutmaktadır. Sebze üretiminde domates, salatalık, biber ve patlıcan gibi ürünler öne çıkarken; meyve bahçelerinde elma, armut, erik, üzüm ve çilek gibi ürünler yetiştirilmektedir. İstanbul’un tarımsal üretimi, büyük kent nüfusunun gıda ihtiyacının karşılanması açısından büyük önem taşımakla birlikte, şehirdeki yüksek talep nedeniyle önemli miktarda tarım ürünü İstanbul dışından da kente getirilmektedir.</w:t>
      </w:r>
    </w:p>
    <w:p w14:paraId="208D1F24" w14:textId="1A3BF194" w:rsidR="000C5093" w:rsidRPr="008209AD" w:rsidRDefault="3AD275A9" w:rsidP="003C1E51">
      <w:pPr>
        <w:keepNext/>
        <w:spacing w:afterLines="120" w:after="288"/>
        <w:rPr>
          <w:b/>
          <w:bCs/>
        </w:rPr>
      </w:pPr>
      <w:r w:rsidRPr="008209AD">
        <w:rPr>
          <w:b/>
          <w:bCs/>
        </w:rPr>
        <w:t>Hayvancılık Faaliyetleri</w:t>
      </w:r>
    </w:p>
    <w:p w14:paraId="214F504A" w14:textId="77777777" w:rsidR="0094409E" w:rsidRPr="008209AD" w:rsidRDefault="0094409E" w:rsidP="0094409E">
      <w:pPr>
        <w:keepNext/>
        <w:spacing w:afterLines="120" w:after="288"/>
        <w:rPr>
          <w:rFonts w:eastAsia="Aptos"/>
        </w:rPr>
      </w:pPr>
      <w:r w:rsidRPr="008209AD">
        <w:rPr>
          <w:rFonts w:eastAsia="Aptos"/>
        </w:rPr>
        <w:t>İstanbul’un kırsal alanlarında hayvancılık önemli bir geçim kaynağıdır. Özellikle Silivri, Çatalca ve Arnavutköy gibi ilçelerde büyükbaş ve küçükbaş hayvan yetiştiriciliği yaygındır. Büyükbaş hayvan yetiştiriciliği, süt ve et üretimi açısından önde gelen faaliyetlerden biridir. Süt üretimi özellikle kırsal alanlarda belirgindir. Çiftliklerde üretilen süt, taze süt olarak kente dağıtılmakta ya da süt ürünlerine dönüştürülerek işlenmektedir. Büyükbaş hayvanlara ek olarak, koyun ve keçi yetiştiriciliği de küçükbaş hayvan yetiştiriciliği kapsamında yapılmaktadır. Et ve süt ürünlerine ek olarak, yumurta üretimi de kümes hayvancılığı ile desteklenmektedir.</w:t>
      </w:r>
    </w:p>
    <w:p w14:paraId="63104A90" w14:textId="492A8A84" w:rsidR="0094409E" w:rsidRPr="008209AD" w:rsidRDefault="0094409E" w:rsidP="0094409E">
      <w:pPr>
        <w:keepNext/>
        <w:spacing w:afterLines="120" w:after="288"/>
        <w:rPr>
          <w:rFonts w:eastAsia="Aptos"/>
        </w:rPr>
      </w:pPr>
      <w:r w:rsidRPr="008209AD">
        <w:rPr>
          <w:rFonts w:eastAsia="Aptos"/>
        </w:rPr>
        <w:t xml:space="preserve">Ayrıca, arıcılık faaliyetleri İstanbul’un kırsal bölgelerinde önemli bir yer tutmaktadır. İstanbul’un ormanlık ve yeşil alanları, arıcılık için uygun bir ortam sağlamakta ve bu durum bölgedeki bal üretiminin artmasına katkıda bulunmaktadır. Bu faaliyetler hem kırsal kalkınmayı desteklemekte hem de kentin gıda talebine katkı sunmaktadır. İstanbul’da tarım ve hayvancılık, hızlı kentleşme, sanayileşme ve artan nüfus baskısı nedeniyle ciddi tehdit altındadır. Kırsal alanların yerleşim ve sanayi alanlarına dönüşmesi, </w:t>
      </w:r>
      <w:r w:rsidRPr="008209AD">
        <w:rPr>
          <w:rFonts w:eastAsia="Aptos"/>
        </w:rPr>
        <w:lastRenderedPageBreak/>
        <w:t xml:space="preserve">tarım ve hayvancılık faaliyetlerinde azalmaya yol açmaktadır. Aynı zamanda, çevre kirliliği, iklim değişikliği ve azalan su kaynakları gibi sorunlar da tarımsal üretimi ve hayvancılığı olumsuz etkilemektedir. Bu alanlarda Çevresel ve Sosyal Yönetim Planı’nın uygulanması önemlidir. Tarım alanlarının korunması ve hayvancılık faaliyetlerinin desteklenmesi, İstanbul’un çevresel ve ekonomik açıdan önemi bakımından </w:t>
      </w:r>
      <w:r w:rsidR="00320344" w:rsidRPr="008209AD">
        <w:rPr>
          <w:rFonts w:eastAsia="Aptos"/>
        </w:rPr>
        <w:t>büyük önem taşımaktadır.</w:t>
      </w:r>
    </w:p>
    <w:p w14:paraId="0871E305" w14:textId="77777777" w:rsidR="00320344" w:rsidRPr="008209AD" w:rsidRDefault="00776E35" w:rsidP="00320344">
      <w:pPr>
        <w:keepNext/>
        <w:spacing w:afterLines="120" w:after="288"/>
        <w:rPr>
          <w:b/>
          <w:bCs/>
          <w:color w:val="000000" w:themeColor="text1"/>
        </w:rPr>
      </w:pPr>
      <w:r w:rsidRPr="008209AD">
        <w:rPr>
          <w:b/>
          <w:bCs/>
          <w:color w:val="000000" w:themeColor="text1"/>
        </w:rPr>
        <w:t xml:space="preserve">İstanbul İlinde </w:t>
      </w:r>
      <w:r w:rsidR="3AD275A9" w:rsidRPr="008209AD">
        <w:rPr>
          <w:b/>
          <w:bCs/>
          <w:color w:val="000000" w:themeColor="text1"/>
        </w:rPr>
        <w:t>Sanayi Durumu</w:t>
      </w:r>
      <w:r w:rsidR="00320344" w:rsidRPr="008209AD">
        <w:rPr>
          <w:b/>
          <w:bCs/>
          <w:color w:val="000000" w:themeColor="text1"/>
        </w:rPr>
        <w:t xml:space="preserve"> </w:t>
      </w:r>
    </w:p>
    <w:p w14:paraId="0D729373" w14:textId="6B7C9924" w:rsidR="00320344" w:rsidRPr="008209AD" w:rsidRDefault="00320344" w:rsidP="00320344">
      <w:pPr>
        <w:spacing w:afterLines="120" w:after="288"/>
        <w:rPr>
          <w:color w:val="000000" w:themeColor="text1"/>
        </w:rPr>
      </w:pPr>
      <w:r w:rsidRPr="008209AD">
        <w:rPr>
          <w:color w:val="000000" w:themeColor="text1"/>
        </w:rPr>
        <w:t>İstanbul, Türkiye’nin en büyük sanayi merkezlerinden biridir. Şehirde özellikle otomotiv, tekstil, kimya, gıda, makine ve elektronik sektörlerinde önemli üretim tesisleri bulunmaktadır. İstanbul’un sanayi yapısı hem Türkiye iç pazarına hem de ihracata yönelik faaliyet göstermektedir. Marmara Bölgesi’nde yer alması, şehirdeki sanayi kuruluşlarına ulaşım ve lojistik açısından stratejik avantajlar sağlamaktadır. Sanayi, İstanbul’un ekonomik gücünü belirleyen en önemli faktörlerden biri olmasının yanı sıra, istihdam yaratmakta ve şehrin finans merkezi rolünü desteklemektedir.</w:t>
      </w:r>
    </w:p>
    <w:p w14:paraId="57EFDBDB" w14:textId="7F8F6E00" w:rsidR="000C5093" w:rsidRPr="008209AD" w:rsidRDefault="00320344" w:rsidP="00320344">
      <w:pPr>
        <w:spacing w:afterLines="120" w:after="288"/>
        <w:rPr>
          <w:color w:val="000000" w:themeColor="text1"/>
        </w:rPr>
      </w:pPr>
      <w:r w:rsidRPr="008209AD">
        <w:rPr>
          <w:color w:val="000000" w:themeColor="text1"/>
        </w:rPr>
        <w:t>Türkiye ve İstanbul’daki yıllara göre istihdam oranları Şekil 16’</w:t>
      </w:r>
      <w:proofErr w:type="gramStart"/>
      <w:r w:rsidRPr="008209AD">
        <w:rPr>
          <w:color w:val="000000" w:themeColor="text1"/>
        </w:rPr>
        <w:t>da,</w:t>
      </w:r>
      <w:proofErr w:type="gramEnd"/>
      <w:r w:rsidRPr="008209AD">
        <w:rPr>
          <w:color w:val="000000" w:themeColor="text1"/>
        </w:rPr>
        <w:t xml:space="preserve"> </w:t>
      </w:r>
      <w:proofErr w:type="spellStart"/>
      <w:r w:rsidRPr="008209AD">
        <w:rPr>
          <w:color w:val="000000" w:themeColor="text1"/>
        </w:rPr>
        <w:t>sektörel</w:t>
      </w:r>
      <w:proofErr w:type="spellEnd"/>
      <w:r w:rsidRPr="008209AD">
        <w:rPr>
          <w:color w:val="000000" w:themeColor="text1"/>
        </w:rPr>
        <w:t xml:space="preserve"> istihdam dağılımı ise Şekil 17’de sunulmaktadır.</w:t>
      </w:r>
    </w:p>
    <w:p w14:paraId="37DE6593" w14:textId="09EEF313" w:rsidR="00642464" w:rsidRPr="008209AD" w:rsidRDefault="00642464" w:rsidP="00642464">
      <w:pPr>
        <w:pStyle w:val="ResimYazs"/>
        <w:keepNext/>
        <w:jc w:val="left"/>
      </w:pPr>
      <w:bookmarkStart w:id="861" w:name="_Toc202156282"/>
      <w:r w:rsidRPr="008209AD">
        <w:t xml:space="preserve">Şekil </w:t>
      </w:r>
      <w:fldSimple w:instr=" SEQ Şekil \* ARABIC ">
        <w:r w:rsidRPr="008209AD">
          <w:rPr>
            <w:noProof/>
          </w:rPr>
          <w:t>16</w:t>
        </w:r>
      </w:fldSimple>
      <w:r w:rsidRPr="008209AD">
        <w:t xml:space="preserve"> Türkiye ve </w:t>
      </w:r>
      <w:proofErr w:type="gramStart"/>
      <w:r w:rsidRPr="008209AD">
        <w:t>İstanbul  İlinde</w:t>
      </w:r>
      <w:proofErr w:type="gramEnd"/>
      <w:r w:rsidRPr="008209AD">
        <w:t xml:space="preserve"> Yıllara Göre İstihdam Oranları</w:t>
      </w:r>
      <w:bookmarkEnd w:id="861"/>
    </w:p>
    <w:p w14:paraId="78485B6B" w14:textId="44329985" w:rsidR="00031594" w:rsidRPr="008209AD" w:rsidRDefault="00464D18" w:rsidP="009B0F57">
      <w:pPr>
        <w:spacing w:after="0"/>
        <w:jc w:val="center"/>
        <w:rPr>
          <w:noProof/>
          <w:lang w:eastAsia="tr-TR"/>
        </w:rPr>
      </w:pPr>
      <w:r w:rsidRPr="008209AD">
        <w:rPr>
          <w:noProof/>
          <w:color w:val="000000" w:themeColor="text1"/>
        </w:rPr>
        <w:drawing>
          <wp:inline distT="0" distB="0" distL="0" distR="0" wp14:anchorId="643856C9" wp14:editId="45FEA8FB">
            <wp:extent cx="5756910" cy="2550159"/>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2550159"/>
                    </a:xfrm>
                    <a:prstGeom prst="rect">
                      <a:avLst/>
                    </a:prstGeom>
                    <a:noFill/>
                  </pic:spPr>
                </pic:pic>
              </a:graphicData>
            </a:graphic>
          </wp:inline>
        </w:drawing>
      </w:r>
    </w:p>
    <w:p w14:paraId="6FE9A10F" w14:textId="0D121A4C" w:rsidR="00464D18" w:rsidRPr="008209AD" w:rsidRDefault="003C1E51" w:rsidP="0074360E">
      <w:pPr>
        <w:spacing w:afterLines="120" w:after="288"/>
        <w:jc w:val="left"/>
        <w:rPr>
          <w:color w:val="0D0D0D" w:themeColor="text1" w:themeTint="F2"/>
          <w:sz w:val="18"/>
          <w:szCs w:val="16"/>
        </w:rPr>
      </w:pPr>
      <w:r w:rsidRPr="008209AD">
        <w:rPr>
          <w:rFonts w:cs="Tahoma"/>
          <w:b/>
          <w:color w:val="0D0D0D" w:themeColor="text1" w:themeTint="F2"/>
          <w:sz w:val="18"/>
          <w:szCs w:val="16"/>
        </w:rPr>
        <w:t xml:space="preserve">Kaynak: </w:t>
      </w:r>
      <w:r w:rsidR="009801B4" w:rsidRPr="008209AD">
        <w:rPr>
          <w:sz w:val="18"/>
          <w:szCs w:val="18"/>
        </w:rPr>
        <w:t>Türkiye İstatistik Kurumu (TÜİK), Bölgesel İstatistikler Veri Tabanı. Erişim Adresi: https://biruni.tuik.gov.tr/bolgeselistatistik/degiskenlerUzerindenSorgula.do#</w:t>
      </w:r>
    </w:p>
    <w:p w14:paraId="468FD390" w14:textId="77777777" w:rsidR="00464D18" w:rsidRPr="008209AD" w:rsidRDefault="00464D18" w:rsidP="00464D18">
      <w:r w:rsidRPr="008209AD">
        <w:t xml:space="preserve">2022 yılı itibarıyla, İstanbul’da istihdam edilenlerin %67,3’ü hizmetler, %31,7’si sanayi ve %0,6’sı tarım sektöründe çalışmaktadır. İstihdam oranı açısından Türkiye geneliyle karşılaştırıldığında, İstanbul’da </w:t>
      </w:r>
      <w:r w:rsidRPr="008209AD">
        <w:lastRenderedPageBreak/>
        <w:t xml:space="preserve">sanayi sektörünün de hizmetler sektörü kadar önemli bir yer tuttuğu görülmektedir. İstanbul’daki istihdamın </w:t>
      </w:r>
      <w:proofErr w:type="spellStart"/>
      <w:r w:rsidRPr="008209AD">
        <w:t>sektörel</w:t>
      </w:r>
      <w:proofErr w:type="spellEnd"/>
      <w:r w:rsidRPr="008209AD">
        <w:t xml:space="preserve"> dağılımı Şekil 17’de sunulmaktadır.</w:t>
      </w:r>
    </w:p>
    <w:p w14:paraId="436164C6" w14:textId="279580D9" w:rsidR="00AB2661" w:rsidRPr="008209AD" w:rsidRDefault="00AB2661" w:rsidP="00AB2661">
      <w:pPr>
        <w:pStyle w:val="ResimYazs"/>
        <w:keepNext/>
        <w:jc w:val="left"/>
      </w:pPr>
      <w:bookmarkStart w:id="862" w:name="_Toc202156283"/>
      <w:r w:rsidRPr="008209AD">
        <w:t xml:space="preserve">Şekil </w:t>
      </w:r>
      <w:fldSimple w:instr=" SEQ Şekil \* ARABIC ">
        <w:r w:rsidR="00642464" w:rsidRPr="008209AD">
          <w:rPr>
            <w:noProof/>
          </w:rPr>
          <w:t>17</w:t>
        </w:r>
      </w:fldSimple>
      <w:r w:rsidRPr="008209AD">
        <w:t xml:space="preserve"> </w:t>
      </w:r>
      <w:proofErr w:type="gramStart"/>
      <w:r w:rsidRPr="008209AD">
        <w:t>İstanbul  İlinde</w:t>
      </w:r>
      <w:proofErr w:type="gramEnd"/>
      <w:r w:rsidRPr="008209AD">
        <w:t xml:space="preserve"> Çalışanların </w:t>
      </w:r>
      <w:proofErr w:type="spellStart"/>
      <w:r w:rsidRPr="008209AD">
        <w:t>Sektörel</w:t>
      </w:r>
      <w:proofErr w:type="spellEnd"/>
      <w:r w:rsidRPr="008209AD">
        <w:t xml:space="preserve"> Dağılımı</w:t>
      </w:r>
      <w:bookmarkEnd w:id="862"/>
    </w:p>
    <w:p w14:paraId="0B7D0775" w14:textId="6CE23345" w:rsidR="003C1E51" w:rsidRPr="008209AD" w:rsidRDefault="00A86A7E" w:rsidP="00ED4757">
      <w:pPr>
        <w:spacing w:after="0"/>
        <w:jc w:val="center"/>
        <w:rPr>
          <w:rFonts w:eastAsiaTheme="minorEastAsia" w:cs="Tahoma"/>
          <w:b/>
          <w:bCs/>
          <w:sz w:val="16"/>
          <w:szCs w:val="16"/>
        </w:rPr>
      </w:pPr>
      <w:r w:rsidRPr="008209AD">
        <w:rPr>
          <w:noProof/>
          <w:color w:val="000000" w:themeColor="text1"/>
        </w:rPr>
        <w:drawing>
          <wp:inline distT="0" distB="0" distL="0" distR="0" wp14:anchorId="3CD5DE6B" wp14:editId="44D6F59B">
            <wp:extent cx="5756910" cy="2605759"/>
            <wp:effectExtent l="0" t="0" r="15240" b="4445"/>
            <wp:docPr id="9" name="Grafik 9">
              <a:extLst xmlns:a="http://schemas.openxmlformats.org/drawingml/2006/main">
                <a:ext uri="{FF2B5EF4-FFF2-40B4-BE49-F238E27FC236}">
                  <a16:creationId xmlns:a16="http://schemas.microsoft.com/office/drawing/2014/main" id="{70CF470C-FD9E-449E-BA43-8903EEEC1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D713E6" w14:textId="635F6CB7" w:rsidR="00B664E6" w:rsidRPr="008209AD" w:rsidRDefault="323E4AD7" w:rsidP="0074360E">
      <w:pPr>
        <w:spacing w:afterLines="120" w:after="288"/>
        <w:jc w:val="left"/>
        <w:rPr>
          <w:rFonts w:eastAsiaTheme="minorEastAsia" w:cs="Tahoma"/>
          <w:b/>
          <w:bCs/>
          <w:i/>
          <w:iCs/>
          <w:color w:val="000000" w:themeColor="text1"/>
          <w:sz w:val="18"/>
          <w:szCs w:val="16"/>
        </w:rPr>
      </w:pPr>
      <w:proofErr w:type="gramStart"/>
      <w:r w:rsidRPr="008209AD">
        <w:rPr>
          <w:rFonts w:eastAsiaTheme="minorEastAsia" w:cs="Tahoma"/>
          <w:b/>
          <w:bCs/>
          <w:i/>
          <w:iCs/>
          <w:color w:val="000000" w:themeColor="text1"/>
          <w:sz w:val="18"/>
          <w:szCs w:val="16"/>
        </w:rPr>
        <w:t>Kaynak</w:t>
      </w:r>
      <w:r w:rsidR="0C30126F" w:rsidRPr="008209AD">
        <w:rPr>
          <w:rFonts w:eastAsiaTheme="minorEastAsia" w:cs="Tahoma"/>
          <w:b/>
          <w:bCs/>
          <w:i/>
          <w:iCs/>
          <w:color w:val="000000" w:themeColor="text1"/>
          <w:sz w:val="18"/>
          <w:szCs w:val="16"/>
        </w:rPr>
        <w:t>:</w:t>
      </w:r>
      <w:r w:rsidR="0C30126F" w:rsidRPr="008209AD">
        <w:rPr>
          <w:rFonts w:eastAsiaTheme="minorEastAsia" w:cs="Tahoma"/>
          <w:i/>
          <w:iCs/>
          <w:color w:val="000000" w:themeColor="text1"/>
          <w:sz w:val="18"/>
          <w:szCs w:val="16"/>
        </w:rPr>
        <w:t xml:space="preserve"> </w:t>
      </w:r>
      <w:r w:rsidR="00CE4DDE" w:rsidRPr="008209AD">
        <w:rPr>
          <w:rFonts w:eastAsiaTheme="minorEastAsia" w:cs="Tahoma"/>
          <w:i/>
          <w:iCs/>
          <w:color w:val="000000" w:themeColor="text1"/>
          <w:sz w:val="18"/>
          <w:szCs w:val="16"/>
        </w:rPr>
        <w:t xml:space="preserve"> </w:t>
      </w:r>
      <w:r w:rsidR="00801EB1" w:rsidRPr="008209AD">
        <w:rPr>
          <w:rFonts w:cs="Tahoma"/>
          <w:color w:val="000000" w:themeColor="text1"/>
          <w:sz w:val="16"/>
          <w:szCs w:val="16"/>
        </w:rPr>
        <w:t>T.C.</w:t>
      </w:r>
      <w:proofErr w:type="gramEnd"/>
      <w:r w:rsidR="00801EB1" w:rsidRPr="008209AD">
        <w:rPr>
          <w:rFonts w:cs="Tahoma"/>
          <w:color w:val="000000" w:themeColor="text1"/>
          <w:sz w:val="16"/>
          <w:szCs w:val="16"/>
        </w:rPr>
        <w:t xml:space="preserve"> Çalışma ve Sosyal Güvenlik Bakanlığı, 81 İl Genel Göstergeleri Raporu. </w:t>
      </w:r>
      <w:r w:rsidR="00801EB1" w:rsidRPr="008209AD">
        <w:rPr>
          <w:rFonts w:cs="Tahoma"/>
          <w:color w:val="000000" w:themeColor="text1"/>
          <w:sz w:val="16"/>
          <w:szCs w:val="16"/>
          <w:lang w:val="it-IT"/>
        </w:rPr>
        <w:t>Erişim Adresi: https://www.csgb.gov.tr/media/90975/81_il_genel_gostergeleri_son.pdf</w:t>
      </w:r>
    </w:p>
    <w:p w14:paraId="0CBB82F8" w14:textId="61840387" w:rsidR="002D51E8" w:rsidRPr="008209AD" w:rsidRDefault="074FB1E0" w:rsidP="00360CE6">
      <w:pPr>
        <w:pStyle w:val="Balk4"/>
        <w:spacing w:afterLines="120" w:after="288"/>
      </w:pPr>
      <w:bookmarkStart w:id="863" w:name="_Hlk174455864"/>
      <w:r w:rsidRPr="008209AD">
        <w:t>2</w:t>
      </w:r>
      <w:r w:rsidR="0F8D1956" w:rsidRPr="008209AD">
        <w:t>.2.7.</w:t>
      </w:r>
      <w:r w:rsidR="20E8BDD8" w:rsidRPr="008209AD">
        <w:t>1</w:t>
      </w:r>
      <w:r w:rsidR="0F8D1956" w:rsidRPr="008209AD">
        <w:t xml:space="preserve"> </w:t>
      </w:r>
      <w:r w:rsidR="00A32B43" w:rsidRPr="008209AD">
        <w:t>İstanbul</w:t>
      </w:r>
      <w:r w:rsidR="7FDA787D" w:rsidRPr="008209AD">
        <w:t xml:space="preserve"> İlinde Tarım ve Hayvancılığın Durumu</w:t>
      </w:r>
      <w:bookmarkEnd w:id="863"/>
    </w:p>
    <w:p w14:paraId="39F1798B" w14:textId="740B5A27" w:rsidR="00972928" w:rsidRPr="008209AD" w:rsidRDefault="68E0C351" w:rsidP="003C1E51">
      <w:pPr>
        <w:keepNext/>
        <w:spacing w:afterLines="120" w:after="288"/>
        <w:rPr>
          <w:rFonts w:eastAsia="Aptos" w:cs="Aptos"/>
        </w:rPr>
      </w:pPr>
      <w:r w:rsidRPr="008209AD">
        <w:rPr>
          <w:rFonts w:eastAsia="Aptos" w:cs="Aptos"/>
        </w:rPr>
        <w:t xml:space="preserve">Türkiye’de tarım sektörünün gayrisafi yurt içi hasıla (GSYH) içindeki göreli önemi yıllar içinde azalmış olsa da reel üretimi istikrarlı bir artış eğilimi göstermiştir. 1980 yılında tarım sektörü, milli gelirin %25,8’ini oluştururken, 1980’lerde uygulanan ihracata dayalı makroekonomik politikalar nedeniyle bu oran hızla düşmüş ve 2022 yılında tarım sektörünün GSYH’ye katkısı %4,8 seviyesinde gerçekleşmiştir. Türkiye İstatistik Kurumu (TÜİK) verilerine göre, 2022 yılında tarım sektörünün (tarım, hayvancılık, balıkçılık ve ormancılık) zincirlenmiş hacim endeksine göre cari fiyatlarla GSYH içindeki payı %4,8 olmuştur. Aynı yıl tarım sektörü %0,6’lık ılımlı bir büyüme kaydederken, ekonomideki %5,4’lük büyümeye katkısı sınırlı kalmıştır. </w:t>
      </w:r>
    </w:p>
    <w:p w14:paraId="33C73755" w14:textId="3DB4721D" w:rsidR="00975A93" w:rsidRPr="008209AD" w:rsidRDefault="68E0C351" w:rsidP="00972928">
      <w:pPr>
        <w:keepNext/>
        <w:spacing w:afterLines="120" w:after="288"/>
        <w:rPr>
          <w:rFonts w:eastAsia="Aptos" w:cs="Aptos"/>
          <w:color w:val="000000" w:themeColor="text1"/>
        </w:rPr>
      </w:pPr>
      <w:r w:rsidRPr="008209AD">
        <w:rPr>
          <w:rFonts w:eastAsia="Aptos" w:cs="Aptos"/>
        </w:rPr>
        <w:t xml:space="preserve">2023 yılının ilk çeyreğinde tarım sektörü %3,8 oranında daralmıştır. Bu daralma, 2021 yılının üçüncü çeyreğinden bu yana kaydedilen en sert daralma olmuştur. Ancak, 2023 yılının ikinci çeyreğinde tarım sektörü %1,2 oranında büyüme göstermiş ve GSYH içindeki payı %4,4 olarak gerçekleşmiştir. Tarımın Türkiye ekonomisindeki payı yıllar içinde azalmış olsa da sektör, stratejik önemini korumaktadır. 2022 yılında toplam istihdamın (30,8 milyon) %15,8’ini oluşturarak 4,9 milyon kişiye istihdam sağlamıştır. Bununla birlikte, tarım sektörünün istihdamdaki payı 2021 yılına kıyasla azalarak %17,2’den %15,8’e gerilemiş, bu durum tarımdan hizmetler ve inşaat sektörlerine doğru bir kayışı yansıtmaktadır. Öte </w:t>
      </w:r>
      <w:r w:rsidRPr="008209AD">
        <w:rPr>
          <w:rFonts w:eastAsia="Aptos" w:cs="Aptos"/>
        </w:rPr>
        <w:lastRenderedPageBreak/>
        <w:t xml:space="preserve">yandan, TÜİK tarafından yayımlanan </w:t>
      </w:r>
      <w:proofErr w:type="spellStart"/>
      <w:r w:rsidRPr="008209AD">
        <w:rPr>
          <w:rFonts w:eastAsia="Aptos" w:cs="Aptos"/>
        </w:rPr>
        <w:t>hanehalkı</w:t>
      </w:r>
      <w:proofErr w:type="spellEnd"/>
      <w:r w:rsidRPr="008209AD">
        <w:rPr>
          <w:rFonts w:eastAsia="Aptos" w:cs="Aptos"/>
        </w:rPr>
        <w:t xml:space="preserve"> işgücü istatistiklerine göre, 2023 yılının ilk çeyreği itibarıyla tarım sektöründe çalışan işgücü (4,7 milyon), toplam istihdamın (31,6 milyon) %14,9’unu oluşturmuştur</w:t>
      </w:r>
      <w:r w:rsidR="00972928" w:rsidRPr="008209AD">
        <w:rPr>
          <w:rFonts w:eastAsia="Aptos" w:cs="Aptos"/>
        </w:rPr>
        <w:t xml:space="preserve"> </w:t>
      </w:r>
      <w:r w:rsidR="00972928" w:rsidRPr="008209AD">
        <w:rPr>
          <w:color w:val="000000" w:themeColor="text1"/>
          <w:sz w:val="20"/>
          <w:szCs w:val="20"/>
          <w:vertAlign w:val="superscript"/>
        </w:rPr>
        <w:footnoteReference w:id="17"/>
      </w:r>
      <w:r w:rsidRPr="008209AD">
        <w:rPr>
          <w:rFonts w:eastAsia="Aptos" w:cs="Aptos"/>
        </w:rPr>
        <w:t>.</w:t>
      </w:r>
      <w:r w:rsidR="00972928" w:rsidRPr="008209AD">
        <w:rPr>
          <w:rFonts w:eastAsia="Aptos" w:cs="Aptos"/>
        </w:rPr>
        <w:t xml:space="preserve"> Yıllara göre tarımsal üretim miktarları ve üretim alanları Tablo 24’te, ilçelere göre tarım alanları (dekar cinsinden) Tablo 25’te, İstanbul ilindeki tarım alanlarının dağılımı Şekil 18’de ve yıllara göre tarımsal üretim miktarları ile üretim alanları Tablo 26’da sunulmaktadır.</w:t>
      </w:r>
    </w:p>
    <w:p w14:paraId="7053117C" w14:textId="1448886D" w:rsidR="0036677C" w:rsidRPr="008209AD" w:rsidRDefault="0036677C" w:rsidP="0036677C">
      <w:pPr>
        <w:pStyle w:val="ResimYazs"/>
        <w:keepNext/>
        <w:jc w:val="left"/>
      </w:pPr>
      <w:bookmarkStart w:id="864" w:name="_Toc202156310"/>
      <w:r w:rsidRPr="008209AD">
        <w:t xml:space="preserve">Tablo  </w:t>
      </w:r>
      <w:fldSimple w:instr=" SEQ Tablo_ \* ARABIC ">
        <w:r w:rsidR="000B1A43" w:rsidRPr="008209AD">
          <w:rPr>
            <w:noProof/>
          </w:rPr>
          <w:t>24</w:t>
        </w:r>
      </w:fldSimple>
      <w:r w:rsidRPr="008209AD">
        <w:t xml:space="preserve"> Yıllara Göre Tarımsal Üretim Miktarları ve Üretim Alanları</w:t>
      </w:r>
      <w:bookmarkEnd w:id="864"/>
    </w:p>
    <w:tbl>
      <w:tblPr>
        <w:tblStyle w:val="TabloKlavuzu"/>
        <w:tblW w:w="9072" w:type="dxa"/>
        <w:jc w:val="center"/>
        <w:tblLayout w:type="fixed"/>
        <w:tblLook w:val="06A0" w:firstRow="1" w:lastRow="0" w:firstColumn="1" w:lastColumn="0" w:noHBand="1" w:noVBand="1"/>
      </w:tblPr>
      <w:tblGrid>
        <w:gridCol w:w="1815"/>
        <w:gridCol w:w="1815"/>
        <w:gridCol w:w="1814"/>
        <w:gridCol w:w="1814"/>
        <w:gridCol w:w="1814"/>
      </w:tblGrid>
      <w:tr w:rsidR="00C96D4C" w:rsidRPr="008209AD" w14:paraId="01F7BC27" w14:textId="3D69532D" w:rsidTr="00C96D4C">
        <w:trPr>
          <w:trHeight w:val="300"/>
          <w:tblHeader/>
          <w:jc w:val="center"/>
        </w:trPr>
        <w:tc>
          <w:tcPr>
            <w:tcW w:w="1815" w:type="dxa"/>
            <w:shd w:val="clear" w:color="auto" w:fill="D9D9D9" w:themeFill="background1" w:themeFillShade="D9"/>
          </w:tcPr>
          <w:p w14:paraId="1294A02D" w14:textId="760856F8" w:rsidR="00C96D4C" w:rsidRPr="008209AD" w:rsidRDefault="00C96D4C" w:rsidP="00C96D4C">
            <w:pPr>
              <w:spacing w:afterLines="120" w:after="288"/>
              <w:jc w:val="left"/>
              <w:rPr>
                <w:rFonts w:asciiTheme="minorHAnsi" w:hAnsiTheme="minorHAnsi"/>
                <w:b/>
                <w:bCs/>
                <w:sz w:val="20"/>
                <w:lang w:val="tr-TR"/>
              </w:rPr>
            </w:pPr>
            <w:proofErr w:type="spellStart"/>
            <w:r w:rsidRPr="008209AD">
              <w:rPr>
                <w:rFonts w:asciiTheme="minorHAnsi" w:hAnsiTheme="minorHAnsi"/>
              </w:rPr>
              <w:t>Yıl</w:t>
            </w:r>
            <w:proofErr w:type="spellEnd"/>
          </w:p>
        </w:tc>
        <w:tc>
          <w:tcPr>
            <w:tcW w:w="1815" w:type="dxa"/>
            <w:shd w:val="clear" w:color="auto" w:fill="D9D9D9" w:themeFill="background1" w:themeFillShade="D9"/>
          </w:tcPr>
          <w:p w14:paraId="3E71D010" w14:textId="69BFBE26" w:rsidR="00C96D4C" w:rsidRPr="008209AD" w:rsidRDefault="00C96D4C" w:rsidP="00C96D4C">
            <w:pPr>
              <w:spacing w:afterLines="120" w:after="288"/>
              <w:jc w:val="left"/>
              <w:rPr>
                <w:rFonts w:asciiTheme="minorHAnsi" w:hAnsiTheme="minorHAnsi"/>
                <w:b/>
                <w:bCs/>
                <w:sz w:val="20"/>
                <w:lang w:val="tr-TR"/>
              </w:rPr>
            </w:pPr>
            <w:r w:rsidRPr="008209AD">
              <w:rPr>
                <w:rFonts w:asciiTheme="minorHAnsi" w:hAnsiTheme="minorHAnsi"/>
                <w:lang w:val="tr-TR"/>
              </w:rPr>
              <w:t>Tahıllar ve Diğer Ürünlerin Üretimi (ton)</w:t>
            </w:r>
          </w:p>
        </w:tc>
        <w:tc>
          <w:tcPr>
            <w:tcW w:w="1814" w:type="dxa"/>
            <w:shd w:val="clear" w:color="auto" w:fill="D9D9D9" w:themeFill="background1" w:themeFillShade="D9"/>
          </w:tcPr>
          <w:p w14:paraId="1068C374" w14:textId="0D613592" w:rsidR="00C96D4C" w:rsidRPr="008209AD" w:rsidRDefault="00C96D4C" w:rsidP="00C96D4C">
            <w:pPr>
              <w:spacing w:afterLines="120" w:after="288"/>
              <w:jc w:val="left"/>
              <w:rPr>
                <w:rFonts w:asciiTheme="minorHAnsi" w:hAnsiTheme="minorHAnsi"/>
                <w:b/>
                <w:bCs/>
                <w:sz w:val="20"/>
                <w:lang w:val="tr-TR"/>
              </w:rPr>
            </w:pPr>
            <w:proofErr w:type="spellStart"/>
            <w:r w:rsidRPr="008209AD">
              <w:rPr>
                <w:rFonts w:asciiTheme="minorHAnsi" w:hAnsiTheme="minorHAnsi"/>
              </w:rPr>
              <w:t>Hasat</w:t>
            </w:r>
            <w:proofErr w:type="spellEnd"/>
            <w:r w:rsidRPr="008209AD">
              <w:rPr>
                <w:rFonts w:asciiTheme="minorHAnsi" w:hAnsiTheme="minorHAnsi"/>
              </w:rPr>
              <w:t xml:space="preserve"> </w:t>
            </w:r>
            <w:proofErr w:type="spellStart"/>
            <w:r w:rsidRPr="008209AD">
              <w:rPr>
                <w:rFonts w:asciiTheme="minorHAnsi" w:hAnsiTheme="minorHAnsi"/>
              </w:rPr>
              <w:t>Edilen</w:t>
            </w:r>
            <w:proofErr w:type="spellEnd"/>
            <w:r w:rsidRPr="008209AD">
              <w:rPr>
                <w:rFonts w:asciiTheme="minorHAnsi" w:hAnsiTheme="minorHAnsi"/>
              </w:rPr>
              <w:t xml:space="preserve"> Alan (</w:t>
            </w:r>
            <w:proofErr w:type="spellStart"/>
            <w:r w:rsidRPr="008209AD">
              <w:rPr>
                <w:rFonts w:asciiTheme="minorHAnsi" w:hAnsiTheme="minorHAnsi"/>
              </w:rPr>
              <w:t>hektar</w:t>
            </w:r>
            <w:proofErr w:type="spellEnd"/>
            <w:r w:rsidRPr="008209AD">
              <w:rPr>
                <w:rFonts w:asciiTheme="minorHAnsi" w:hAnsiTheme="minorHAnsi"/>
              </w:rPr>
              <w:t>)</w:t>
            </w:r>
          </w:p>
        </w:tc>
        <w:tc>
          <w:tcPr>
            <w:tcW w:w="1814" w:type="dxa"/>
            <w:shd w:val="clear" w:color="auto" w:fill="D9D9D9" w:themeFill="background1" w:themeFillShade="D9"/>
          </w:tcPr>
          <w:p w14:paraId="54F36A48" w14:textId="6550D0DE" w:rsidR="00C96D4C" w:rsidRPr="008209AD" w:rsidRDefault="00C96D4C" w:rsidP="00C96D4C">
            <w:pPr>
              <w:spacing w:afterLines="120" w:after="288"/>
              <w:jc w:val="left"/>
              <w:rPr>
                <w:rFonts w:asciiTheme="minorHAnsi" w:hAnsiTheme="minorHAnsi"/>
                <w:b/>
                <w:bCs/>
                <w:sz w:val="20"/>
                <w:lang w:val="tr-TR"/>
              </w:rPr>
            </w:pPr>
            <w:r w:rsidRPr="008209AD">
              <w:rPr>
                <w:rFonts w:asciiTheme="minorHAnsi" w:hAnsiTheme="minorHAnsi"/>
                <w:lang w:val="tr-TR"/>
              </w:rPr>
              <w:t>Toplam İşlenen Tarım Alanı (hektar)</w:t>
            </w:r>
          </w:p>
        </w:tc>
        <w:tc>
          <w:tcPr>
            <w:tcW w:w="1814" w:type="dxa"/>
            <w:shd w:val="clear" w:color="auto" w:fill="D9D9D9" w:themeFill="background1" w:themeFillShade="D9"/>
          </w:tcPr>
          <w:p w14:paraId="0CA8C33C" w14:textId="3C5D004B" w:rsidR="00C96D4C" w:rsidRPr="008209AD" w:rsidRDefault="00C96D4C" w:rsidP="00C96D4C">
            <w:pPr>
              <w:spacing w:afterLines="120" w:after="288"/>
              <w:jc w:val="left"/>
              <w:rPr>
                <w:rFonts w:asciiTheme="minorHAnsi" w:hAnsiTheme="minorHAnsi"/>
                <w:b/>
                <w:bCs/>
                <w:sz w:val="20"/>
              </w:rPr>
            </w:pPr>
            <w:proofErr w:type="spellStart"/>
            <w:r w:rsidRPr="008209AD">
              <w:rPr>
                <w:rFonts w:asciiTheme="minorHAnsi" w:hAnsiTheme="minorHAnsi"/>
              </w:rPr>
              <w:t>Kullanılan</w:t>
            </w:r>
            <w:proofErr w:type="spellEnd"/>
            <w:r w:rsidRPr="008209AD">
              <w:rPr>
                <w:rFonts w:asciiTheme="minorHAnsi" w:hAnsiTheme="minorHAnsi"/>
              </w:rPr>
              <w:t xml:space="preserve"> </w:t>
            </w:r>
            <w:proofErr w:type="spellStart"/>
            <w:r w:rsidRPr="008209AD">
              <w:rPr>
                <w:rFonts w:asciiTheme="minorHAnsi" w:hAnsiTheme="minorHAnsi"/>
              </w:rPr>
              <w:t>Tarım</w:t>
            </w:r>
            <w:proofErr w:type="spellEnd"/>
            <w:r w:rsidRPr="008209AD">
              <w:rPr>
                <w:rFonts w:asciiTheme="minorHAnsi" w:hAnsiTheme="minorHAnsi"/>
              </w:rPr>
              <w:t xml:space="preserve"> </w:t>
            </w:r>
            <w:proofErr w:type="spellStart"/>
            <w:r w:rsidRPr="008209AD">
              <w:rPr>
                <w:rFonts w:asciiTheme="minorHAnsi" w:hAnsiTheme="minorHAnsi"/>
              </w:rPr>
              <w:t>Alanı</w:t>
            </w:r>
            <w:proofErr w:type="spellEnd"/>
            <w:r w:rsidRPr="008209AD">
              <w:rPr>
                <w:rFonts w:asciiTheme="minorHAnsi" w:hAnsiTheme="minorHAnsi"/>
              </w:rPr>
              <w:t xml:space="preserve"> (</w:t>
            </w:r>
            <w:proofErr w:type="spellStart"/>
            <w:r w:rsidRPr="008209AD">
              <w:rPr>
                <w:rFonts w:asciiTheme="minorHAnsi" w:hAnsiTheme="minorHAnsi"/>
              </w:rPr>
              <w:t>hektar</w:t>
            </w:r>
            <w:proofErr w:type="spellEnd"/>
            <w:r w:rsidRPr="008209AD">
              <w:rPr>
                <w:rFonts w:asciiTheme="minorHAnsi" w:hAnsiTheme="minorHAnsi"/>
              </w:rPr>
              <w:t>)</w:t>
            </w:r>
          </w:p>
        </w:tc>
      </w:tr>
      <w:tr w:rsidR="00C96D4C" w:rsidRPr="008209AD" w14:paraId="79C8E415" w14:textId="41569F20" w:rsidTr="00C96D4C">
        <w:trPr>
          <w:trHeight w:val="300"/>
          <w:jc w:val="center"/>
        </w:trPr>
        <w:tc>
          <w:tcPr>
            <w:tcW w:w="1815" w:type="dxa"/>
            <w:shd w:val="clear" w:color="auto" w:fill="auto"/>
          </w:tcPr>
          <w:p w14:paraId="5C1756A7" w14:textId="14C69297"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2019</w:t>
            </w:r>
          </w:p>
        </w:tc>
        <w:tc>
          <w:tcPr>
            <w:tcW w:w="1815" w:type="dxa"/>
            <w:shd w:val="clear" w:color="auto" w:fill="auto"/>
          </w:tcPr>
          <w:p w14:paraId="42307BD9" w14:textId="0CC09890"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304.377</w:t>
            </w:r>
          </w:p>
        </w:tc>
        <w:tc>
          <w:tcPr>
            <w:tcW w:w="1814" w:type="dxa"/>
            <w:shd w:val="clear" w:color="auto" w:fill="auto"/>
          </w:tcPr>
          <w:p w14:paraId="2B0C2A55" w14:textId="2A6CC4FA"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66.063</w:t>
            </w:r>
          </w:p>
        </w:tc>
        <w:tc>
          <w:tcPr>
            <w:tcW w:w="1814" w:type="dxa"/>
          </w:tcPr>
          <w:p w14:paraId="7521A4DF" w14:textId="29CD70A8"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69.104</w:t>
            </w:r>
          </w:p>
        </w:tc>
        <w:tc>
          <w:tcPr>
            <w:tcW w:w="1814" w:type="dxa"/>
          </w:tcPr>
          <w:p w14:paraId="33236FA9" w14:textId="49679B99"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65.947</w:t>
            </w:r>
          </w:p>
        </w:tc>
      </w:tr>
      <w:tr w:rsidR="00C96D4C" w:rsidRPr="008209AD" w14:paraId="27A9445A" w14:textId="717F627C" w:rsidTr="00C96D4C">
        <w:trPr>
          <w:trHeight w:val="300"/>
          <w:jc w:val="center"/>
        </w:trPr>
        <w:tc>
          <w:tcPr>
            <w:tcW w:w="1815" w:type="dxa"/>
            <w:shd w:val="clear" w:color="auto" w:fill="auto"/>
          </w:tcPr>
          <w:p w14:paraId="3CA87E88" w14:textId="098834C4"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2020</w:t>
            </w:r>
          </w:p>
        </w:tc>
        <w:tc>
          <w:tcPr>
            <w:tcW w:w="1815" w:type="dxa"/>
            <w:shd w:val="clear" w:color="auto" w:fill="auto"/>
          </w:tcPr>
          <w:p w14:paraId="41448C37" w14:textId="0F421972"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302.899</w:t>
            </w:r>
          </w:p>
        </w:tc>
        <w:tc>
          <w:tcPr>
            <w:tcW w:w="1814" w:type="dxa"/>
            <w:shd w:val="clear" w:color="auto" w:fill="auto"/>
          </w:tcPr>
          <w:p w14:paraId="3EAFF7BB" w14:textId="4FE2DBCD"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67.863</w:t>
            </w:r>
          </w:p>
        </w:tc>
        <w:tc>
          <w:tcPr>
            <w:tcW w:w="1814" w:type="dxa"/>
          </w:tcPr>
          <w:p w14:paraId="0868B1B2" w14:textId="4D171EC3"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71.320</w:t>
            </w:r>
          </w:p>
        </w:tc>
        <w:tc>
          <w:tcPr>
            <w:tcW w:w="1814" w:type="dxa"/>
          </w:tcPr>
          <w:p w14:paraId="3EF222D0" w14:textId="0B041023"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67.789</w:t>
            </w:r>
          </w:p>
        </w:tc>
      </w:tr>
      <w:tr w:rsidR="00C96D4C" w:rsidRPr="008209AD" w14:paraId="759C4CFE" w14:textId="6A2E5176" w:rsidTr="00C96D4C">
        <w:trPr>
          <w:trHeight w:val="300"/>
          <w:jc w:val="center"/>
        </w:trPr>
        <w:tc>
          <w:tcPr>
            <w:tcW w:w="1815" w:type="dxa"/>
            <w:shd w:val="clear" w:color="auto" w:fill="auto"/>
          </w:tcPr>
          <w:p w14:paraId="367D2825" w14:textId="2E74BB45"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2021</w:t>
            </w:r>
          </w:p>
        </w:tc>
        <w:tc>
          <w:tcPr>
            <w:tcW w:w="1815" w:type="dxa"/>
            <w:shd w:val="clear" w:color="auto" w:fill="auto"/>
          </w:tcPr>
          <w:p w14:paraId="1B2F2E04" w14:textId="0F07A940"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335.521</w:t>
            </w:r>
          </w:p>
        </w:tc>
        <w:tc>
          <w:tcPr>
            <w:tcW w:w="1814" w:type="dxa"/>
            <w:shd w:val="clear" w:color="auto" w:fill="auto"/>
          </w:tcPr>
          <w:p w14:paraId="4163A7AD" w14:textId="5008A195"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68.779</w:t>
            </w:r>
          </w:p>
        </w:tc>
        <w:tc>
          <w:tcPr>
            <w:tcW w:w="1814" w:type="dxa"/>
          </w:tcPr>
          <w:p w14:paraId="46491B30" w14:textId="762BB29C"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72.244</w:t>
            </w:r>
          </w:p>
        </w:tc>
        <w:tc>
          <w:tcPr>
            <w:tcW w:w="1814" w:type="dxa"/>
          </w:tcPr>
          <w:p w14:paraId="0DF81C26" w14:textId="056FF094"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68.738</w:t>
            </w:r>
          </w:p>
        </w:tc>
      </w:tr>
      <w:tr w:rsidR="00C96D4C" w:rsidRPr="008209AD" w14:paraId="20A3A7A4" w14:textId="025C9016" w:rsidTr="00C96D4C">
        <w:trPr>
          <w:trHeight w:val="300"/>
          <w:jc w:val="center"/>
        </w:trPr>
        <w:tc>
          <w:tcPr>
            <w:tcW w:w="1815" w:type="dxa"/>
            <w:shd w:val="clear" w:color="auto" w:fill="auto"/>
          </w:tcPr>
          <w:p w14:paraId="59886E0F" w14:textId="1D694721"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2022</w:t>
            </w:r>
          </w:p>
        </w:tc>
        <w:tc>
          <w:tcPr>
            <w:tcW w:w="1815" w:type="dxa"/>
            <w:shd w:val="clear" w:color="auto" w:fill="auto"/>
          </w:tcPr>
          <w:p w14:paraId="1303A642" w14:textId="5AA6050E"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327.349</w:t>
            </w:r>
          </w:p>
        </w:tc>
        <w:tc>
          <w:tcPr>
            <w:tcW w:w="1814" w:type="dxa"/>
            <w:shd w:val="clear" w:color="auto" w:fill="auto"/>
          </w:tcPr>
          <w:p w14:paraId="46108607" w14:textId="2186A1E9"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70.636</w:t>
            </w:r>
          </w:p>
        </w:tc>
        <w:tc>
          <w:tcPr>
            <w:tcW w:w="1814" w:type="dxa"/>
          </w:tcPr>
          <w:p w14:paraId="37CF8D8B" w14:textId="44FE19C6"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74.041</w:t>
            </w:r>
          </w:p>
        </w:tc>
        <w:tc>
          <w:tcPr>
            <w:tcW w:w="1814" w:type="dxa"/>
          </w:tcPr>
          <w:p w14:paraId="34104AE6" w14:textId="632F8842" w:rsidR="00C96D4C" w:rsidRPr="0074360E" w:rsidRDefault="00C96D4C" w:rsidP="0074360E">
            <w:pPr>
              <w:spacing w:after="60" w:line="240" w:lineRule="auto"/>
              <w:jc w:val="left"/>
              <w:rPr>
                <w:iCs/>
                <w:color w:val="000000" w:themeColor="text1"/>
                <w:sz w:val="18"/>
                <w:szCs w:val="18"/>
              </w:rPr>
            </w:pPr>
            <w:r w:rsidRPr="0074360E">
              <w:rPr>
                <w:iCs/>
                <w:color w:val="000000" w:themeColor="text1"/>
                <w:sz w:val="18"/>
                <w:szCs w:val="18"/>
              </w:rPr>
              <w:t>70.596</w:t>
            </w:r>
          </w:p>
        </w:tc>
      </w:tr>
    </w:tbl>
    <w:p w14:paraId="5D7F64AB" w14:textId="473E7D1E" w:rsidR="00F248ED" w:rsidRPr="008209AD" w:rsidRDefault="57EE15A9" w:rsidP="0074360E">
      <w:pPr>
        <w:pBdr>
          <w:top w:val="nil"/>
          <w:left w:val="nil"/>
          <w:bottom w:val="nil"/>
          <w:right w:val="nil"/>
          <w:between w:val="nil"/>
        </w:pBdr>
        <w:shd w:val="clear" w:color="auto" w:fill="FFFFFF" w:themeFill="background1"/>
        <w:spacing w:afterLines="120" w:after="288"/>
        <w:ind w:left="567"/>
        <w:jc w:val="left"/>
        <w:rPr>
          <w:rFonts w:eastAsia="Aptos" w:cs="Aptos"/>
          <w:i/>
          <w:iCs/>
          <w:color w:val="000000" w:themeColor="text1"/>
          <w:sz w:val="18"/>
          <w:szCs w:val="16"/>
        </w:rPr>
      </w:pPr>
      <w:r w:rsidRPr="008209AD">
        <w:rPr>
          <w:b/>
          <w:bCs/>
          <w:i/>
          <w:iCs/>
          <w:color w:val="000000" w:themeColor="text1"/>
          <w:sz w:val="18"/>
          <w:szCs w:val="16"/>
        </w:rPr>
        <w:t xml:space="preserve">Kaynak: </w:t>
      </w:r>
      <w:r w:rsidR="00C96D4C" w:rsidRPr="008209AD">
        <w:rPr>
          <w:rFonts w:eastAsia="Tahoma" w:cs="Tahoma"/>
          <w:i/>
          <w:iCs/>
          <w:color w:val="000000" w:themeColor="text1"/>
          <w:sz w:val="18"/>
          <w:szCs w:val="16"/>
        </w:rPr>
        <w:t>Türkiye İstatistik Kurumu (TÜİK), Bölgesel İstatistikler Veri Tabanı. Erişim adresi: https://biruni.tuik.gov.tr/bolgeselistatistik/degiskenlerUzerindenSorgula.do#</w:t>
      </w:r>
      <w:bookmarkStart w:id="865" w:name="_Hlk177045272"/>
    </w:p>
    <w:p w14:paraId="52798543" w14:textId="2BC2EFF1" w:rsidR="00C96D4C" w:rsidRPr="008209AD" w:rsidRDefault="00C96D4C" w:rsidP="0089268A">
      <w:pPr>
        <w:pStyle w:val="ResimYazs"/>
        <w:keepNext/>
        <w:jc w:val="both"/>
      </w:pPr>
      <w:bookmarkStart w:id="866" w:name="_Toc202156311"/>
      <w:r w:rsidRPr="008209AD">
        <w:t xml:space="preserve">Tablo  </w:t>
      </w:r>
      <w:fldSimple w:instr=" SEQ Tablo_ \* ARABIC ">
        <w:r w:rsidR="000B1A43" w:rsidRPr="008209AD">
          <w:rPr>
            <w:noProof/>
          </w:rPr>
          <w:t>25</w:t>
        </w:r>
      </w:fldSimple>
      <w:r w:rsidRPr="008209AD">
        <w:t xml:space="preserve"> İstanbul İlçelerine Göre Tarım Alanları (Dekar)</w:t>
      </w:r>
      <w:bookmarkEnd w:id="866"/>
    </w:p>
    <w:tbl>
      <w:tblPr>
        <w:tblStyle w:val="TabloKlavuzu"/>
        <w:tblW w:w="9072" w:type="dxa"/>
        <w:tblInd w:w="-289" w:type="dxa"/>
        <w:tblLayout w:type="fixed"/>
        <w:tblLook w:val="04A0" w:firstRow="1" w:lastRow="0" w:firstColumn="1" w:lastColumn="0" w:noHBand="0" w:noVBand="1"/>
      </w:tblPr>
      <w:tblGrid>
        <w:gridCol w:w="1248"/>
        <w:gridCol w:w="796"/>
        <w:gridCol w:w="1670"/>
        <w:gridCol w:w="806"/>
        <w:gridCol w:w="1557"/>
        <w:gridCol w:w="796"/>
        <w:gridCol w:w="1210"/>
        <w:gridCol w:w="989"/>
      </w:tblGrid>
      <w:tr w:rsidR="000E3B69" w:rsidRPr="008209AD" w14:paraId="67104D21" w14:textId="77777777" w:rsidTr="007F453D">
        <w:tc>
          <w:tcPr>
            <w:tcW w:w="1287" w:type="dxa"/>
            <w:shd w:val="clear" w:color="auto" w:fill="D9D9D9" w:themeFill="background1" w:themeFillShade="D9"/>
          </w:tcPr>
          <w:p w14:paraId="7DFD4C9C" w14:textId="144A5972" w:rsidR="000E3B69" w:rsidRPr="008209AD" w:rsidRDefault="000E3B69" w:rsidP="000E3B69">
            <w:pPr>
              <w:spacing w:line="240" w:lineRule="auto"/>
              <w:rPr>
                <w:rFonts w:ascii="Aptos" w:hAnsi="Aptos"/>
                <w:color w:val="000000" w:themeColor="text1"/>
                <w:sz w:val="18"/>
                <w:szCs w:val="18"/>
                <w:lang w:val="tr-TR"/>
              </w:rPr>
            </w:pPr>
            <w:bookmarkStart w:id="867" w:name="_Hlk200616305"/>
            <w:bookmarkEnd w:id="865"/>
            <w:r w:rsidRPr="008209AD">
              <w:rPr>
                <w:rFonts w:ascii="Aptos" w:hAnsi="Aptos"/>
                <w:color w:val="000000" w:themeColor="text1"/>
                <w:sz w:val="18"/>
                <w:szCs w:val="18"/>
                <w:lang w:val="tr-TR"/>
              </w:rPr>
              <w:t>İlçe Adı</w:t>
            </w:r>
          </w:p>
        </w:tc>
        <w:tc>
          <w:tcPr>
            <w:tcW w:w="817" w:type="dxa"/>
            <w:shd w:val="clear" w:color="auto" w:fill="D9D9D9" w:themeFill="background1" w:themeFillShade="D9"/>
          </w:tcPr>
          <w:p w14:paraId="7970F168" w14:textId="1A24613C" w:rsidR="000E3B69" w:rsidRPr="008209AD" w:rsidRDefault="000E3B69" w:rsidP="000E3B69">
            <w:pPr>
              <w:spacing w:line="240" w:lineRule="auto"/>
              <w:rPr>
                <w:rFonts w:ascii="Aptos" w:hAnsi="Aptos"/>
                <w:color w:val="000000" w:themeColor="text1"/>
                <w:sz w:val="18"/>
                <w:szCs w:val="18"/>
                <w:lang w:val="tr-TR"/>
              </w:rPr>
            </w:pPr>
            <w:r w:rsidRPr="008209AD">
              <w:rPr>
                <w:rFonts w:ascii="Aptos" w:hAnsi="Aptos"/>
                <w:color w:val="000000" w:themeColor="text1"/>
                <w:sz w:val="18"/>
                <w:szCs w:val="18"/>
                <w:lang w:val="tr-TR"/>
              </w:rPr>
              <w:t>Tarım Alanı (dekar)</w:t>
            </w:r>
          </w:p>
        </w:tc>
        <w:tc>
          <w:tcPr>
            <w:tcW w:w="1724" w:type="dxa"/>
            <w:shd w:val="clear" w:color="auto" w:fill="D9D9D9" w:themeFill="background1" w:themeFillShade="D9"/>
          </w:tcPr>
          <w:p w14:paraId="7CEA22FB" w14:textId="2B9D20C8" w:rsidR="000E3B69" w:rsidRPr="008209AD" w:rsidRDefault="000E3B69" w:rsidP="000E3B69">
            <w:pPr>
              <w:spacing w:line="240" w:lineRule="auto"/>
              <w:rPr>
                <w:rFonts w:ascii="Aptos" w:hAnsi="Aptos"/>
                <w:color w:val="000000" w:themeColor="text1"/>
                <w:sz w:val="18"/>
                <w:szCs w:val="18"/>
                <w:lang w:val="tr-TR"/>
              </w:rPr>
            </w:pPr>
            <w:r w:rsidRPr="008209AD">
              <w:rPr>
                <w:rFonts w:ascii="Aptos" w:hAnsi="Aptos"/>
                <w:color w:val="000000" w:themeColor="text1"/>
                <w:sz w:val="18"/>
                <w:szCs w:val="18"/>
                <w:lang w:val="tr-TR"/>
              </w:rPr>
              <w:t>İlçe Adı</w:t>
            </w:r>
          </w:p>
        </w:tc>
        <w:tc>
          <w:tcPr>
            <w:tcW w:w="828" w:type="dxa"/>
            <w:shd w:val="clear" w:color="auto" w:fill="D9D9D9" w:themeFill="background1" w:themeFillShade="D9"/>
          </w:tcPr>
          <w:p w14:paraId="3D4CEF4B" w14:textId="6F185A83" w:rsidR="000E3B69" w:rsidRPr="008209AD" w:rsidRDefault="000E3B69" w:rsidP="000E3B69">
            <w:pPr>
              <w:spacing w:line="240" w:lineRule="auto"/>
              <w:rPr>
                <w:rFonts w:ascii="Aptos" w:hAnsi="Aptos"/>
                <w:color w:val="000000" w:themeColor="text1"/>
                <w:sz w:val="18"/>
                <w:szCs w:val="18"/>
                <w:lang w:val="tr-TR"/>
              </w:rPr>
            </w:pPr>
            <w:r w:rsidRPr="008209AD">
              <w:rPr>
                <w:rFonts w:ascii="Aptos" w:hAnsi="Aptos"/>
                <w:color w:val="000000" w:themeColor="text1"/>
                <w:sz w:val="18"/>
                <w:szCs w:val="18"/>
                <w:lang w:val="tr-TR"/>
              </w:rPr>
              <w:t>Tarım Alanı (dekar)</w:t>
            </w:r>
          </w:p>
        </w:tc>
        <w:tc>
          <w:tcPr>
            <w:tcW w:w="1607" w:type="dxa"/>
            <w:shd w:val="clear" w:color="auto" w:fill="D9D9D9" w:themeFill="background1" w:themeFillShade="D9"/>
          </w:tcPr>
          <w:p w14:paraId="4B84F0AE" w14:textId="1D0D00F3" w:rsidR="000E3B69" w:rsidRPr="008209AD" w:rsidRDefault="000E3B69" w:rsidP="000E3B69">
            <w:pPr>
              <w:spacing w:line="240" w:lineRule="auto"/>
              <w:rPr>
                <w:rFonts w:ascii="Aptos" w:hAnsi="Aptos"/>
                <w:color w:val="000000" w:themeColor="text1"/>
                <w:sz w:val="18"/>
                <w:szCs w:val="18"/>
                <w:lang w:val="tr-TR"/>
              </w:rPr>
            </w:pPr>
            <w:r w:rsidRPr="008209AD">
              <w:rPr>
                <w:rFonts w:ascii="Aptos" w:hAnsi="Aptos"/>
                <w:color w:val="000000" w:themeColor="text1"/>
                <w:sz w:val="18"/>
                <w:szCs w:val="18"/>
                <w:lang w:val="tr-TR"/>
              </w:rPr>
              <w:t>İlçe Adı</w:t>
            </w:r>
          </w:p>
        </w:tc>
        <w:tc>
          <w:tcPr>
            <w:tcW w:w="817" w:type="dxa"/>
            <w:shd w:val="clear" w:color="auto" w:fill="D9D9D9" w:themeFill="background1" w:themeFillShade="D9"/>
          </w:tcPr>
          <w:p w14:paraId="46121449" w14:textId="2F6FFC2F" w:rsidR="000E3B69" w:rsidRPr="008209AD" w:rsidRDefault="000E3B69" w:rsidP="000E3B69">
            <w:pPr>
              <w:spacing w:line="240" w:lineRule="auto"/>
              <w:rPr>
                <w:rFonts w:ascii="Aptos" w:hAnsi="Aptos"/>
                <w:color w:val="000000" w:themeColor="text1"/>
                <w:sz w:val="18"/>
                <w:szCs w:val="18"/>
                <w:lang w:val="tr-TR"/>
              </w:rPr>
            </w:pPr>
            <w:r w:rsidRPr="008209AD">
              <w:rPr>
                <w:rFonts w:ascii="Aptos" w:hAnsi="Aptos"/>
                <w:color w:val="000000" w:themeColor="text1"/>
                <w:sz w:val="18"/>
                <w:szCs w:val="18"/>
                <w:lang w:val="tr-TR"/>
              </w:rPr>
              <w:t>Tarım Alanı (dekar)</w:t>
            </w:r>
          </w:p>
        </w:tc>
        <w:tc>
          <w:tcPr>
            <w:tcW w:w="1247" w:type="dxa"/>
            <w:shd w:val="clear" w:color="auto" w:fill="D9D9D9" w:themeFill="background1" w:themeFillShade="D9"/>
          </w:tcPr>
          <w:p w14:paraId="3EA0FC87" w14:textId="2A808D45" w:rsidR="000E3B69" w:rsidRPr="008209AD" w:rsidRDefault="000E3B69" w:rsidP="000E3B69">
            <w:pPr>
              <w:spacing w:line="240" w:lineRule="auto"/>
              <w:rPr>
                <w:rFonts w:ascii="Aptos" w:hAnsi="Aptos"/>
                <w:color w:val="000000" w:themeColor="text1"/>
                <w:sz w:val="18"/>
                <w:szCs w:val="18"/>
                <w:lang w:val="tr-TR"/>
              </w:rPr>
            </w:pPr>
            <w:r w:rsidRPr="008209AD">
              <w:rPr>
                <w:rFonts w:ascii="Aptos" w:hAnsi="Aptos"/>
                <w:color w:val="000000" w:themeColor="text1"/>
                <w:sz w:val="18"/>
                <w:szCs w:val="18"/>
                <w:lang w:val="tr-TR"/>
              </w:rPr>
              <w:t>İlçe Adı</w:t>
            </w:r>
          </w:p>
        </w:tc>
        <w:tc>
          <w:tcPr>
            <w:tcW w:w="1018" w:type="dxa"/>
            <w:shd w:val="clear" w:color="auto" w:fill="D9D9D9" w:themeFill="background1" w:themeFillShade="D9"/>
          </w:tcPr>
          <w:p w14:paraId="41048FE0" w14:textId="59CD089B" w:rsidR="000E3B69" w:rsidRPr="008209AD" w:rsidRDefault="000E3B69" w:rsidP="000E3B69">
            <w:pPr>
              <w:spacing w:line="240" w:lineRule="auto"/>
              <w:rPr>
                <w:rFonts w:ascii="Aptos" w:hAnsi="Aptos"/>
                <w:color w:val="000000" w:themeColor="text1"/>
                <w:sz w:val="18"/>
                <w:szCs w:val="18"/>
                <w:lang w:val="tr-TR"/>
              </w:rPr>
            </w:pPr>
            <w:r w:rsidRPr="008209AD">
              <w:rPr>
                <w:rFonts w:ascii="Aptos" w:hAnsi="Aptos"/>
                <w:color w:val="000000" w:themeColor="text1"/>
                <w:sz w:val="18"/>
                <w:szCs w:val="18"/>
                <w:lang w:val="tr-TR"/>
              </w:rPr>
              <w:t>Tarım Alanı (dekar)</w:t>
            </w:r>
          </w:p>
        </w:tc>
      </w:tr>
      <w:tr w:rsidR="000E3B69" w:rsidRPr="008209AD" w14:paraId="0B500BC6" w14:textId="77777777" w:rsidTr="0089268A">
        <w:tc>
          <w:tcPr>
            <w:tcW w:w="1287" w:type="dxa"/>
            <w:vAlign w:val="center"/>
          </w:tcPr>
          <w:p w14:paraId="776BD323"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Adalar</w:t>
            </w:r>
            <w:proofErr w:type="spellEnd"/>
          </w:p>
        </w:tc>
        <w:tc>
          <w:tcPr>
            <w:tcW w:w="817" w:type="dxa"/>
            <w:vAlign w:val="bottom"/>
          </w:tcPr>
          <w:p w14:paraId="7E8FD1FC"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724" w:type="dxa"/>
            <w:vAlign w:val="center"/>
          </w:tcPr>
          <w:p w14:paraId="6E779C84"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Beykoz</w:t>
            </w:r>
            <w:proofErr w:type="spellEnd"/>
          </w:p>
        </w:tc>
        <w:tc>
          <w:tcPr>
            <w:tcW w:w="828" w:type="dxa"/>
            <w:vAlign w:val="bottom"/>
          </w:tcPr>
          <w:p w14:paraId="7DBC6A69"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10142,6</w:t>
            </w:r>
          </w:p>
        </w:tc>
        <w:tc>
          <w:tcPr>
            <w:tcW w:w="1607" w:type="dxa"/>
            <w:vAlign w:val="center"/>
          </w:tcPr>
          <w:p w14:paraId="404B4517"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Gaziosmanpaşa</w:t>
            </w:r>
            <w:proofErr w:type="spellEnd"/>
          </w:p>
        </w:tc>
        <w:tc>
          <w:tcPr>
            <w:tcW w:w="817" w:type="dxa"/>
            <w:vAlign w:val="bottom"/>
          </w:tcPr>
          <w:p w14:paraId="22A66271"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247" w:type="dxa"/>
            <w:vAlign w:val="center"/>
          </w:tcPr>
          <w:p w14:paraId="641B4FC8"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Silivri</w:t>
            </w:r>
            <w:proofErr w:type="spellEnd"/>
          </w:p>
        </w:tc>
        <w:tc>
          <w:tcPr>
            <w:tcW w:w="1018" w:type="dxa"/>
            <w:vAlign w:val="bottom"/>
          </w:tcPr>
          <w:p w14:paraId="06D0977B"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413546,5</w:t>
            </w:r>
          </w:p>
        </w:tc>
      </w:tr>
      <w:tr w:rsidR="000E3B69" w:rsidRPr="008209AD" w14:paraId="2BD34D4F" w14:textId="77777777" w:rsidTr="0089268A">
        <w:tc>
          <w:tcPr>
            <w:tcW w:w="1287" w:type="dxa"/>
            <w:vAlign w:val="center"/>
          </w:tcPr>
          <w:p w14:paraId="18E0665A"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Arnavutköy</w:t>
            </w:r>
            <w:proofErr w:type="spellEnd"/>
          </w:p>
        </w:tc>
        <w:tc>
          <w:tcPr>
            <w:tcW w:w="817" w:type="dxa"/>
            <w:vAlign w:val="bottom"/>
          </w:tcPr>
          <w:p w14:paraId="73C33FBE"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71541</w:t>
            </w:r>
          </w:p>
        </w:tc>
        <w:tc>
          <w:tcPr>
            <w:tcW w:w="1724" w:type="dxa"/>
            <w:vAlign w:val="center"/>
          </w:tcPr>
          <w:p w14:paraId="24714CF1"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Beylikdüzü</w:t>
            </w:r>
            <w:proofErr w:type="spellEnd"/>
          </w:p>
        </w:tc>
        <w:tc>
          <w:tcPr>
            <w:tcW w:w="828" w:type="dxa"/>
            <w:vAlign w:val="bottom"/>
          </w:tcPr>
          <w:p w14:paraId="29A18934"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304</w:t>
            </w:r>
          </w:p>
        </w:tc>
        <w:tc>
          <w:tcPr>
            <w:tcW w:w="1607" w:type="dxa"/>
            <w:vAlign w:val="center"/>
          </w:tcPr>
          <w:p w14:paraId="35194697"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Güngören</w:t>
            </w:r>
            <w:proofErr w:type="spellEnd"/>
          </w:p>
        </w:tc>
        <w:tc>
          <w:tcPr>
            <w:tcW w:w="817" w:type="dxa"/>
            <w:vAlign w:val="bottom"/>
          </w:tcPr>
          <w:p w14:paraId="25B5D943"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247" w:type="dxa"/>
            <w:vAlign w:val="center"/>
          </w:tcPr>
          <w:p w14:paraId="4C5CA0FA"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Sultanbeyli</w:t>
            </w:r>
            <w:proofErr w:type="spellEnd"/>
          </w:p>
        </w:tc>
        <w:tc>
          <w:tcPr>
            <w:tcW w:w="1018" w:type="dxa"/>
            <w:vAlign w:val="bottom"/>
          </w:tcPr>
          <w:p w14:paraId="18987528"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r>
      <w:tr w:rsidR="000E3B69" w:rsidRPr="008209AD" w14:paraId="40277452" w14:textId="77777777" w:rsidTr="0089268A">
        <w:tc>
          <w:tcPr>
            <w:tcW w:w="1287" w:type="dxa"/>
            <w:vAlign w:val="center"/>
          </w:tcPr>
          <w:p w14:paraId="64499801"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Ataşehir</w:t>
            </w:r>
          </w:p>
        </w:tc>
        <w:tc>
          <w:tcPr>
            <w:tcW w:w="817" w:type="dxa"/>
            <w:vAlign w:val="bottom"/>
          </w:tcPr>
          <w:p w14:paraId="76594310"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724" w:type="dxa"/>
            <w:vAlign w:val="center"/>
          </w:tcPr>
          <w:p w14:paraId="596EC1CF"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Beyoğlu</w:t>
            </w:r>
            <w:proofErr w:type="spellEnd"/>
          </w:p>
        </w:tc>
        <w:tc>
          <w:tcPr>
            <w:tcW w:w="828" w:type="dxa"/>
            <w:vAlign w:val="bottom"/>
          </w:tcPr>
          <w:p w14:paraId="090E0BED"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607" w:type="dxa"/>
            <w:vAlign w:val="center"/>
          </w:tcPr>
          <w:p w14:paraId="7AEC41E2"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Kadıköy</w:t>
            </w:r>
            <w:proofErr w:type="spellEnd"/>
          </w:p>
        </w:tc>
        <w:tc>
          <w:tcPr>
            <w:tcW w:w="817" w:type="dxa"/>
            <w:vAlign w:val="bottom"/>
          </w:tcPr>
          <w:p w14:paraId="54A8838C"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247" w:type="dxa"/>
            <w:vAlign w:val="center"/>
          </w:tcPr>
          <w:p w14:paraId="5FCB62DB"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Sultangazi</w:t>
            </w:r>
            <w:proofErr w:type="spellEnd"/>
          </w:p>
        </w:tc>
        <w:tc>
          <w:tcPr>
            <w:tcW w:w="1018" w:type="dxa"/>
            <w:vAlign w:val="bottom"/>
          </w:tcPr>
          <w:p w14:paraId="189C52F6"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r>
      <w:tr w:rsidR="000E3B69" w:rsidRPr="008209AD" w14:paraId="207981DC" w14:textId="77777777" w:rsidTr="0089268A">
        <w:tc>
          <w:tcPr>
            <w:tcW w:w="1287" w:type="dxa"/>
            <w:vAlign w:val="center"/>
          </w:tcPr>
          <w:p w14:paraId="44A6362B"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Avcılar</w:t>
            </w:r>
            <w:proofErr w:type="spellEnd"/>
          </w:p>
        </w:tc>
        <w:tc>
          <w:tcPr>
            <w:tcW w:w="817" w:type="dxa"/>
            <w:vAlign w:val="bottom"/>
          </w:tcPr>
          <w:p w14:paraId="3778FB4B"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4051</w:t>
            </w:r>
          </w:p>
        </w:tc>
        <w:tc>
          <w:tcPr>
            <w:tcW w:w="1724" w:type="dxa"/>
            <w:vAlign w:val="center"/>
          </w:tcPr>
          <w:p w14:paraId="374D46C3"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Büyükçekmece</w:t>
            </w:r>
            <w:proofErr w:type="spellEnd"/>
          </w:p>
        </w:tc>
        <w:tc>
          <w:tcPr>
            <w:tcW w:w="828" w:type="dxa"/>
            <w:vAlign w:val="bottom"/>
          </w:tcPr>
          <w:p w14:paraId="2AA06A80"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44029</w:t>
            </w:r>
          </w:p>
        </w:tc>
        <w:tc>
          <w:tcPr>
            <w:tcW w:w="1607" w:type="dxa"/>
            <w:vAlign w:val="center"/>
          </w:tcPr>
          <w:p w14:paraId="67228B29"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Kâğıthane</w:t>
            </w:r>
            <w:proofErr w:type="spellEnd"/>
          </w:p>
        </w:tc>
        <w:tc>
          <w:tcPr>
            <w:tcW w:w="817" w:type="dxa"/>
            <w:vAlign w:val="bottom"/>
          </w:tcPr>
          <w:p w14:paraId="33419BDB"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247" w:type="dxa"/>
            <w:vAlign w:val="center"/>
          </w:tcPr>
          <w:p w14:paraId="7704F2FA"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Şile</w:t>
            </w:r>
            <w:proofErr w:type="spellEnd"/>
          </w:p>
        </w:tc>
        <w:tc>
          <w:tcPr>
            <w:tcW w:w="1018" w:type="dxa"/>
            <w:vAlign w:val="bottom"/>
          </w:tcPr>
          <w:p w14:paraId="13EA5988"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40125</w:t>
            </w:r>
          </w:p>
        </w:tc>
      </w:tr>
      <w:tr w:rsidR="000E3B69" w:rsidRPr="008209AD" w14:paraId="36527042" w14:textId="77777777" w:rsidTr="0089268A">
        <w:tc>
          <w:tcPr>
            <w:tcW w:w="1287" w:type="dxa"/>
            <w:vAlign w:val="center"/>
          </w:tcPr>
          <w:p w14:paraId="7077AB63"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Bağcılar</w:t>
            </w:r>
            <w:proofErr w:type="spellEnd"/>
          </w:p>
        </w:tc>
        <w:tc>
          <w:tcPr>
            <w:tcW w:w="817" w:type="dxa"/>
            <w:vAlign w:val="bottom"/>
          </w:tcPr>
          <w:p w14:paraId="39F6E655"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724" w:type="dxa"/>
            <w:vAlign w:val="center"/>
          </w:tcPr>
          <w:p w14:paraId="4FEF1DF9"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Çatalca</w:t>
            </w:r>
            <w:proofErr w:type="spellEnd"/>
          </w:p>
        </w:tc>
        <w:tc>
          <w:tcPr>
            <w:tcW w:w="828" w:type="dxa"/>
            <w:vAlign w:val="bottom"/>
          </w:tcPr>
          <w:p w14:paraId="235DC428"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162162,9</w:t>
            </w:r>
          </w:p>
        </w:tc>
        <w:tc>
          <w:tcPr>
            <w:tcW w:w="1607" w:type="dxa"/>
            <w:vAlign w:val="center"/>
          </w:tcPr>
          <w:p w14:paraId="5F3AFF2E"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Kartal</w:t>
            </w:r>
            <w:proofErr w:type="spellEnd"/>
          </w:p>
        </w:tc>
        <w:tc>
          <w:tcPr>
            <w:tcW w:w="817" w:type="dxa"/>
            <w:vAlign w:val="bottom"/>
          </w:tcPr>
          <w:p w14:paraId="755C80F1"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71</w:t>
            </w:r>
          </w:p>
        </w:tc>
        <w:tc>
          <w:tcPr>
            <w:tcW w:w="1247" w:type="dxa"/>
            <w:vAlign w:val="center"/>
          </w:tcPr>
          <w:p w14:paraId="78CB99B4"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Şişli</w:t>
            </w:r>
            <w:proofErr w:type="spellEnd"/>
          </w:p>
        </w:tc>
        <w:tc>
          <w:tcPr>
            <w:tcW w:w="1018" w:type="dxa"/>
            <w:vAlign w:val="bottom"/>
          </w:tcPr>
          <w:p w14:paraId="35D48DD8"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r>
      <w:tr w:rsidR="000E3B69" w:rsidRPr="008209AD" w14:paraId="60B75E07" w14:textId="77777777" w:rsidTr="0089268A">
        <w:tc>
          <w:tcPr>
            <w:tcW w:w="1287" w:type="dxa"/>
            <w:vAlign w:val="center"/>
          </w:tcPr>
          <w:p w14:paraId="13A9772F"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Bahçelievler</w:t>
            </w:r>
            <w:proofErr w:type="spellEnd"/>
          </w:p>
        </w:tc>
        <w:tc>
          <w:tcPr>
            <w:tcW w:w="817" w:type="dxa"/>
            <w:vAlign w:val="bottom"/>
          </w:tcPr>
          <w:p w14:paraId="674E0C6E"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724" w:type="dxa"/>
            <w:vAlign w:val="center"/>
          </w:tcPr>
          <w:p w14:paraId="383FC74E"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Çekmeköy</w:t>
            </w:r>
            <w:proofErr w:type="spellEnd"/>
          </w:p>
        </w:tc>
        <w:tc>
          <w:tcPr>
            <w:tcW w:w="828" w:type="dxa"/>
            <w:vAlign w:val="bottom"/>
          </w:tcPr>
          <w:p w14:paraId="01CDD208"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1923</w:t>
            </w:r>
          </w:p>
        </w:tc>
        <w:tc>
          <w:tcPr>
            <w:tcW w:w="1607" w:type="dxa"/>
            <w:vAlign w:val="center"/>
          </w:tcPr>
          <w:p w14:paraId="4FFF3673"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Küçükçekmece</w:t>
            </w:r>
            <w:proofErr w:type="spellEnd"/>
          </w:p>
        </w:tc>
        <w:tc>
          <w:tcPr>
            <w:tcW w:w="817" w:type="dxa"/>
            <w:vAlign w:val="bottom"/>
          </w:tcPr>
          <w:p w14:paraId="0CD8C6CE"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247" w:type="dxa"/>
            <w:vAlign w:val="center"/>
          </w:tcPr>
          <w:p w14:paraId="734F7BF7"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Tuzla</w:t>
            </w:r>
          </w:p>
        </w:tc>
        <w:tc>
          <w:tcPr>
            <w:tcW w:w="1018" w:type="dxa"/>
            <w:vAlign w:val="bottom"/>
          </w:tcPr>
          <w:p w14:paraId="4B53963C"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3183</w:t>
            </w:r>
          </w:p>
        </w:tc>
      </w:tr>
      <w:tr w:rsidR="000E3B69" w:rsidRPr="008209AD" w14:paraId="69616592" w14:textId="77777777" w:rsidTr="0089268A">
        <w:tc>
          <w:tcPr>
            <w:tcW w:w="1287" w:type="dxa"/>
            <w:vAlign w:val="center"/>
          </w:tcPr>
          <w:p w14:paraId="759F1166"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Bakırköy</w:t>
            </w:r>
            <w:proofErr w:type="spellEnd"/>
          </w:p>
        </w:tc>
        <w:tc>
          <w:tcPr>
            <w:tcW w:w="817" w:type="dxa"/>
            <w:vAlign w:val="bottom"/>
          </w:tcPr>
          <w:p w14:paraId="726B749B"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724" w:type="dxa"/>
            <w:vAlign w:val="center"/>
          </w:tcPr>
          <w:p w14:paraId="1F655692"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Esenler</w:t>
            </w:r>
            <w:proofErr w:type="spellEnd"/>
          </w:p>
        </w:tc>
        <w:tc>
          <w:tcPr>
            <w:tcW w:w="828" w:type="dxa"/>
            <w:vAlign w:val="bottom"/>
          </w:tcPr>
          <w:p w14:paraId="0DB6E70C"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607" w:type="dxa"/>
            <w:vAlign w:val="center"/>
          </w:tcPr>
          <w:p w14:paraId="3CCA8031"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Maltepe</w:t>
            </w:r>
            <w:proofErr w:type="spellEnd"/>
          </w:p>
        </w:tc>
        <w:tc>
          <w:tcPr>
            <w:tcW w:w="817" w:type="dxa"/>
            <w:vAlign w:val="bottom"/>
          </w:tcPr>
          <w:p w14:paraId="3FA4A08E"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9</w:t>
            </w:r>
          </w:p>
        </w:tc>
        <w:tc>
          <w:tcPr>
            <w:tcW w:w="1247" w:type="dxa"/>
            <w:vAlign w:val="center"/>
          </w:tcPr>
          <w:p w14:paraId="29B04FBD"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Ümraniye</w:t>
            </w:r>
            <w:proofErr w:type="spellEnd"/>
          </w:p>
        </w:tc>
        <w:tc>
          <w:tcPr>
            <w:tcW w:w="1018" w:type="dxa"/>
            <w:vAlign w:val="bottom"/>
          </w:tcPr>
          <w:p w14:paraId="6BEFCB91"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r>
      <w:tr w:rsidR="000E3B69" w:rsidRPr="008209AD" w14:paraId="4BD4DA93" w14:textId="77777777" w:rsidTr="0089268A">
        <w:tc>
          <w:tcPr>
            <w:tcW w:w="1287" w:type="dxa"/>
            <w:vAlign w:val="center"/>
          </w:tcPr>
          <w:p w14:paraId="58828175"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Başakşehir</w:t>
            </w:r>
            <w:proofErr w:type="spellEnd"/>
          </w:p>
        </w:tc>
        <w:tc>
          <w:tcPr>
            <w:tcW w:w="817" w:type="dxa"/>
            <w:vAlign w:val="bottom"/>
          </w:tcPr>
          <w:p w14:paraId="21AD432B"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11100</w:t>
            </w:r>
          </w:p>
        </w:tc>
        <w:tc>
          <w:tcPr>
            <w:tcW w:w="1724" w:type="dxa"/>
            <w:vAlign w:val="center"/>
          </w:tcPr>
          <w:p w14:paraId="0EF67E0C"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Esenyurt</w:t>
            </w:r>
            <w:proofErr w:type="spellEnd"/>
          </w:p>
        </w:tc>
        <w:tc>
          <w:tcPr>
            <w:tcW w:w="828" w:type="dxa"/>
          </w:tcPr>
          <w:p w14:paraId="214E5965"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266</w:t>
            </w:r>
          </w:p>
        </w:tc>
        <w:tc>
          <w:tcPr>
            <w:tcW w:w="1607" w:type="dxa"/>
            <w:vAlign w:val="center"/>
          </w:tcPr>
          <w:p w14:paraId="55C832A9"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Pendik</w:t>
            </w:r>
            <w:proofErr w:type="spellEnd"/>
          </w:p>
        </w:tc>
        <w:tc>
          <w:tcPr>
            <w:tcW w:w="817" w:type="dxa"/>
            <w:vAlign w:val="bottom"/>
          </w:tcPr>
          <w:p w14:paraId="7C4C555B"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4166</w:t>
            </w:r>
          </w:p>
        </w:tc>
        <w:tc>
          <w:tcPr>
            <w:tcW w:w="1247" w:type="dxa"/>
            <w:vAlign w:val="center"/>
          </w:tcPr>
          <w:p w14:paraId="17738DB4"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Üsküdar</w:t>
            </w:r>
            <w:proofErr w:type="spellEnd"/>
          </w:p>
        </w:tc>
        <w:tc>
          <w:tcPr>
            <w:tcW w:w="1018" w:type="dxa"/>
            <w:vAlign w:val="bottom"/>
          </w:tcPr>
          <w:p w14:paraId="470FFFCB"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r>
      <w:tr w:rsidR="000E3B69" w:rsidRPr="008209AD" w14:paraId="119A932A" w14:textId="77777777" w:rsidTr="0089268A">
        <w:tc>
          <w:tcPr>
            <w:tcW w:w="1287" w:type="dxa"/>
            <w:vAlign w:val="center"/>
          </w:tcPr>
          <w:p w14:paraId="3FD20C59"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Bayrampaşa</w:t>
            </w:r>
            <w:proofErr w:type="spellEnd"/>
          </w:p>
        </w:tc>
        <w:tc>
          <w:tcPr>
            <w:tcW w:w="817" w:type="dxa"/>
            <w:vAlign w:val="bottom"/>
          </w:tcPr>
          <w:p w14:paraId="78308F17"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724" w:type="dxa"/>
            <w:vAlign w:val="center"/>
          </w:tcPr>
          <w:p w14:paraId="79EE609C"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Eyüp</w:t>
            </w:r>
            <w:proofErr w:type="spellEnd"/>
          </w:p>
        </w:tc>
        <w:tc>
          <w:tcPr>
            <w:tcW w:w="828" w:type="dxa"/>
            <w:vAlign w:val="bottom"/>
          </w:tcPr>
          <w:p w14:paraId="48FD393B"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663,8</w:t>
            </w:r>
          </w:p>
        </w:tc>
        <w:tc>
          <w:tcPr>
            <w:tcW w:w="1607" w:type="dxa"/>
            <w:vAlign w:val="center"/>
          </w:tcPr>
          <w:p w14:paraId="35897050"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Sancaktepe</w:t>
            </w:r>
            <w:proofErr w:type="spellEnd"/>
          </w:p>
        </w:tc>
        <w:tc>
          <w:tcPr>
            <w:tcW w:w="817" w:type="dxa"/>
            <w:vAlign w:val="bottom"/>
          </w:tcPr>
          <w:p w14:paraId="74A68BC5"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2044</w:t>
            </w:r>
          </w:p>
        </w:tc>
        <w:tc>
          <w:tcPr>
            <w:tcW w:w="1247" w:type="dxa"/>
            <w:vAlign w:val="center"/>
          </w:tcPr>
          <w:p w14:paraId="344CF52F"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Zeytinburnu</w:t>
            </w:r>
            <w:proofErr w:type="spellEnd"/>
          </w:p>
        </w:tc>
        <w:tc>
          <w:tcPr>
            <w:tcW w:w="1018" w:type="dxa"/>
            <w:vAlign w:val="bottom"/>
          </w:tcPr>
          <w:p w14:paraId="0766E637"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r>
      <w:tr w:rsidR="000E3B69" w:rsidRPr="008209AD" w14:paraId="77D219D6" w14:textId="77777777" w:rsidTr="0089268A">
        <w:tc>
          <w:tcPr>
            <w:tcW w:w="1287" w:type="dxa"/>
            <w:vAlign w:val="center"/>
          </w:tcPr>
          <w:p w14:paraId="720C7B29"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Beşiktaş</w:t>
            </w:r>
          </w:p>
        </w:tc>
        <w:tc>
          <w:tcPr>
            <w:tcW w:w="817" w:type="dxa"/>
            <w:vAlign w:val="bottom"/>
          </w:tcPr>
          <w:p w14:paraId="63DDC9FB"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724" w:type="dxa"/>
            <w:vAlign w:val="center"/>
          </w:tcPr>
          <w:p w14:paraId="4E9A8636"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Fatih</w:t>
            </w:r>
            <w:proofErr w:type="spellEnd"/>
          </w:p>
        </w:tc>
        <w:tc>
          <w:tcPr>
            <w:tcW w:w="828" w:type="dxa"/>
            <w:vAlign w:val="bottom"/>
          </w:tcPr>
          <w:p w14:paraId="191BB244"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0</w:t>
            </w:r>
          </w:p>
        </w:tc>
        <w:tc>
          <w:tcPr>
            <w:tcW w:w="1607" w:type="dxa"/>
            <w:vAlign w:val="center"/>
          </w:tcPr>
          <w:p w14:paraId="56929CB7" w14:textId="77777777" w:rsidR="000E3B69" w:rsidRPr="0074360E" w:rsidRDefault="000E3B69" w:rsidP="0074360E">
            <w:pPr>
              <w:spacing w:after="60" w:line="240" w:lineRule="auto"/>
              <w:jc w:val="left"/>
              <w:rPr>
                <w:iCs/>
                <w:color w:val="000000" w:themeColor="text1"/>
                <w:sz w:val="18"/>
                <w:szCs w:val="18"/>
              </w:rPr>
            </w:pPr>
            <w:proofErr w:type="spellStart"/>
            <w:r w:rsidRPr="0074360E">
              <w:rPr>
                <w:rFonts w:asciiTheme="minorHAnsi" w:hAnsiTheme="minorHAnsi"/>
                <w:iCs/>
                <w:color w:val="000000" w:themeColor="text1"/>
                <w:sz w:val="18"/>
                <w:szCs w:val="18"/>
              </w:rPr>
              <w:t>Sarıyer</w:t>
            </w:r>
            <w:proofErr w:type="spellEnd"/>
          </w:p>
        </w:tc>
        <w:tc>
          <w:tcPr>
            <w:tcW w:w="817" w:type="dxa"/>
            <w:vAlign w:val="bottom"/>
          </w:tcPr>
          <w:p w14:paraId="5192F34B" w14:textId="77777777" w:rsidR="000E3B69" w:rsidRPr="0074360E" w:rsidRDefault="000E3B69"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422</w:t>
            </w:r>
          </w:p>
        </w:tc>
        <w:tc>
          <w:tcPr>
            <w:tcW w:w="1247" w:type="dxa"/>
            <w:vAlign w:val="center"/>
          </w:tcPr>
          <w:p w14:paraId="0D8C63C8" w14:textId="77777777" w:rsidR="000E3B69" w:rsidRPr="0074360E" w:rsidRDefault="000E3B69" w:rsidP="0074360E">
            <w:pPr>
              <w:spacing w:after="60" w:line="240" w:lineRule="auto"/>
              <w:jc w:val="left"/>
              <w:rPr>
                <w:iCs/>
                <w:color w:val="000000" w:themeColor="text1"/>
                <w:sz w:val="18"/>
                <w:szCs w:val="18"/>
              </w:rPr>
            </w:pPr>
          </w:p>
        </w:tc>
        <w:tc>
          <w:tcPr>
            <w:tcW w:w="1018" w:type="dxa"/>
            <w:vAlign w:val="bottom"/>
          </w:tcPr>
          <w:p w14:paraId="5DDCB9D5" w14:textId="77777777" w:rsidR="000E3B69" w:rsidRPr="0074360E" w:rsidRDefault="000E3B69" w:rsidP="0074360E">
            <w:pPr>
              <w:spacing w:after="60" w:line="240" w:lineRule="auto"/>
              <w:jc w:val="left"/>
              <w:rPr>
                <w:iCs/>
                <w:color w:val="000000" w:themeColor="text1"/>
                <w:sz w:val="18"/>
                <w:szCs w:val="18"/>
              </w:rPr>
            </w:pPr>
          </w:p>
        </w:tc>
      </w:tr>
    </w:tbl>
    <w:bookmarkEnd w:id="867"/>
    <w:p w14:paraId="09CCC234" w14:textId="5BBF0AC4" w:rsidR="00E463D1" w:rsidRPr="008209AD" w:rsidRDefault="00E463D1" w:rsidP="0074360E">
      <w:pPr>
        <w:jc w:val="left"/>
        <w:rPr>
          <w:i/>
          <w:iCs/>
          <w:color w:val="000000" w:themeColor="text1"/>
          <w:sz w:val="18"/>
          <w:szCs w:val="18"/>
        </w:rPr>
      </w:pPr>
      <w:proofErr w:type="gramStart"/>
      <w:r w:rsidRPr="008209AD">
        <w:rPr>
          <w:b/>
          <w:bCs/>
          <w:i/>
          <w:iCs/>
          <w:sz w:val="18"/>
          <w:szCs w:val="16"/>
        </w:rPr>
        <w:t xml:space="preserve">Kaynak:  </w:t>
      </w:r>
      <w:r w:rsidR="00C96D4C" w:rsidRPr="008209AD">
        <w:rPr>
          <w:i/>
          <w:iCs/>
          <w:color w:val="000000" w:themeColor="text1"/>
          <w:sz w:val="18"/>
          <w:szCs w:val="18"/>
        </w:rPr>
        <w:t>Türkiye</w:t>
      </w:r>
      <w:proofErr w:type="gramEnd"/>
      <w:r w:rsidR="00C96D4C" w:rsidRPr="008209AD">
        <w:rPr>
          <w:i/>
          <w:iCs/>
          <w:color w:val="000000" w:themeColor="text1"/>
          <w:sz w:val="18"/>
          <w:szCs w:val="18"/>
        </w:rPr>
        <w:t xml:space="preserve"> İstatistik Kurumu (TÜİK), Kurumsal Göstergeler </w:t>
      </w:r>
      <w:proofErr w:type="spellStart"/>
      <w:r w:rsidR="00C96D4C" w:rsidRPr="008209AD">
        <w:rPr>
          <w:i/>
          <w:iCs/>
          <w:color w:val="000000" w:themeColor="text1"/>
          <w:sz w:val="18"/>
          <w:szCs w:val="18"/>
        </w:rPr>
        <w:t>Portalı</w:t>
      </w:r>
      <w:proofErr w:type="spellEnd"/>
      <w:r w:rsidR="00C96D4C" w:rsidRPr="008209AD">
        <w:rPr>
          <w:i/>
          <w:iCs/>
          <w:color w:val="000000" w:themeColor="text1"/>
          <w:sz w:val="18"/>
          <w:szCs w:val="18"/>
        </w:rPr>
        <w:t>. Erişim adresi: https://cip.tuik.gov.tr/</w:t>
      </w:r>
    </w:p>
    <w:p w14:paraId="2BE309D4" w14:textId="796ABC0C" w:rsidR="006B77D3" w:rsidRPr="008209AD" w:rsidRDefault="006B77D3" w:rsidP="006B77D3">
      <w:pPr>
        <w:pStyle w:val="ResimYazs"/>
        <w:keepNext/>
        <w:jc w:val="left"/>
      </w:pPr>
      <w:bookmarkStart w:id="868" w:name="_Toc202156312"/>
      <w:r w:rsidRPr="008209AD">
        <w:lastRenderedPageBreak/>
        <w:t xml:space="preserve">Tablo  </w:t>
      </w:r>
      <w:fldSimple w:instr=" SEQ Tablo_ \* ARABIC ">
        <w:r w:rsidR="000B1A43" w:rsidRPr="008209AD">
          <w:rPr>
            <w:noProof/>
          </w:rPr>
          <w:t>26</w:t>
        </w:r>
      </w:fldSimple>
      <w:r w:rsidRPr="008209AD">
        <w:t xml:space="preserve"> İstanbul’da Yıllara Göre Yetiştirilen Hayvan Türleri </w:t>
      </w:r>
      <w:proofErr w:type="gramStart"/>
      <w:r w:rsidRPr="008209AD">
        <w:t>Ve</w:t>
      </w:r>
      <w:proofErr w:type="gramEnd"/>
      <w:r w:rsidRPr="008209AD">
        <w:t xml:space="preserve"> Sayıları</w:t>
      </w:r>
      <w:bookmarkEnd w:id="868"/>
    </w:p>
    <w:tbl>
      <w:tblPr>
        <w:tblW w:w="907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3"/>
        <w:gridCol w:w="1469"/>
        <w:gridCol w:w="1292"/>
        <w:gridCol w:w="1292"/>
        <w:gridCol w:w="1292"/>
        <w:gridCol w:w="1292"/>
        <w:gridCol w:w="1292"/>
      </w:tblGrid>
      <w:tr w:rsidR="00F248ED" w:rsidRPr="008209AD" w14:paraId="1FF0B63F" w14:textId="77777777" w:rsidTr="006B77D3">
        <w:trPr>
          <w:trHeight w:val="315"/>
        </w:trPr>
        <w:tc>
          <w:tcPr>
            <w:tcW w:w="1143" w:type="dxa"/>
            <w:shd w:val="clear" w:color="auto" w:fill="D9D9D9" w:themeFill="background1" w:themeFillShade="D9"/>
            <w:vAlign w:val="center"/>
            <w:hideMark/>
          </w:tcPr>
          <w:bookmarkStart w:id="869" w:name="_Hlk200616489"/>
          <w:p w14:paraId="50CCFB09" w14:textId="28F6F7A7" w:rsidR="00F248ED" w:rsidRPr="008209AD" w:rsidRDefault="00F248ED" w:rsidP="00872BE3">
            <w:pPr>
              <w:rPr>
                <w:rFonts w:cs="Tahoma"/>
                <w:color w:val="000000" w:themeColor="text1"/>
                <w:kern w:val="16"/>
                <w:sz w:val="20"/>
                <w:szCs w:val="20"/>
                <w14:ligatures w14:val="none"/>
              </w:rPr>
            </w:pPr>
            <w:r w:rsidRPr="008209AD">
              <w:rPr>
                <w:rFonts w:cs="Tahoma"/>
                <w:color w:val="000000" w:themeColor="text1"/>
                <w:kern w:val="16"/>
                <w:sz w:val="20"/>
                <w:szCs w:val="20"/>
                <w14:ligatures w14:val="none"/>
              </w:rPr>
              <w:fldChar w:fldCharType="begin"/>
            </w:r>
            <w:r w:rsidRPr="008209AD">
              <w:rPr>
                <w:rFonts w:cs="Tahoma"/>
                <w:color w:val="000000" w:themeColor="text1"/>
                <w:kern w:val="16"/>
                <w:sz w:val="20"/>
                <w:szCs w:val="20"/>
                <w14:ligatures w14:val="none"/>
              </w:rPr>
              <w:instrText>HYPERLINK "https://biruni.tuik.gov.tr/bolgeselistatistik/degiskenlerUzerindenSorgula.do?d-4326216-s=0&amp;d-4326216-o=2"</w:instrText>
            </w:r>
            <w:r w:rsidRPr="008209AD">
              <w:rPr>
                <w:rFonts w:cs="Tahoma"/>
                <w:color w:val="000000" w:themeColor="text1"/>
                <w:kern w:val="16"/>
                <w:sz w:val="20"/>
                <w:szCs w:val="20"/>
                <w14:ligatures w14:val="none"/>
              </w:rPr>
              <w:fldChar w:fldCharType="separate"/>
            </w:r>
            <w:r w:rsidR="00D20B1F" w:rsidRPr="008209AD">
              <w:rPr>
                <w:rFonts w:cs="Tahoma"/>
                <w:color w:val="000000" w:themeColor="text1"/>
                <w:kern w:val="16"/>
                <w:sz w:val="20"/>
                <w:szCs w:val="20"/>
                <w14:ligatures w14:val="none"/>
              </w:rPr>
              <w:t>Yıl</w:t>
            </w:r>
            <w:r w:rsidRPr="008209AD">
              <w:rPr>
                <w:rFonts w:cs="Tahoma"/>
                <w:color w:val="000000" w:themeColor="text1"/>
                <w:kern w:val="16"/>
                <w:sz w:val="20"/>
                <w:szCs w:val="20"/>
                <w14:ligatures w14:val="none"/>
              </w:rPr>
              <w:fldChar w:fldCharType="end"/>
            </w:r>
          </w:p>
        </w:tc>
        <w:tc>
          <w:tcPr>
            <w:tcW w:w="1469" w:type="dxa"/>
            <w:shd w:val="clear" w:color="auto" w:fill="D9D9D9" w:themeFill="background1" w:themeFillShade="D9"/>
            <w:vAlign w:val="center"/>
            <w:hideMark/>
          </w:tcPr>
          <w:p w14:paraId="62C77AAF" w14:textId="3F51DDDE" w:rsidR="00F248ED" w:rsidRPr="008209AD" w:rsidRDefault="00872BE3" w:rsidP="00872BE3">
            <w:pPr>
              <w:rPr>
                <w:rFonts w:cs="Tahoma"/>
                <w:color w:val="000000" w:themeColor="text1"/>
                <w:kern w:val="16"/>
                <w:sz w:val="20"/>
                <w:szCs w:val="20"/>
                <w14:ligatures w14:val="none"/>
              </w:rPr>
            </w:pPr>
            <w:r w:rsidRPr="008209AD">
              <w:rPr>
                <w:rFonts w:cs="Tahoma"/>
                <w:color w:val="000000" w:themeColor="text1"/>
                <w:kern w:val="16"/>
                <w:sz w:val="20"/>
                <w:szCs w:val="20"/>
                <w14:ligatures w14:val="none"/>
              </w:rPr>
              <w:t xml:space="preserve">Canlı Hayvanlar: </w:t>
            </w:r>
            <w:r w:rsidR="00D20B1F" w:rsidRPr="008209AD">
              <w:rPr>
                <w:rFonts w:cs="Tahoma"/>
                <w:color w:val="000000" w:themeColor="text1"/>
                <w:kern w:val="16"/>
                <w:sz w:val="20"/>
                <w:szCs w:val="20"/>
                <w14:ligatures w14:val="none"/>
              </w:rPr>
              <w:t>Sığır (2 yaş ve üzeri boğa ve öküz, baş)</w:t>
            </w:r>
          </w:p>
        </w:tc>
        <w:tc>
          <w:tcPr>
            <w:tcW w:w="1292" w:type="dxa"/>
            <w:shd w:val="clear" w:color="auto" w:fill="D9D9D9" w:themeFill="background1" w:themeFillShade="D9"/>
            <w:vAlign w:val="center"/>
            <w:hideMark/>
          </w:tcPr>
          <w:p w14:paraId="19BA736D" w14:textId="3F386B71" w:rsidR="00F248ED" w:rsidRPr="008209AD" w:rsidRDefault="00872BE3" w:rsidP="00872BE3">
            <w:pPr>
              <w:rPr>
                <w:rFonts w:cs="Tahoma"/>
                <w:color w:val="000000" w:themeColor="text1"/>
                <w:kern w:val="16"/>
                <w:sz w:val="20"/>
                <w:szCs w:val="20"/>
                <w14:ligatures w14:val="none"/>
              </w:rPr>
            </w:pPr>
            <w:r w:rsidRPr="008209AD">
              <w:rPr>
                <w:rFonts w:cs="Tahoma"/>
                <w:color w:val="000000" w:themeColor="text1"/>
                <w:kern w:val="16"/>
                <w:sz w:val="20"/>
                <w:szCs w:val="20"/>
                <w14:ligatures w14:val="none"/>
              </w:rPr>
              <w:t xml:space="preserve">Canlı Hayvanlar: </w:t>
            </w:r>
            <w:r w:rsidR="00D20B1F" w:rsidRPr="008209AD">
              <w:rPr>
                <w:rFonts w:cs="Tahoma"/>
                <w:color w:val="000000" w:themeColor="text1"/>
                <w:kern w:val="16"/>
                <w:sz w:val="20"/>
                <w:szCs w:val="20"/>
                <w14:ligatures w14:val="none"/>
              </w:rPr>
              <w:t>Manda (baş)</w:t>
            </w:r>
          </w:p>
        </w:tc>
        <w:tc>
          <w:tcPr>
            <w:tcW w:w="1292" w:type="dxa"/>
            <w:shd w:val="clear" w:color="auto" w:fill="D9D9D9" w:themeFill="background1" w:themeFillShade="D9"/>
            <w:vAlign w:val="center"/>
            <w:hideMark/>
          </w:tcPr>
          <w:p w14:paraId="20EAECFF" w14:textId="4A1D74F7" w:rsidR="00F248ED" w:rsidRPr="008209AD" w:rsidRDefault="00872BE3" w:rsidP="00872BE3">
            <w:pPr>
              <w:rPr>
                <w:rFonts w:cs="Tahoma"/>
                <w:color w:val="000000" w:themeColor="text1"/>
                <w:kern w:val="16"/>
                <w:sz w:val="20"/>
                <w:szCs w:val="20"/>
                <w14:ligatures w14:val="none"/>
              </w:rPr>
            </w:pPr>
            <w:r w:rsidRPr="008209AD">
              <w:rPr>
                <w:rFonts w:cs="Tahoma"/>
                <w:color w:val="000000" w:themeColor="text1"/>
                <w:kern w:val="16"/>
                <w:sz w:val="20"/>
                <w:szCs w:val="20"/>
                <w14:ligatures w14:val="none"/>
              </w:rPr>
              <w:t xml:space="preserve">Canlı Hayvanlar: </w:t>
            </w:r>
            <w:r w:rsidR="00D20B1F" w:rsidRPr="008209AD">
              <w:rPr>
                <w:rFonts w:cs="Tahoma"/>
                <w:color w:val="000000" w:themeColor="text1"/>
                <w:kern w:val="16"/>
                <w:sz w:val="20"/>
                <w:szCs w:val="20"/>
                <w14:ligatures w14:val="none"/>
              </w:rPr>
              <w:t>Koyun (baş)</w:t>
            </w:r>
          </w:p>
        </w:tc>
        <w:tc>
          <w:tcPr>
            <w:tcW w:w="1292" w:type="dxa"/>
            <w:shd w:val="clear" w:color="auto" w:fill="D9D9D9" w:themeFill="background1" w:themeFillShade="D9"/>
            <w:vAlign w:val="center"/>
            <w:hideMark/>
          </w:tcPr>
          <w:p w14:paraId="6F92C8A7" w14:textId="70A5F2BA" w:rsidR="00F248ED" w:rsidRPr="008209AD" w:rsidRDefault="00872BE3" w:rsidP="00872BE3">
            <w:pPr>
              <w:rPr>
                <w:rFonts w:cs="Tahoma"/>
                <w:color w:val="000000" w:themeColor="text1"/>
                <w:kern w:val="16"/>
                <w:sz w:val="20"/>
                <w:szCs w:val="20"/>
                <w14:ligatures w14:val="none"/>
              </w:rPr>
            </w:pPr>
            <w:r w:rsidRPr="008209AD">
              <w:rPr>
                <w:rFonts w:cs="Tahoma"/>
                <w:color w:val="000000" w:themeColor="text1"/>
                <w:kern w:val="16"/>
                <w:sz w:val="20"/>
                <w:szCs w:val="20"/>
                <w14:ligatures w14:val="none"/>
              </w:rPr>
              <w:t xml:space="preserve">Canlı Hayvanlar: </w:t>
            </w:r>
            <w:r w:rsidR="00D20B1F" w:rsidRPr="008209AD">
              <w:rPr>
                <w:rFonts w:cs="Tahoma"/>
                <w:color w:val="000000" w:themeColor="text1"/>
                <w:kern w:val="16"/>
                <w:sz w:val="20"/>
                <w:szCs w:val="20"/>
                <w14:ligatures w14:val="none"/>
              </w:rPr>
              <w:t>Keçi (baş)</w:t>
            </w:r>
          </w:p>
        </w:tc>
        <w:tc>
          <w:tcPr>
            <w:tcW w:w="1292" w:type="dxa"/>
            <w:shd w:val="clear" w:color="auto" w:fill="D9D9D9" w:themeFill="background1" w:themeFillShade="D9"/>
            <w:vAlign w:val="center"/>
            <w:hideMark/>
          </w:tcPr>
          <w:p w14:paraId="6D289C96" w14:textId="727E959B" w:rsidR="00F248ED" w:rsidRPr="008209AD" w:rsidRDefault="00872BE3" w:rsidP="00872BE3">
            <w:pPr>
              <w:rPr>
                <w:rFonts w:cs="Tahoma"/>
                <w:color w:val="000000" w:themeColor="text1"/>
                <w:kern w:val="16"/>
                <w:sz w:val="20"/>
                <w:szCs w:val="20"/>
                <w14:ligatures w14:val="none"/>
              </w:rPr>
            </w:pPr>
            <w:r w:rsidRPr="008209AD">
              <w:rPr>
                <w:rFonts w:cs="Tahoma"/>
                <w:color w:val="000000" w:themeColor="text1"/>
                <w:kern w:val="16"/>
                <w:sz w:val="20"/>
                <w:szCs w:val="20"/>
                <w14:ligatures w14:val="none"/>
              </w:rPr>
              <w:t xml:space="preserve">Canlı Hayvanlar: </w:t>
            </w:r>
            <w:r w:rsidR="00D20B1F" w:rsidRPr="008209AD">
              <w:rPr>
                <w:rFonts w:cs="Tahoma"/>
                <w:color w:val="000000" w:themeColor="text1"/>
                <w:kern w:val="16"/>
                <w:sz w:val="20"/>
                <w:szCs w:val="20"/>
                <w14:ligatures w14:val="none"/>
              </w:rPr>
              <w:t>At, Katır ve Eşek (baş)</w:t>
            </w:r>
          </w:p>
        </w:tc>
        <w:tc>
          <w:tcPr>
            <w:tcW w:w="1292" w:type="dxa"/>
            <w:shd w:val="clear" w:color="auto" w:fill="D9D9D9" w:themeFill="background1" w:themeFillShade="D9"/>
            <w:vAlign w:val="center"/>
            <w:hideMark/>
          </w:tcPr>
          <w:p w14:paraId="4C276F96" w14:textId="7D3E470D" w:rsidR="00F248ED" w:rsidRPr="008209AD" w:rsidRDefault="00872BE3" w:rsidP="00872BE3">
            <w:pPr>
              <w:rPr>
                <w:rFonts w:cs="Tahoma"/>
                <w:color w:val="000000" w:themeColor="text1"/>
                <w:kern w:val="16"/>
                <w:sz w:val="20"/>
                <w:szCs w:val="20"/>
                <w14:ligatures w14:val="none"/>
              </w:rPr>
            </w:pPr>
            <w:r w:rsidRPr="008209AD">
              <w:rPr>
                <w:rFonts w:cs="Tahoma"/>
                <w:color w:val="000000" w:themeColor="text1"/>
                <w:kern w:val="16"/>
                <w:sz w:val="20"/>
                <w:szCs w:val="20"/>
                <w14:ligatures w14:val="none"/>
              </w:rPr>
              <w:t xml:space="preserve">Canlı Hayvanlar: </w:t>
            </w:r>
            <w:r w:rsidR="00D20B1F" w:rsidRPr="008209AD">
              <w:rPr>
                <w:rFonts w:cs="Tahoma"/>
                <w:color w:val="000000" w:themeColor="text1"/>
                <w:kern w:val="16"/>
                <w:sz w:val="20"/>
                <w:szCs w:val="20"/>
                <w14:ligatures w14:val="none"/>
              </w:rPr>
              <w:t>Kümes Hayvanı (baş)</w:t>
            </w:r>
          </w:p>
        </w:tc>
      </w:tr>
      <w:tr w:rsidR="00F248ED" w:rsidRPr="008209AD" w14:paraId="7FEFFB0D" w14:textId="77777777" w:rsidTr="006B77D3">
        <w:trPr>
          <w:trHeight w:val="285"/>
        </w:trPr>
        <w:tc>
          <w:tcPr>
            <w:tcW w:w="1143" w:type="dxa"/>
            <w:shd w:val="clear" w:color="auto" w:fill="auto"/>
            <w:vAlign w:val="center"/>
            <w:hideMark/>
          </w:tcPr>
          <w:p w14:paraId="708C3FD0"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2019</w:t>
            </w:r>
          </w:p>
        </w:tc>
        <w:tc>
          <w:tcPr>
            <w:tcW w:w="1469" w:type="dxa"/>
            <w:shd w:val="clear" w:color="auto" w:fill="auto"/>
            <w:vAlign w:val="center"/>
            <w:hideMark/>
          </w:tcPr>
          <w:p w14:paraId="4F78FFDA"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5761</w:t>
            </w:r>
          </w:p>
        </w:tc>
        <w:tc>
          <w:tcPr>
            <w:tcW w:w="1292" w:type="dxa"/>
            <w:shd w:val="clear" w:color="auto" w:fill="auto"/>
            <w:vAlign w:val="center"/>
            <w:hideMark/>
          </w:tcPr>
          <w:p w14:paraId="6FFC409C"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15844</w:t>
            </w:r>
          </w:p>
        </w:tc>
        <w:tc>
          <w:tcPr>
            <w:tcW w:w="1292" w:type="dxa"/>
            <w:shd w:val="clear" w:color="auto" w:fill="auto"/>
            <w:vAlign w:val="center"/>
            <w:hideMark/>
          </w:tcPr>
          <w:p w14:paraId="3B478886"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133022</w:t>
            </w:r>
          </w:p>
        </w:tc>
        <w:tc>
          <w:tcPr>
            <w:tcW w:w="1292" w:type="dxa"/>
            <w:shd w:val="clear" w:color="auto" w:fill="auto"/>
            <w:vAlign w:val="center"/>
            <w:hideMark/>
          </w:tcPr>
          <w:p w14:paraId="424D4D3A"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16942</w:t>
            </w:r>
          </w:p>
        </w:tc>
        <w:tc>
          <w:tcPr>
            <w:tcW w:w="1292" w:type="dxa"/>
            <w:shd w:val="clear" w:color="auto" w:fill="auto"/>
            <w:vAlign w:val="center"/>
            <w:hideMark/>
          </w:tcPr>
          <w:p w14:paraId="2A988E07"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2225</w:t>
            </w:r>
          </w:p>
        </w:tc>
        <w:tc>
          <w:tcPr>
            <w:tcW w:w="1292" w:type="dxa"/>
            <w:shd w:val="clear" w:color="auto" w:fill="auto"/>
            <w:vAlign w:val="center"/>
            <w:hideMark/>
          </w:tcPr>
          <w:p w14:paraId="398D61DC"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1799160</w:t>
            </w:r>
          </w:p>
        </w:tc>
      </w:tr>
      <w:tr w:rsidR="00F248ED" w:rsidRPr="008209AD" w14:paraId="22E84063" w14:textId="77777777" w:rsidTr="006B77D3">
        <w:trPr>
          <w:trHeight w:val="285"/>
        </w:trPr>
        <w:tc>
          <w:tcPr>
            <w:tcW w:w="1143" w:type="dxa"/>
            <w:shd w:val="clear" w:color="auto" w:fill="auto"/>
            <w:vAlign w:val="center"/>
            <w:hideMark/>
          </w:tcPr>
          <w:p w14:paraId="347F2287"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2020</w:t>
            </w:r>
          </w:p>
        </w:tc>
        <w:tc>
          <w:tcPr>
            <w:tcW w:w="1469" w:type="dxa"/>
            <w:shd w:val="clear" w:color="auto" w:fill="auto"/>
            <w:vAlign w:val="center"/>
            <w:hideMark/>
          </w:tcPr>
          <w:p w14:paraId="0C5C51D0"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7371</w:t>
            </w:r>
          </w:p>
        </w:tc>
        <w:tc>
          <w:tcPr>
            <w:tcW w:w="1292" w:type="dxa"/>
            <w:shd w:val="clear" w:color="auto" w:fill="auto"/>
            <w:vAlign w:val="center"/>
            <w:hideMark/>
          </w:tcPr>
          <w:p w14:paraId="4CBB57F4"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16054</w:t>
            </w:r>
          </w:p>
        </w:tc>
        <w:tc>
          <w:tcPr>
            <w:tcW w:w="1292" w:type="dxa"/>
            <w:shd w:val="clear" w:color="auto" w:fill="auto"/>
            <w:vAlign w:val="center"/>
            <w:hideMark/>
          </w:tcPr>
          <w:p w14:paraId="4A29F8BE"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143933</w:t>
            </w:r>
          </w:p>
        </w:tc>
        <w:tc>
          <w:tcPr>
            <w:tcW w:w="1292" w:type="dxa"/>
            <w:shd w:val="clear" w:color="auto" w:fill="auto"/>
            <w:vAlign w:val="center"/>
            <w:hideMark/>
          </w:tcPr>
          <w:p w14:paraId="47386757"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22393</w:t>
            </w:r>
          </w:p>
        </w:tc>
        <w:tc>
          <w:tcPr>
            <w:tcW w:w="1292" w:type="dxa"/>
            <w:shd w:val="clear" w:color="auto" w:fill="auto"/>
            <w:vAlign w:val="center"/>
            <w:hideMark/>
          </w:tcPr>
          <w:p w14:paraId="59E15809"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1148</w:t>
            </w:r>
          </w:p>
        </w:tc>
        <w:tc>
          <w:tcPr>
            <w:tcW w:w="1292" w:type="dxa"/>
            <w:shd w:val="clear" w:color="auto" w:fill="auto"/>
            <w:vAlign w:val="center"/>
            <w:hideMark/>
          </w:tcPr>
          <w:p w14:paraId="34FB2C88"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1257317</w:t>
            </w:r>
          </w:p>
        </w:tc>
      </w:tr>
      <w:tr w:rsidR="00F248ED" w:rsidRPr="008209AD" w14:paraId="462B7E95" w14:textId="77777777" w:rsidTr="006B77D3">
        <w:trPr>
          <w:trHeight w:val="285"/>
        </w:trPr>
        <w:tc>
          <w:tcPr>
            <w:tcW w:w="1143" w:type="dxa"/>
            <w:shd w:val="clear" w:color="auto" w:fill="auto"/>
            <w:vAlign w:val="center"/>
            <w:hideMark/>
          </w:tcPr>
          <w:p w14:paraId="42FAEDC8"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2021</w:t>
            </w:r>
          </w:p>
        </w:tc>
        <w:tc>
          <w:tcPr>
            <w:tcW w:w="1469" w:type="dxa"/>
            <w:shd w:val="clear" w:color="auto" w:fill="auto"/>
            <w:vAlign w:val="center"/>
            <w:hideMark/>
          </w:tcPr>
          <w:p w14:paraId="2F80E700"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7547</w:t>
            </w:r>
          </w:p>
        </w:tc>
        <w:tc>
          <w:tcPr>
            <w:tcW w:w="1292" w:type="dxa"/>
            <w:shd w:val="clear" w:color="auto" w:fill="auto"/>
            <w:vAlign w:val="center"/>
            <w:hideMark/>
          </w:tcPr>
          <w:p w14:paraId="7F2AC091"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15598</w:t>
            </w:r>
          </w:p>
        </w:tc>
        <w:tc>
          <w:tcPr>
            <w:tcW w:w="1292" w:type="dxa"/>
            <w:shd w:val="clear" w:color="auto" w:fill="auto"/>
            <w:vAlign w:val="center"/>
            <w:hideMark/>
          </w:tcPr>
          <w:p w14:paraId="262A6527"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151556</w:t>
            </w:r>
          </w:p>
        </w:tc>
        <w:tc>
          <w:tcPr>
            <w:tcW w:w="1292" w:type="dxa"/>
            <w:shd w:val="clear" w:color="auto" w:fill="auto"/>
            <w:vAlign w:val="center"/>
            <w:hideMark/>
          </w:tcPr>
          <w:p w14:paraId="437740FD"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22113</w:t>
            </w:r>
          </w:p>
        </w:tc>
        <w:tc>
          <w:tcPr>
            <w:tcW w:w="1292" w:type="dxa"/>
            <w:shd w:val="clear" w:color="auto" w:fill="auto"/>
            <w:vAlign w:val="center"/>
            <w:hideMark/>
          </w:tcPr>
          <w:p w14:paraId="5105101D"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1203</w:t>
            </w:r>
          </w:p>
        </w:tc>
        <w:tc>
          <w:tcPr>
            <w:tcW w:w="1292" w:type="dxa"/>
            <w:shd w:val="clear" w:color="auto" w:fill="auto"/>
            <w:vAlign w:val="center"/>
            <w:hideMark/>
          </w:tcPr>
          <w:p w14:paraId="4A47F915"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1432155</w:t>
            </w:r>
          </w:p>
        </w:tc>
      </w:tr>
      <w:tr w:rsidR="00F248ED" w:rsidRPr="008209AD" w14:paraId="069FDC7F" w14:textId="77777777" w:rsidTr="006B77D3">
        <w:trPr>
          <w:trHeight w:val="285"/>
        </w:trPr>
        <w:tc>
          <w:tcPr>
            <w:tcW w:w="1143" w:type="dxa"/>
            <w:shd w:val="clear" w:color="auto" w:fill="auto"/>
            <w:vAlign w:val="center"/>
            <w:hideMark/>
          </w:tcPr>
          <w:p w14:paraId="0DA3FFCF"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2022</w:t>
            </w:r>
          </w:p>
        </w:tc>
        <w:tc>
          <w:tcPr>
            <w:tcW w:w="1469" w:type="dxa"/>
            <w:shd w:val="clear" w:color="auto" w:fill="auto"/>
            <w:vAlign w:val="center"/>
            <w:hideMark/>
          </w:tcPr>
          <w:p w14:paraId="67996E54"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7401</w:t>
            </w:r>
          </w:p>
        </w:tc>
        <w:tc>
          <w:tcPr>
            <w:tcW w:w="1292" w:type="dxa"/>
            <w:shd w:val="clear" w:color="auto" w:fill="auto"/>
            <w:vAlign w:val="center"/>
            <w:hideMark/>
          </w:tcPr>
          <w:p w14:paraId="042A8D52"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12990</w:t>
            </w:r>
          </w:p>
        </w:tc>
        <w:tc>
          <w:tcPr>
            <w:tcW w:w="1292" w:type="dxa"/>
            <w:shd w:val="clear" w:color="auto" w:fill="auto"/>
            <w:vAlign w:val="center"/>
            <w:hideMark/>
          </w:tcPr>
          <w:p w14:paraId="6F7C3F7A"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155537</w:t>
            </w:r>
          </w:p>
        </w:tc>
        <w:tc>
          <w:tcPr>
            <w:tcW w:w="1292" w:type="dxa"/>
            <w:shd w:val="clear" w:color="auto" w:fill="auto"/>
            <w:vAlign w:val="center"/>
            <w:hideMark/>
          </w:tcPr>
          <w:p w14:paraId="0C9C3079"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22799</w:t>
            </w:r>
          </w:p>
        </w:tc>
        <w:tc>
          <w:tcPr>
            <w:tcW w:w="1292" w:type="dxa"/>
            <w:shd w:val="clear" w:color="auto" w:fill="auto"/>
            <w:vAlign w:val="center"/>
            <w:hideMark/>
          </w:tcPr>
          <w:p w14:paraId="5EFC3CE4"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2820</w:t>
            </w:r>
          </w:p>
        </w:tc>
        <w:tc>
          <w:tcPr>
            <w:tcW w:w="1292" w:type="dxa"/>
            <w:shd w:val="clear" w:color="auto" w:fill="auto"/>
            <w:vAlign w:val="center"/>
            <w:hideMark/>
          </w:tcPr>
          <w:p w14:paraId="0DB8D3BE"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1552959</w:t>
            </w:r>
          </w:p>
        </w:tc>
      </w:tr>
      <w:tr w:rsidR="00F248ED" w:rsidRPr="008209AD" w14:paraId="660E7FA9" w14:textId="77777777" w:rsidTr="006B77D3">
        <w:trPr>
          <w:trHeight w:val="285"/>
        </w:trPr>
        <w:tc>
          <w:tcPr>
            <w:tcW w:w="1143" w:type="dxa"/>
            <w:shd w:val="clear" w:color="auto" w:fill="auto"/>
            <w:vAlign w:val="center"/>
            <w:hideMark/>
          </w:tcPr>
          <w:p w14:paraId="3DDA97A7"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2023</w:t>
            </w:r>
          </w:p>
        </w:tc>
        <w:tc>
          <w:tcPr>
            <w:tcW w:w="1469" w:type="dxa"/>
            <w:shd w:val="clear" w:color="auto" w:fill="auto"/>
            <w:vAlign w:val="center"/>
            <w:hideMark/>
          </w:tcPr>
          <w:p w14:paraId="05F8BF42"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4773</w:t>
            </w:r>
          </w:p>
        </w:tc>
        <w:tc>
          <w:tcPr>
            <w:tcW w:w="1292" w:type="dxa"/>
            <w:shd w:val="clear" w:color="auto" w:fill="auto"/>
            <w:vAlign w:val="center"/>
            <w:hideMark/>
          </w:tcPr>
          <w:p w14:paraId="32CDF56F"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12891</w:t>
            </w:r>
          </w:p>
        </w:tc>
        <w:tc>
          <w:tcPr>
            <w:tcW w:w="1292" w:type="dxa"/>
            <w:shd w:val="clear" w:color="auto" w:fill="auto"/>
            <w:vAlign w:val="center"/>
            <w:hideMark/>
          </w:tcPr>
          <w:p w14:paraId="224D6E7B"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141050</w:t>
            </w:r>
          </w:p>
        </w:tc>
        <w:tc>
          <w:tcPr>
            <w:tcW w:w="1292" w:type="dxa"/>
            <w:shd w:val="clear" w:color="auto" w:fill="auto"/>
            <w:vAlign w:val="center"/>
            <w:hideMark/>
          </w:tcPr>
          <w:p w14:paraId="0F941F48"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21549</w:t>
            </w:r>
          </w:p>
        </w:tc>
        <w:tc>
          <w:tcPr>
            <w:tcW w:w="1292" w:type="dxa"/>
            <w:shd w:val="clear" w:color="auto" w:fill="auto"/>
            <w:vAlign w:val="center"/>
            <w:hideMark/>
          </w:tcPr>
          <w:p w14:paraId="4080C248"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2743</w:t>
            </w:r>
          </w:p>
        </w:tc>
        <w:tc>
          <w:tcPr>
            <w:tcW w:w="1292" w:type="dxa"/>
            <w:shd w:val="clear" w:color="auto" w:fill="auto"/>
            <w:vAlign w:val="center"/>
            <w:hideMark/>
          </w:tcPr>
          <w:p w14:paraId="26AA15AE" w14:textId="77777777" w:rsidR="00F248ED" w:rsidRPr="0074360E" w:rsidRDefault="00F248ED" w:rsidP="0074360E">
            <w:pPr>
              <w:spacing w:after="60" w:line="240" w:lineRule="auto"/>
              <w:jc w:val="left"/>
              <w:rPr>
                <w:rFonts w:cs="Tahoma"/>
                <w:iCs/>
                <w:color w:val="000000" w:themeColor="text1"/>
                <w:kern w:val="16"/>
                <w:sz w:val="18"/>
                <w:szCs w:val="18"/>
                <w14:ligatures w14:val="none"/>
              </w:rPr>
            </w:pPr>
            <w:r w:rsidRPr="0074360E">
              <w:rPr>
                <w:rFonts w:cs="Tahoma"/>
                <w:iCs/>
                <w:color w:val="000000" w:themeColor="text1"/>
                <w:kern w:val="16"/>
                <w:sz w:val="18"/>
                <w:szCs w:val="18"/>
                <w14:ligatures w14:val="none"/>
              </w:rPr>
              <w:t>1800668</w:t>
            </w:r>
          </w:p>
        </w:tc>
      </w:tr>
    </w:tbl>
    <w:bookmarkEnd w:id="869"/>
    <w:p w14:paraId="30F605A4" w14:textId="37117FE1" w:rsidR="007E08D2" w:rsidRPr="008209AD" w:rsidRDefault="006E06E2" w:rsidP="0074360E">
      <w:pPr>
        <w:pBdr>
          <w:top w:val="nil"/>
          <w:left w:val="nil"/>
          <w:bottom w:val="nil"/>
          <w:right w:val="nil"/>
          <w:between w:val="nil"/>
        </w:pBdr>
        <w:shd w:val="clear" w:color="auto" w:fill="FFFFFF" w:themeFill="background1"/>
        <w:spacing w:afterLines="120" w:after="288"/>
        <w:jc w:val="left"/>
        <w:rPr>
          <w:rFonts w:eastAsia="Aptos" w:cs="Aptos"/>
          <w:i/>
          <w:iCs/>
          <w:sz w:val="20"/>
          <w:szCs w:val="18"/>
        </w:rPr>
      </w:pPr>
      <w:proofErr w:type="gramStart"/>
      <w:r w:rsidRPr="008209AD">
        <w:rPr>
          <w:rFonts w:eastAsia="Times New Roman" w:cs="Tahoma"/>
          <w:b/>
          <w:bCs/>
          <w:i/>
          <w:iCs/>
          <w:color w:val="000000" w:themeColor="text1"/>
          <w:kern w:val="0"/>
          <w:sz w:val="18"/>
          <w:szCs w:val="18"/>
          <w:lang w:eastAsia="tr-TR"/>
          <w14:ligatures w14:val="none"/>
        </w:rPr>
        <w:t>Kaynak:</w:t>
      </w:r>
      <w:r w:rsidRPr="008209AD">
        <w:rPr>
          <w:rFonts w:eastAsia="Times New Roman" w:cs="Tahoma"/>
          <w:i/>
          <w:iCs/>
          <w:color w:val="000000" w:themeColor="text1"/>
          <w:kern w:val="0"/>
          <w:sz w:val="18"/>
          <w:szCs w:val="18"/>
          <w:lang w:eastAsia="tr-TR"/>
          <w14:ligatures w14:val="none"/>
        </w:rPr>
        <w:t xml:space="preserve">  Türkiye</w:t>
      </w:r>
      <w:proofErr w:type="gramEnd"/>
      <w:r w:rsidRPr="008209AD">
        <w:rPr>
          <w:rFonts w:eastAsia="Times New Roman" w:cs="Tahoma"/>
          <w:i/>
          <w:iCs/>
          <w:color w:val="000000" w:themeColor="text1"/>
          <w:kern w:val="0"/>
          <w:sz w:val="18"/>
          <w:szCs w:val="18"/>
          <w:lang w:eastAsia="tr-TR"/>
          <w14:ligatures w14:val="none"/>
        </w:rPr>
        <w:t xml:space="preserve"> İstatistik Kurumu (TÜİK), Bölgesel İstatistikler Veri Tabanı. Erişim adresi: https://biruni.tuik.gov.tr/bolgeselistatistik/degiskenlerUzerindenSorgula.do</w:t>
      </w:r>
    </w:p>
    <w:p w14:paraId="351170C0" w14:textId="44A96AF2" w:rsidR="00822578" w:rsidRPr="008209AD" w:rsidRDefault="074FB1E0" w:rsidP="00360CE6">
      <w:pPr>
        <w:pStyle w:val="Balk4"/>
        <w:spacing w:afterLines="120" w:after="288"/>
      </w:pPr>
      <w:r w:rsidRPr="008209AD">
        <w:t>2</w:t>
      </w:r>
      <w:r w:rsidR="0F8D1956" w:rsidRPr="008209AD">
        <w:t>.2.</w:t>
      </w:r>
      <w:r w:rsidR="20E8BDD8" w:rsidRPr="008209AD">
        <w:t>7</w:t>
      </w:r>
      <w:r w:rsidR="0F8D1956" w:rsidRPr="008209AD">
        <w:t>.</w:t>
      </w:r>
      <w:r w:rsidR="20E8BDD8" w:rsidRPr="008209AD">
        <w:t>2.</w:t>
      </w:r>
      <w:r w:rsidR="0F8D1956" w:rsidRPr="008209AD">
        <w:t xml:space="preserve"> </w:t>
      </w:r>
      <w:proofErr w:type="gramStart"/>
      <w:r w:rsidR="00EF6991" w:rsidRPr="008209AD">
        <w:t xml:space="preserve">İstanbul </w:t>
      </w:r>
      <w:r w:rsidR="6F425886" w:rsidRPr="008209AD">
        <w:t xml:space="preserve"> İlinde</w:t>
      </w:r>
      <w:proofErr w:type="gramEnd"/>
      <w:r w:rsidR="6F425886" w:rsidRPr="008209AD">
        <w:t xml:space="preserve"> Sanayi Durumu</w:t>
      </w:r>
    </w:p>
    <w:p w14:paraId="539B8CE2" w14:textId="77777777" w:rsidR="00BD610D" w:rsidRPr="008209AD" w:rsidRDefault="00BD610D" w:rsidP="00BD610D">
      <w:r w:rsidRPr="008209AD">
        <w:t>İstanbul, Türkiye’nin en önemli sanayi merkezlerinden biri olup ülke ekonomisinde temel bir rol üstlenmektedir. Kentsel sanayi yapısı tarihsel süreç içinde sürekli olarak gelişmiş ve modern üretim sistemlerine uyum sağlamıştır. Günümüzde İstanbul sanayisi, çok çeşitli sektörlerde faaliyet göstermektedir:</w:t>
      </w:r>
    </w:p>
    <w:p w14:paraId="50702307" w14:textId="1399C510" w:rsidR="00BD610D" w:rsidRPr="008209AD" w:rsidRDefault="00BD610D">
      <w:pPr>
        <w:pStyle w:val="ListeParagraf"/>
        <w:numPr>
          <w:ilvl w:val="0"/>
          <w:numId w:val="149"/>
        </w:numPr>
      </w:pPr>
      <w:r w:rsidRPr="008209AD">
        <w:t xml:space="preserve">Sanayi Bölgeleri: İstanbul’daki başlıca organize sanayi bölgeleri arasında İkitelli, </w:t>
      </w:r>
      <w:proofErr w:type="spellStart"/>
      <w:r w:rsidRPr="008209AD">
        <w:t>Dudullu</w:t>
      </w:r>
      <w:proofErr w:type="spellEnd"/>
      <w:r w:rsidRPr="008209AD">
        <w:t>, Tuzla ve Gebze yer almaktadır. Bu alanlar, üretim faaliyetlerinin daha verimli yürütülmesi amacıyla planlanmış olup, Türkiye’nin en büyük sanayi işletmelerinden birçoğuna ev sahipliği yapmaktadır.</w:t>
      </w:r>
    </w:p>
    <w:p w14:paraId="0EC9C34B" w14:textId="3175E9DE" w:rsidR="00BD610D" w:rsidRPr="008209AD" w:rsidRDefault="00BD610D">
      <w:pPr>
        <w:pStyle w:val="ListeParagraf"/>
        <w:numPr>
          <w:ilvl w:val="0"/>
          <w:numId w:val="149"/>
        </w:numPr>
      </w:pPr>
      <w:r w:rsidRPr="008209AD">
        <w:t>Sektörler: İstanbul sanayisinde öne çıkan sektörler arasında otomotiv, kimya, tekstil, elektronik, gıda, plastik ve makine bulunmaktadır. Özellikle tekstil ve hazır giyim sektörleri, Avrupa’ya yönelik ihracatta önemli bir paya sahiptir.</w:t>
      </w:r>
    </w:p>
    <w:p w14:paraId="0FEFC978" w14:textId="5BD5BB0E" w:rsidR="00BD610D" w:rsidRPr="008209AD" w:rsidRDefault="00BD610D">
      <w:pPr>
        <w:pStyle w:val="ListeParagraf"/>
        <w:numPr>
          <w:ilvl w:val="0"/>
          <w:numId w:val="149"/>
        </w:numPr>
      </w:pPr>
      <w:r w:rsidRPr="008209AD">
        <w:t>İhracat ve İthalat: İstanbul, Türkiye’nin toplam ihracatının önemli bir bölümünü karşılamaktadır. Avrupa, Asya ve Afrika ile güçlü ticaret bağlantılarına sahip olan kentteki sanayi üretimi, uluslararası pazarlara ulaşmaktadır. Aynı zamanda İstanbul, hammadde ve ara mamul ithalatı açısından da başlıca merkezlerden biridir.</w:t>
      </w:r>
    </w:p>
    <w:p w14:paraId="03017D6D" w14:textId="393C5D58" w:rsidR="00BD610D" w:rsidRPr="008209AD" w:rsidRDefault="00BD610D">
      <w:pPr>
        <w:pStyle w:val="ListeParagraf"/>
        <w:numPr>
          <w:ilvl w:val="0"/>
          <w:numId w:val="149"/>
        </w:numPr>
      </w:pPr>
      <w:r w:rsidRPr="008209AD">
        <w:t>Teknolojik Dönüşüm ve Dijitalleşme: Son yıllarda İstanbul sanayisi, dijitalleşme ve teknolojik dönüşüm süreçlerine uyum sağlamıştır. Endüstri 4.0 ve otomasyon uygulamaları, üretim hatlarının verimliliğini artıran temel unsurlar arasında yer almaktadır.</w:t>
      </w:r>
    </w:p>
    <w:p w14:paraId="7A272E70" w14:textId="3D4C754A" w:rsidR="00BD610D" w:rsidRPr="008209AD" w:rsidRDefault="00BD610D">
      <w:pPr>
        <w:pStyle w:val="ListeParagraf"/>
        <w:numPr>
          <w:ilvl w:val="0"/>
          <w:numId w:val="149"/>
        </w:numPr>
      </w:pPr>
      <w:r w:rsidRPr="008209AD">
        <w:t xml:space="preserve">İstihdam: İstanbul </w:t>
      </w:r>
      <w:proofErr w:type="gramStart"/>
      <w:r w:rsidRPr="008209AD">
        <w:t>sanayisi,</w:t>
      </w:r>
      <w:proofErr w:type="gramEnd"/>
      <w:r w:rsidRPr="008209AD">
        <w:t xml:space="preserve"> hem mavi yakalı çalışanlara hem de mühendis ve teknisyen gibi beyaz yakalı meslek gruplarına geniş çapta istihdam olanakları sunmaktadır. Sanayi sektöründeki gelişmeler, doğrudan kentin iş gücü yapısını ve ekonomik büyümesini etkilemektedir.</w:t>
      </w:r>
    </w:p>
    <w:p w14:paraId="08D6FDAA" w14:textId="3570A3E6" w:rsidR="00BD610D" w:rsidRPr="008209AD" w:rsidRDefault="00BD610D">
      <w:pPr>
        <w:pStyle w:val="ListeParagraf"/>
        <w:numPr>
          <w:ilvl w:val="0"/>
          <w:numId w:val="149"/>
        </w:numPr>
      </w:pPr>
      <w:r w:rsidRPr="008209AD">
        <w:lastRenderedPageBreak/>
        <w:t>Çevre ve Sürdürülebilirlik: İstanbul’da yürütülen sanayi faaliyetlerinde sürdürülebilirlik ve çevreye duyarlı üretim yöntemlerine giderek daha fazla önem verilmektedir. Yeşil enerji kullanımı ve atık yönetimi uygulamaları, sanayi işletmelerinin stratejik planlarında artan bir şekilde yer almaktadır.</w:t>
      </w:r>
    </w:p>
    <w:p w14:paraId="0FB927A7" w14:textId="68D7E332" w:rsidR="00BD610D" w:rsidRPr="008209AD" w:rsidRDefault="00BD610D" w:rsidP="00BD610D">
      <w:r w:rsidRPr="008209AD">
        <w:t>İstanbul sanayisi, kentin stratejik coğrafi konumu ve geniş iç pazar avantajlarından yararlanarak büyümeye devam etmekte ve küresel ölçekte rekabet gücünü artırmaktadır.</w:t>
      </w:r>
    </w:p>
    <w:p w14:paraId="1A2DF9DA" w14:textId="4D32EB10" w:rsidR="0086008C" w:rsidRPr="008209AD" w:rsidRDefault="00BD610D" w:rsidP="00BD610D">
      <w:r w:rsidRPr="008209AD">
        <w:t xml:space="preserve">İstanbul’da kayıtlı sanayi işletmelerinin </w:t>
      </w:r>
      <w:proofErr w:type="spellStart"/>
      <w:r w:rsidRPr="008209AD">
        <w:t>sektörel</w:t>
      </w:r>
      <w:proofErr w:type="spellEnd"/>
      <w:r w:rsidRPr="008209AD">
        <w:t xml:space="preserve"> dağılımı, genel hatlarıyla aşağıdaki yüzdelerle temsil edilmektedir:</w:t>
      </w:r>
    </w:p>
    <w:p w14:paraId="16F3F291" w14:textId="77777777" w:rsidR="00BD610D" w:rsidRPr="008209AD" w:rsidRDefault="00BD610D">
      <w:pPr>
        <w:pStyle w:val="ListeParagraf"/>
        <w:numPr>
          <w:ilvl w:val="0"/>
          <w:numId w:val="150"/>
        </w:numPr>
      </w:pPr>
      <w:r w:rsidRPr="008209AD">
        <w:t>Tekstil ve Hazır Giyim: %30 – %35</w:t>
      </w:r>
    </w:p>
    <w:p w14:paraId="41D92DCB" w14:textId="0A98A2DC" w:rsidR="00BD610D" w:rsidRPr="008209AD" w:rsidRDefault="00BD610D" w:rsidP="00BD610D">
      <w:r w:rsidRPr="008209AD">
        <w:t>• İstanbul, Türkiye’nin tekstil ve hazır giyim üretiminde lider konumda olup, en yüksek paya sahiptir.</w:t>
      </w:r>
    </w:p>
    <w:p w14:paraId="43BEAB8C" w14:textId="77777777" w:rsidR="00BD610D" w:rsidRPr="008209AD" w:rsidRDefault="00BD610D" w:rsidP="00BD610D">
      <w:r w:rsidRPr="008209AD">
        <w:t>Gıda ve İçecek: %15 – %20</w:t>
      </w:r>
    </w:p>
    <w:p w14:paraId="07135DBC" w14:textId="32D759B1" w:rsidR="00BD610D" w:rsidRPr="008209AD" w:rsidRDefault="00BD610D" w:rsidP="00BD610D">
      <w:r w:rsidRPr="008209AD">
        <w:t>• Gıda işleme ve içecek sektörü hem iç pazara hem de ihracata yönelik önemli bir sanayi alanıdır.</w:t>
      </w:r>
    </w:p>
    <w:p w14:paraId="0CFFB79D" w14:textId="77777777" w:rsidR="00BD610D" w:rsidRPr="008209AD" w:rsidRDefault="00BD610D">
      <w:pPr>
        <w:pStyle w:val="ListeParagraf"/>
        <w:numPr>
          <w:ilvl w:val="0"/>
          <w:numId w:val="150"/>
        </w:numPr>
      </w:pPr>
      <w:r w:rsidRPr="008209AD">
        <w:t>Kimya Sanayi: %10 – %15</w:t>
      </w:r>
    </w:p>
    <w:p w14:paraId="5E5A24AF" w14:textId="16A77F9D" w:rsidR="00BD610D" w:rsidRPr="008209AD" w:rsidRDefault="00BD610D" w:rsidP="00BD610D">
      <w:r w:rsidRPr="008209AD">
        <w:t>• İlaç, temizlik ürünleri ve kozmetik gibi alt sektörleri kapsayan kimya sanayi İstanbul’da güçlü bir varlığa sahiptir.</w:t>
      </w:r>
    </w:p>
    <w:p w14:paraId="433E3F9D" w14:textId="77777777" w:rsidR="00BD610D" w:rsidRPr="008209AD" w:rsidRDefault="00BD610D">
      <w:pPr>
        <w:pStyle w:val="ListeParagraf"/>
        <w:numPr>
          <w:ilvl w:val="0"/>
          <w:numId w:val="150"/>
        </w:numPr>
      </w:pPr>
      <w:r w:rsidRPr="008209AD">
        <w:t>Otomotiv ve Yan Sanayi: %10 – %12</w:t>
      </w:r>
    </w:p>
    <w:p w14:paraId="21A85BC9" w14:textId="576EA6C6" w:rsidR="00BD610D" w:rsidRPr="008209AD" w:rsidRDefault="00BD610D" w:rsidP="00BD610D">
      <w:r w:rsidRPr="008209AD">
        <w:t>• Özellikle üretim ve montaj alanlarında otomotiv sektörü İstanbul’da önemli ölçüde temsil edilmektedir.</w:t>
      </w:r>
    </w:p>
    <w:p w14:paraId="52D6022A" w14:textId="77777777" w:rsidR="00BD610D" w:rsidRPr="008209AD" w:rsidRDefault="00BD610D">
      <w:pPr>
        <w:pStyle w:val="ListeParagraf"/>
        <w:numPr>
          <w:ilvl w:val="0"/>
          <w:numId w:val="150"/>
        </w:numPr>
      </w:pPr>
      <w:r w:rsidRPr="008209AD">
        <w:t>Elektronik ve Beyaz Eşya: %5 – %7</w:t>
      </w:r>
    </w:p>
    <w:p w14:paraId="4FEAB4EB" w14:textId="00F1CDBE" w:rsidR="00BD610D" w:rsidRPr="008209AD" w:rsidRDefault="00BD610D" w:rsidP="00BD610D">
      <w:r w:rsidRPr="008209AD">
        <w:t>• Elektronik ve beyaz eşya üretimi, İstanbul sanayisinde öne çıkan bir diğer sektördür.</w:t>
      </w:r>
    </w:p>
    <w:p w14:paraId="7A2B738F" w14:textId="77777777" w:rsidR="00BD610D" w:rsidRPr="008209AD" w:rsidRDefault="00BD610D">
      <w:pPr>
        <w:pStyle w:val="ListeParagraf"/>
        <w:numPr>
          <w:ilvl w:val="0"/>
          <w:numId w:val="150"/>
        </w:numPr>
      </w:pPr>
      <w:r w:rsidRPr="008209AD">
        <w:t>Makine ve Metal Sanayi: %8 – %10</w:t>
      </w:r>
    </w:p>
    <w:p w14:paraId="5EB958AD" w14:textId="1CF46FE6" w:rsidR="00BD610D" w:rsidRPr="008209AD" w:rsidRDefault="00BD610D" w:rsidP="00BD610D">
      <w:r w:rsidRPr="008209AD">
        <w:t>• Makine üretimi ve metal işleme sanayisi İstanbul’da büyüme gösteren sektörler arasında yer almaktadır.</w:t>
      </w:r>
    </w:p>
    <w:p w14:paraId="078BD146" w14:textId="77777777" w:rsidR="00BD610D" w:rsidRPr="008209AD" w:rsidRDefault="00BD610D">
      <w:pPr>
        <w:pStyle w:val="ListeParagraf"/>
        <w:numPr>
          <w:ilvl w:val="0"/>
          <w:numId w:val="150"/>
        </w:numPr>
      </w:pPr>
      <w:r w:rsidRPr="008209AD">
        <w:t>Plastik ve Kauçuk: %5 – %7</w:t>
      </w:r>
    </w:p>
    <w:p w14:paraId="77DBC9F1" w14:textId="68758EBD" w:rsidR="00BD610D" w:rsidRPr="008209AD" w:rsidRDefault="00BD610D" w:rsidP="00BD610D">
      <w:r w:rsidRPr="008209AD">
        <w:t>• Plastik ve kauçuk sanayisi, özellikle ambalaj ve otomotiv sektörleriyle yakın ilişkilidir.</w:t>
      </w:r>
    </w:p>
    <w:p w14:paraId="5B2A76CA" w14:textId="1CAC974F" w:rsidR="00BD610D" w:rsidRPr="008209AD" w:rsidRDefault="00BD610D" w:rsidP="00BD610D">
      <w:r w:rsidRPr="008209AD">
        <w:t xml:space="preserve">Bu oranlar, </w:t>
      </w:r>
      <w:proofErr w:type="spellStart"/>
      <w:r w:rsidRPr="008209AD">
        <w:t>sektörel</w:t>
      </w:r>
      <w:proofErr w:type="spellEnd"/>
      <w:r w:rsidRPr="008209AD">
        <w:t xml:space="preserve"> dağılımın genel bir görünümünü yansıtmakta olup, yıllar içinde küçük değişiklikler gösterebilmektedir. İstanbul, Türkiye’nin en çeşitli ve dinamik sanayi merkezlerinden biridir.</w:t>
      </w:r>
    </w:p>
    <w:p w14:paraId="0573EE16" w14:textId="77777777" w:rsidR="00E574E1" w:rsidRPr="008209AD" w:rsidRDefault="00E574E1" w:rsidP="00E574E1">
      <w:r w:rsidRPr="008209AD">
        <w:lastRenderedPageBreak/>
        <w:t>İstanbul’da toplam 8 organize sanayi bölgesi (OSB) bulunmaktadır. Bu bölgeler, sanayi faaliyetlerinin belirli alanlarda yoğunlaştırılması ve verimliliğin artırılması amacıyla planlanmıştır. Başlıca organize sanayi bölgeleri şunlardır:</w:t>
      </w:r>
    </w:p>
    <w:p w14:paraId="4B818401" w14:textId="77777777" w:rsidR="00E574E1" w:rsidRPr="008209AD" w:rsidRDefault="00E574E1">
      <w:pPr>
        <w:numPr>
          <w:ilvl w:val="0"/>
          <w:numId w:val="151"/>
        </w:numPr>
        <w:tabs>
          <w:tab w:val="num" w:pos="720"/>
        </w:tabs>
      </w:pPr>
      <w:r w:rsidRPr="008209AD">
        <w:t>İkitelli Organize Sanayi Bölgesi</w:t>
      </w:r>
    </w:p>
    <w:p w14:paraId="42B1F52D" w14:textId="77777777" w:rsidR="00E574E1" w:rsidRPr="008209AD" w:rsidRDefault="00E574E1">
      <w:pPr>
        <w:numPr>
          <w:ilvl w:val="0"/>
          <w:numId w:val="151"/>
        </w:numPr>
        <w:tabs>
          <w:tab w:val="num" w:pos="720"/>
        </w:tabs>
      </w:pPr>
      <w:proofErr w:type="spellStart"/>
      <w:r w:rsidRPr="008209AD">
        <w:t>Dudullu</w:t>
      </w:r>
      <w:proofErr w:type="spellEnd"/>
      <w:r w:rsidRPr="008209AD">
        <w:t xml:space="preserve"> Organize Sanayi Bölgesi</w:t>
      </w:r>
    </w:p>
    <w:p w14:paraId="40179EE2" w14:textId="77777777" w:rsidR="00E574E1" w:rsidRPr="008209AD" w:rsidRDefault="00E574E1">
      <w:pPr>
        <w:numPr>
          <w:ilvl w:val="0"/>
          <w:numId w:val="151"/>
        </w:numPr>
        <w:tabs>
          <w:tab w:val="num" w:pos="720"/>
        </w:tabs>
      </w:pPr>
      <w:proofErr w:type="spellStart"/>
      <w:r w:rsidRPr="008209AD">
        <w:t>Beylikdüzü</w:t>
      </w:r>
      <w:proofErr w:type="spellEnd"/>
      <w:r w:rsidRPr="008209AD">
        <w:t xml:space="preserve"> Organize Sanayi Bölgesi</w:t>
      </w:r>
    </w:p>
    <w:p w14:paraId="65370E47" w14:textId="77777777" w:rsidR="00E574E1" w:rsidRPr="008209AD" w:rsidRDefault="00E574E1">
      <w:pPr>
        <w:numPr>
          <w:ilvl w:val="0"/>
          <w:numId w:val="151"/>
        </w:numPr>
        <w:tabs>
          <w:tab w:val="num" w:pos="720"/>
        </w:tabs>
      </w:pPr>
      <w:r w:rsidRPr="008209AD">
        <w:t>Tuzla Kimya Sanayicileri Organize Sanayi Bölgesi</w:t>
      </w:r>
    </w:p>
    <w:p w14:paraId="0C2BB341" w14:textId="77777777" w:rsidR="00E574E1" w:rsidRPr="008209AD" w:rsidRDefault="00E574E1">
      <w:pPr>
        <w:numPr>
          <w:ilvl w:val="0"/>
          <w:numId w:val="151"/>
        </w:numPr>
        <w:tabs>
          <w:tab w:val="num" w:pos="720"/>
        </w:tabs>
      </w:pPr>
      <w:r w:rsidRPr="008209AD">
        <w:t>Tuzla Deri Organize Sanayi Bölgesi</w:t>
      </w:r>
    </w:p>
    <w:p w14:paraId="038888F4" w14:textId="77777777" w:rsidR="00E574E1" w:rsidRPr="008209AD" w:rsidRDefault="00E574E1">
      <w:pPr>
        <w:numPr>
          <w:ilvl w:val="0"/>
          <w:numId w:val="151"/>
        </w:numPr>
        <w:tabs>
          <w:tab w:val="num" w:pos="720"/>
        </w:tabs>
      </w:pPr>
      <w:r w:rsidRPr="008209AD">
        <w:t>Birlik Organize Sanayi Bölgesi</w:t>
      </w:r>
    </w:p>
    <w:p w14:paraId="27FA9EEE" w14:textId="77777777" w:rsidR="00E574E1" w:rsidRPr="008209AD" w:rsidRDefault="00E574E1">
      <w:pPr>
        <w:numPr>
          <w:ilvl w:val="0"/>
          <w:numId w:val="151"/>
        </w:numPr>
        <w:tabs>
          <w:tab w:val="num" w:pos="720"/>
        </w:tabs>
      </w:pPr>
      <w:r w:rsidRPr="008209AD">
        <w:t>İMES Sanayi Sitesi</w:t>
      </w:r>
    </w:p>
    <w:p w14:paraId="1AA87DAC" w14:textId="4D2EB701" w:rsidR="00E574E1" w:rsidRPr="008209AD" w:rsidRDefault="00E574E1" w:rsidP="00BD610D">
      <w:pPr>
        <w:numPr>
          <w:ilvl w:val="0"/>
          <w:numId w:val="151"/>
        </w:numPr>
        <w:tabs>
          <w:tab w:val="num" w:pos="720"/>
        </w:tabs>
      </w:pPr>
      <w:r w:rsidRPr="008209AD">
        <w:t>Sarıgazi Organize Sanayi Bölgesi</w:t>
      </w:r>
    </w:p>
    <w:p w14:paraId="05B8C95C" w14:textId="4884BC1A" w:rsidR="00276051" w:rsidRPr="008209AD" w:rsidRDefault="00276051" w:rsidP="00276051">
      <w:pPr>
        <w:spacing w:afterLines="120" w:after="288"/>
        <w:rPr>
          <w:rFonts w:eastAsia="Tahoma" w:cs="Tahoma"/>
          <w:color w:val="000000" w:themeColor="text1"/>
          <w:szCs w:val="20"/>
        </w:rPr>
      </w:pPr>
      <w:r w:rsidRPr="008209AD">
        <w:rPr>
          <w:rFonts w:eastAsia="Tahoma" w:cs="Tahoma"/>
          <w:color w:val="000000" w:themeColor="text1"/>
          <w:szCs w:val="20"/>
        </w:rPr>
        <w:t xml:space="preserve">İstanbul’daki sanayi bölgeleri, kentin güçlü sanayi ve teknoloji altyapısını desteklemek üzere stratejik olarak planlanmıştır. Kent genelinde yaklaşık 9.000 hektarlık alanda OSB’ler yer almakta olup, otomotiv, elektronik ve tekstil gibi çeşitli sektörleri barındırmaktadır. Buna ek olarak, Sanayi ve Teknoloji Bakanlığı tarafından 700 hektar alan teknoloji geliştirme bölgeleri için tahsis edilmiştir. Bu bölgeler, araştırma, geliştirme ve </w:t>
      </w:r>
      <w:proofErr w:type="spellStart"/>
      <w:r w:rsidRPr="008209AD">
        <w:rPr>
          <w:rFonts w:eastAsia="Tahoma" w:cs="Tahoma"/>
          <w:color w:val="000000" w:themeColor="text1"/>
          <w:szCs w:val="20"/>
        </w:rPr>
        <w:t>inovasyon</w:t>
      </w:r>
      <w:proofErr w:type="spellEnd"/>
      <w:r w:rsidRPr="008209AD">
        <w:rPr>
          <w:rFonts w:eastAsia="Tahoma" w:cs="Tahoma"/>
          <w:color w:val="000000" w:themeColor="text1"/>
          <w:szCs w:val="20"/>
        </w:rPr>
        <w:t xml:space="preserve"> faaliyetlerini desteklemektedir. Ayrıca, 500 hektarlık alan serbest ticaret bölgeleri olarak belirlenmiş olup, ihracat odaklı üretim faaliyetlerinin teşvik edilmesine katkı sağlamaktadır.</w:t>
      </w:r>
    </w:p>
    <w:p w14:paraId="1D1173D0" w14:textId="77777777" w:rsidR="00276051" w:rsidRPr="008209AD" w:rsidRDefault="00276051" w:rsidP="00276051">
      <w:pPr>
        <w:spacing w:afterLines="120" w:after="288"/>
        <w:rPr>
          <w:rFonts w:eastAsia="Tahoma" w:cs="Tahoma"/>
          <w:color w:val="000000" w:themeColor="text1"/>
          <w:szCs w:val="20"/>
        </w:rPr>
      </w:pPr>
      <w:r w:rsidRPr="008209AD">
        <w:rPr>
          <w:rFonts w:eastAsia="Tahoma" w:cs="Tahoma"/>
          <w:color w:val="000000" w:themeColor="text1"/>
          <w:szCs w:val="20"/>
        </w:rPr>
        <w:t>Türkiye genelinde faaliyet gösteren 19 serbest bölgeden 4’ü İstanbul’da yer almaktadır.</w:t>
      </w:r>
    </w:p>
    <w:p w14:paraId="025E9505" w14:textId="27311386" w:rsidR="00276051" w:rsidRPr="008209AD" w:rsidRDefault="00276051" w:rsidP="00276051">
      <w:pPr>
        <w:spacing w:afterLines="120" w:after="288"/>
        <w:rPr>
          <w:rFonts w:eastAsia="Tahoma" w:cs="Tahoma"/>
          <w:color w:val="000000" w:themeColor="text1"/>
          <w:szCs w:val="20"/>
        </w:rPr>
      </w:pPr>
      <w:r w:rsidRPr="008209AD">
        <w:rPr>
          <w:rFonts w:eastAsia="Tahoma" w:cs="Tahoma"/>
          <w:color w:val="000000" w:themeColor="text1"/>
          <w:szCs w:val="20"/>
        </w:rPr>
        <w:t>İstanbul’da toplam 11 adet Teknoloji Geliştirme Bölgesi (TGB) bulunmaktadır. Bu bölgelerin 6’sı aktif olarak faaliyet göstermekte, 5’inde ise altyapı çalışmaları sürdürülmektedir.</w:t>
      </w:r>
    </w:p>
    <w:p w14:paraId="01878EFA" w14:textId="77777777" w:rsidR="00276051" w:rsidRPr="008209AD" w:rsidRDefault="00276051" w:rsidP="00276051">
      <w:pPr>
        <w:spacing w:afterLines="120" w:after="288"/>
        <w:rPr>
          <w:rFonts w:eastAsia="Tahoma" w:cs="Tahoma"/>
          <w:color w:val="000000" w:themeColor="text1"/>
          <w:szCs w:val="20"/>
        </w:rPr>
      </w:pPr>
      <w:r w:rsidRPr="008209AD">
        <w:rPr>
          <w:rFonts w:eastAsia="Tahoma" w:cs="Tahoma"/>
          <w:color w:val="000000" w:themeColor="text1"/>
          <w:szCs w:val="20"/>
        </w:rPr>
        <w:t>Mayıs 2019 itibarıyla İstanbul’da 406 Ar-Ge Merkezi ve 157 Tasarım Merkezi faaliyet göstermektedir.</w:t>
      </w:r>
    </w:p>
    <w:p w14:paraId="5DB0066C" w14:textId="2F809FCE" w:rsidR="00276051" w:rsidRPr="008209AD" w:rsidRDefault="00276051" w:rsidP="00276051">
      <w:pPr>
        <w:spacing w:afterLines="120" w:after="288"/>
        <w:rPr>
          <w:rFonts w:eastAsia="Tahoma" w:cs="Tahoma"/>
          <w:color w:val="000000" w:themeColor="text1"/>
          <w:szCs w:val="20"/>
        </w:rPr>
      </w:pPr>
      <w:r w:rsidRPr="008209AD">
        <w:rPr>
          <w:rFonts w:eastAsia="Tahoma" w:cs="Tahoma"/>
          <w:color w:val="000000" w:themeColor="text1"/>
          <w:szCs w:val="20"/>
        </w:rPr>
        <w:t xml:space="preserve">İstanbul’da kayıtlı sanayi işletmelerinin </w:t>
      </w:r>
      <w:proofErr w:type="spellStart"/>
      <w:r w:rsidRPr="008209AD">
        <w:rPr>
          <w:rFonts w:eastAsia="Tahoma" w:cs="Tahoma"/>
          <w:color w:val="000000" w:themeColor="text1"/>
          <w:szCs w:val="20"/>
        </w:rPr>
        <w:t>sektörel</w:t>
      </w:r>
      <w:proofErr w:type="spellEnd"/>
      <w:r w:rsidRPr="008209AD">
        <w:rPr>
          <w:rFonts w:eastAsia="Tahoma" w:cs="Tahoma"/>
          <w:color w:val="000000" w:themeColor="text1"/>
          <w:szCs w:val="20"/>
        </w:rPr>
        <w:t xml:space="preserve"> dağılımı incelendiğinde; ilk sırada %18,2 oranıyla gıda ürünleri imalatı yer almaktadır. Bunu %15,3 ile makine ve ekipman imalatı takip etmektedir. Üçüncü sırada ise %12,5 oranıyla fabrikasyon metal ürünleri imalatı bulunmaktadır. İstanbul’daki imalat sanayi işletmelerinin %2,5’i yüksek teknoloji sektörlerinde faaliyet göstermekte olup, toplam çalışanların %3,1’i bu sektörlerde istihdam edilmektedir. Buna ek olarak, işletmelerin %30’u orta-yüksek teknoloji </w:t>
      </w:r>
      <w:r w:rsidRPr="008209AD">
        <w:rPr>
          <w:rFonts w:eastAsia="Tahoma" w:cs="Tahoma"/>
          <w:color w:val="000000" w:themeColor="text1"/>
          <w:szCs w:val="20"/>
        </w:rPr>
        <w:lastRenderedPageBreak/>
        <w:t>sınıfında yer alan sektörlerde faaliyet göstermektedir.</w:t>
      </w:r>
      <w:r w:rsidR="00104CBA" w:rsidRPr="008209AD">
        <w:rPr>
          <w:rFonts w:eastAsia="Tahoma" w:cs="Tahoma"/>
          <w:color w:val="000000" w:themeColor="text1"/>
          <w:szCs w:val="20"/>
        </w:rPr>
        <w:t xml:space="preserve"> </w:t>
      </w:r>
      <w:r w:rsidRPr="008209AD">
        <w:rPr>
          <w:rFonts w:eastAsia="Tahoma" w:cs="Tahoma"/>
          <w:color w:val="000000" w:themeColor="text1"/>
          <w:szCs w:val="20"/>
        </w:rPr>
        <w:t>İstanbul ilinde sanayi sektörlerinin yıllara göre dağılımı Tablo 27’de sunulmaktadır.</w:t>
      </w:r>
    </w:p>
    <w:p w14:paraId="7131598C" w14:textId="72457B07" w:rsidR="00A81E02" w:rsidRPr="008209AD" w:rsidRDefault="00A81E02" w:rsidP="00A81E02">
      <w:pPr>
        <w:pStyle w:val="ResimYazs"/>
        <w:keepNext/>
        <w:jc w:val="left"/>
      </w:pPr>
      <w:bookmarkStart w:id="870" w:name="_Toc202156313"/>
      <w:r w:rsidRPr="008209AD">
        <w:t xml:space="preserve">Tablo  </w:t>
      </w:r>
      <w:fldSimple w:instr=" SEQ Tablo_ \* ARABIC ">
        <w:r w:rsidR="000B1A43" w:rsidRPr="008209AD">
          <w:rPr>
            <w:noProof/>
          </w:rPr>
          <w:t>27</w:t>
        </w:r>
      </w:fldSimple>
      <w:r w:rsidRPr="008209AD">
        <w:t xml:space="preserve"> İstanbul’da </w:t>
      </w:r>
      <w:proofErr w:type="spellStart"/>
      <w:r w:rsidRPr="008209AD">
        <w:t>Sektörel</w:t>
      </w:r>
      <w:proofErr w:type="spellEnd"/>
      <w:r w:rsidRPr="008209AD">
        <w:t xml:space="preserve"> Dağılımın Yıllara Göre Dağılımı</w:t>
      </w:r>
      <w:bookmarkEnd w:id="870"/>
    </w:p>
    <w:tbl>
      <w:tblPr>
        <w:tblStyle w:val="TabloKlavuzu"/>
        <w:tblW w:w="0" w:type="auto"/>
        <w:tblLook w:val="04A0" w:firstRow="1" w:lastRow="0" w:firstColumn="1" w:lastColumn="0" w:noHBand="0" w:noVBand="1"/>
      </w:tblPr>
      <w:tblGrid>
        <w:gridCol w:w="3850"/>
        <w:gridCol w:w="1212"/>
        <w:gridCol w:w="1091"/>
        <w:gridCol w:w="971"/>
        <w:gridCol w:w="971"/>
        <w:gridCol w:w="961"/>
      </w:tblGrid>
      <w:tr w:rsidR="00104CBA" w:rsidRPr="008209AD" w14:paraId="3079B6F2" w14:textId="77777777" w:rsidTr="00104CBA">
        <w:tc>
          <w:tcPr>
            <w:tcW w:w="3850" w:type="dxa"/>
            <w:vAlign w:val="center"/>
          </w:tcPr>
          <w:p w14:paraId="1A2B44F4" w14:textId="77777777" w:rsidR="00104CBA" w:rsidRPr="008209AD" w:rsidRDefault="00104CBA" w:rsidP="00D36A56">
            <w:pPr>
              <w:ind w:left="-359"/>
              <w:rPr>
                <w:rFonts w:asciiTheme="minorHAnsi" w:eastAsia="Times New Roman" w:hAnsiTheme="minorHAnsi" w:cs="Calibri"/>
                <w:color w:val="000000" w:themeColor="text1"/>
                <w:kern w:val="0"/>
                <w:sz w:val="20"/>
                <w:szCs w:val="20"/>
                <w:lang w:val="tr-TR" w:eastAsia="tr-TR"/>
              </w:rPr>
            </w:pPr>
          </w:p>
          <w:p w14:paraId="090101B6" w14:textId="77777777" w:rsidR="00104CBA" w:rsidRPr="008209AD" w:rsidRDefault="00104CBA" w:rsidP="00D36A56">
            <w:pPr>
              <w:rPr>
                <w:rFonts w:asciiTheme="minorHAnsi" w:hAnsiTheme="minorHAnsi"/>
                <w:color w:val="000000" w:themeColor="text1"/>
                <w:sz w:val="20"/>
                <w:szCs w:val="20"/>
                <w:lang w:val="tr-TR"/>
              </w:rPr>
            </w:pPr>
          </w:p>
        </w:tc>
        <w:tc>
          <w:tcPr>
            <w:tcW w:w="1212" w:type="dxa"/>
            <w:vAlign w:val="center"/>
          </w:tcPr>
          <w:p w14:paraId="06AB5805" w14:textId="77777777" w:rsidR="00104CBA" w:rsidRPr="008209AD" w:rsidRDefault="00104CBA" w:rsidP="00D36A56">
            <w:pPr>
              <w:rPr>
                <w:rFonts w:asciiTheme="minorHAnsi" w:hAnsiTheme="minorHAnsi"/>
                <w:color w:val="000000" w:themeColor="text1"/>
                <w:sz w:val="20"/>
                <w:szCs w:val="20"/>
              </w:rPr>
            </w:pPr>
            <w:r w:rsidRPr="008209AD">
              <w:rPr>
                <w:rFonts w:asciiTheme="minorHAnsi" w:eastAsia="Times New Roman" w:hAnsiTheme="minorHAnsi" w:cs="Calibri"/>
                <w:b/>
                <w:bCs/>
                <w:color w:val="000000" w:themeColor="text1"/>
                <w:kern w:val="0"/>
                <w:sz w:val="20"/>
                <w:szCs w:val="20"/>
                <w:lang w:eastAsia="tr-TR"/>
              </w:rPr>
              <w:t>2018</w:t>
            </w:r>
          </w:p>
        </w:tc>
        <w:tc>
          <w:tcPr>
            <w:tcW w:w="1091" w:type="dxa"/>
            <w:vAlign w:val="center"/>
          </w:tcPr>
          <w:p w14:paraId="765C746E" w14:textId="77777777" w:rsidR="00104CBA" w:rsidRPr="008209AD" w:rsidRDefault="00104CBA" w:rsidP="00D36A56">
            <w:pPr>
              <w:rPr>
                <w:rFonts w:asciiTheme="minorHAnsi" w:hAnsiTheme="minorHAnsi"/>
                <w:color w:val="000000" w:themeColor="text1"/>
                <w:sz w:val="20"/>
                <w:szCs w:val="20"/>
              </w:rPr>
            </w:pPr>
            <w:r w:rsidRPr="008209AD">
              <w:rPr>
                <w:rFonts w:asciiTheme="minorHAnsi" w:eastAsia="Times New Roman" w:hAnsiTheme="minorHAnsi" w:cs="Calibri"/>
                <w:b/>
                <w:bCs/>
                <w:color w:val="000000" w:themeColor="text1"/>
                <w:kern w:val="0"/>
                <w:sz w:val="20"/>
                <w:szCs w:val="20"/>
                <w:lang w:eastAsia="tr-TR"/>
              </w:rPr>
              <w:t>2019</w:t>
            </w:r>
          </w:p>
        </w:tc>
        <w:tc>
          <w:tcPr>
            <w:tcW w:w="971" w:type="dxa"/>
            <w:vAlign w:val="center"/>
          </w:tcPr>
          <w:p w14:paraId="53EB9E24" w14:textId="77777777" w:rsidR="00104CBA" w:rsidRPr="008209AD" w:rsidRDefault="00104CBA" w:rsidP="00D36A56">
            <w:pPr>
              <w:rPr>
                <w:rFonts w:asciiTheme="minorHAnsi" w:hAnsiTheme="minorHAnsi"/>
                <w:color w:val="000000" w:themeColor="text1"/>
                <w:sz w:val="20"/>
                <w:szCs w:val="20"/>
              </w:rPr>
            </w:pPr>
            <w:r w:rsidRPr="008209AD">
              <w:rPr>
                <w:rFonts w:asciiTheme="minorHAnsi" w:eastAsia="Times New Roman" w:hAnsiTheme="minorHAnsi" w:cs="Calibri"/>
                <w:b/>
                <w:bCs/>
                <w:color w:val="000000" w:themeColor="text1"/>
                <w:kern w:val="0"/>
                <w:sz w:val="20"/>
                <w:szCs w:val="20"/>
                <w:lang w:eastAsia="tr-TR"/>
              </w:rPr>
              <w:t>2020</w:t>
            </w:r>
          </w:p>
        </w:tc>
        <w:tc>
          <w:tcPr>
            <w:tcW w:w="971" w:type="dxa"/>
            <w:vAlign w:val="center"/>
          </w:tcPr>
          <w:p w14:paraId="111EA06D" w14:textId="77777777" w:rsidR="00104CBA" w:rsidRPr="008209AD" w:rsidRDefault="00104CBA" w:rsidP="00D36A56">
            <w:pPr>
              <w:rPr>
                <w:rFonts w:asciiTheme="minorHAnsi" w:hAnsiTheme="minorHAnsi"/>
                <w:color w:val="000000" w:themeColor="text1"/>
                <w:sz w:val="20"/>
                <w:szCs w:val="20"/>
              </w:rPr>
            </w:pPr>
            <w:r w:rsidRPr="008209AD">
              <w:rPr>
                <w:rFonts w:asciiTheme="minorHAnsi" w:eastAsia="Times New Roman" w:hAnsiTheme="minorHAnsi" w:cs="Calibri"/>
                <w:b/>
                <w:bCs/>
                <w:color w:val="000000" w:themeColor="text1"/>
                <w:kern w:val="0"/>
                <w:sz w:val="20"/>
                <w:szCs w:val="20"/>
                <w:lang w:eastAsia="tr-TR"/>
              </w:rPr>
              <w:t>2021</w:t>
            </w:r>
          </w:p>
        </w:tc>
        <w:tc>
          <w:tcPr>
            <w:tcW w:w="961" w:type="dxa"/>
            <w:vAlign w:val="center"/>
          </w:tcPr>
          <w:p w14:paraId="5EFD24CD" w14:textId="77777777" w:rsidR="00104CBA" w:rsidRPr="008209AD" w:rsidRDefault="00104CBA" w:rsidP="00D36A56">
            <w:pPr>
              <w:rPr>
                <w:rFonts w:asciiTheme="minorHAnsi" w:hAnsiTheme="minorHAnsi"/>
                <w:color w:val="000000" w:themeColor="text1"/>
                <w:sz w:val="20"/>
                <w:szCs w:val="20"/>
              </w:rPr>
            </w:pPr>
            <w:r w:rsidRPr="008209AD">
              <w:rPr>
                <w:rFonts w:asciiTheme="minorHAnsi" w:eastAsia="Times New Roman" w:hAnsiTheme="minorHAnsi" w:cs="Calibri"/>
                <w:b/>
                <w:bCs/>
                <w:color w:val="000000" w:themeColor="text1"/>
                <w:kern w:val="0"/>
                <w:sz w:val="20"/>
                <w:szCs w:val="20"/>
                <w:lang w:eastAsia="tr-TR"/>
              </w:rPr>
              <w:t>2022</w:t>
            </w:r>
          </w:p>
        </w:tc>
      </w:tr>
      <w:tr w:rsidR="00104CBA" w:rsidRPr="008209AD" w14:paraId="77E08F99" w14:textId="77777777" w:rsidTr="00104CBA">
        <w:tc>
          <w:tcPr>
            <w:tcW w:w="3850" w:type="dxa"/>
          </w:tcPr>
          <w:p w14:paraId="486C4006" w14:textId="509C9D2A" w:rsidR="00104CBA" w:rsidRPr="0074360E" w:rsidRDefault="00104CBA" w:rsidP="0074360E">
            <w:pPr>
              <w:spacing w:after="60" w:line="240" w:lineRule="auto"/>
              <w:jc w:val="left"/>
              <w:rPr>
                <w:iCs/>
                <w:color w:val="000000" w:themeColor="text1"/>
                <w:sz w:val="18"/>
                <w:szCs w:val="18"/>
              </w:rPr>
            </w:pPr>
            <w:r w:rsidRPr="0074360E">
              <w:rPr>
                <w:iCs/>
                <w:color w:val="000000" w:themeColor="text1"/>
                <w:sz w:val="18"/>
                <w:szCs w:val="18"/>
              </w:rPr>
              <w:t xml:space="preserve"> </w:t>
            </w:r>
            <w:proofErr w:type="spellStart"/>
            <w:r w:rsidRPr="0074360E">
              <w:rPr>
                <w:iCs/>
                <w:color w:val="000000" w:themeColor="text1"/>
                <w:sz w:val="18"/>
                <w:szCs w:val="18"/>
              </w:rPr>
              <w:t>Madencilik</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Taş</w:t>
            </w:r>
            <w:proofErr w:type="spellEnd"/>
            <w:r w:rsidRPr="0074360E">
              <w:rPr>
                <w:iCs/>
                <w:color w:val="000000" w:themeColor="text1"/>
                <w:sz w:val="18"/>
                <w:szCs w:val="18"/>
              </w:rPr>
              <w:t xml:space="preserve"> </w:t>
            </w:r>
            <w:proofErr w:type="spellStart"/>
            <w:r w:rsidRPr="0074360E">
              <w:rPr>
                <w:iCs/>
                <w:color w:val="000000" w:themeColor="text1"/>
                <w:sz w:val="18"/>
                <w:szCs w:val="18"/>
              </w:rPr>
              <w:t>Ocakçılığı</w:t>
            </w:r>
            <w:proofErr w:type="spellEnd"/>
          </w:p>
        </w:tc>
        <w:tc>
          <w:tcPr>
            <w:tcW w:w="1212" w:type="dxa"/>
            <w:vAlign w:val="center"/>
          </w:tcPr>
          <w:p w14:paraId="7BE10569"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1087</w:t>
            </w:r>
          </w:p>
        </w:tc>
        <w:tc>
          <w:tcPr>
            <w:tcW w:w="1091" w:type="dxa"/>
            <w:vAlign w:val="center"/>
          </w:tcPr>
          <w:p w14:paraId="0299882E"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1078</w:t>
            </w:r>
          </w:p>
        </w:tc>
        <w:tc>
          <w:tcPr>
            <w:tcW w:w="971" w:type="dxa"/>
            <w:vAlign w:val="center"/>
          </w:tcPr>
          <w:p w14:paraId="570A0A13"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1115</w:t>
            </w:r>
          </w:p>
        </w:tc>
        <w:tc>
          <w:tcPr>
            <w:tcW w:w="971" w:type="dxa"/>
            <w:vAlign w:val="center"/>
          </w:tcPr>
          <w:p w14:paraId="3731720B"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1123</w:t>
            </w:r>
          </w:p>
        </w:tc>
        <w:tc>
          <w:tcPr>
            <w:tcW w:w="961" w:type="dxa"/>
            <w:vAlign w:val="center"/>
          </w:tcPr>
          <w:p w14:paraId="7EF0D321"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1142</w:t>
            </w:r>
          </w:p>
        </w:tc>
      </w:tr>
      <w:tr w:rsidR="00104CBA" w:rsidRPr="008209AD" w14:paraId="0EF5157C" w14:textId="77777777" w:rsidTr="00104CBA">
        <w:tc>
          <w:tcPr>
            <w:tcW w:w="3850" w:type="dxa"/>
          </w:tcPr>
          <w:p w14:paraId="7CF1CF19" w14:textId="56B6A301" w:rsidR="00104CBA" w:rsidRPr="0074360E" w:rsidRDefault="00104CBA" w:rsidP="0074360E">
            <w:pPr>
              <w:spacing w:after="60" w:line="240" w:lineRule="auto"/>
              <w:jc w:val="left"/>
              <w:rPr>
                <w:iCs/>
                <w:color w:val="000000" w:themeColor="text1"/>
                <w:sz w:val="18"/>
                <w:szCs w:val="18"/>
              </w:rPr>
            </w:pPr>
            <w:r w:rsidRPr="0074360E">
              <w:rPr>
                <w:iCs/>
                <w:color w:val="000000" w:themeColor="text1"/>
                <w:sz w:val="18"/>
                <w:szCs w:val="18"/>
              </w:rPr>
              <w:t xml:space="preserve"> </w:t>
            </w:r>
            <w:proofErr w:type="spellStart"/>
            <w:r w:rsidRPr="0074360E">
              <w:rPr>
                <w:iCs/>
                <w:color w:val="000000" w:themeColor="text1"/>
                <w:sz w:val="18"/>
                <w:szCs w:val="18"/>
              </w:rPr>
              <w:t>İmalat</w:t>
            </w:r>
            <w:proofErr w:type="spellEnd"/>
          </w:p>
        </w:tc>
        <w:tc>
          <w:tcPr>
            <w:tcW w:w="1212" w:type="dxa"/>
            <w:vAlign w:val="center"/>
          </w:tcPr>
          <w:p w14:paraId="63A2EF49"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131533</w:t>
            </w:r>
          </w:p>
        </w:tc>
        <w:tc>
          <w:tcPr>
            <w:tcW w:w="1091" w:type="dxa"/>
            <w:vAlign w:val="center"/>
          </w:tcPr>
          <w:p w14:paraId="7CC2B170"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133573</w:t>
            </w:r>
          </w:p>
        </w:tc>
        <w:tc>
          <w:tcPr>
            <w:tcW w:w="971" w:type="dxa"/>
            <w:vAlign w:val="center"/>
          </w:tcPr>
          <w:p w14:paraId="541E016F"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136614</w:t>
            </w:r>
          </w:p>
        </w:tc>
        <w:tc>
          <w:tcPr>
            <w:tcW w:w="971" w:type="dxa"/>
            <w:vAlign w:val="center"/>
          </w:tcPr>
          <w:p w14:paraId="1E29E0F5"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143648</w:t>
            </w:r>
          </w:p>
        </w:tc>
        <w:tc>
          <w:tcPr>
            <w:tcW w:w="961" w:type="dxa"/>
            <w:vAlign w:val="center"/>
          </w:tcPr>
          <w:p w14:paraId="47A7E47B"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151335</w:t>
            </w:r>
          </w:p>
        </w:tc>
      </w:tr>
      <w:tr w:rsidR="00104CBA" w:rsidRPr="008209AD" w14:paraId="6B048745" w14:textId="77777777" w:rsidTr="00104CBA">
        <w:tc>
          <w:tcPr>
            <w:tcW w:w="3850" w:type="dxa"/>
          </w:tcPr>
          <w:p w14:paraId="6B45DE81" w14:textId="02A900CF" w:rsidR="00104CBA" w:rsidRPr="0074360E" w:rsidRDefault="00104CBA" w:rsidP="0074360E">
            <w:pPr>
              <w:spacing w:after="60" w:line="240" w:lineRule="auto"/>
              <w:jc w:val="left"/>
              <w:rPr>
                <w:iCs/>
                <w:color w:val="000000" w:themeColor="text1"/>
                <w:sz w:val="18"/>
                <w:szCs w:val="18"/>
              </w:rPr>
            </w:pPr>
            <w:proofErr w:type="spellStart"/>
            <w:r w:rsidRPr="0074360E">
              <w:rPr>
                <w:iCs/>
                <w:color w:val="000000" w:themeColor="text1"/>
                <w:sz w:val="18"/>
                <w:szCs w:val="18"/>
              </w:rPr>
              <w:t>Elektrik</w:t>
            </w:r>
            <w:proofErr w:type="spellEnd"/>
            <w:r w:rsidRPr="0074360E">
              <w:rPr>
                <w:iCs/>
                <w:color w:val="000000" w:themeColor="text1"/>
                <w:sz w:val="18"/>
                <w:szCs w:val="18"/>
              </w:rPr>
              <w:t xml:space="preserve">, Gaz, </w:t>
            </w:r>
            <w:proofErr w:type="spellStart"/>
            <w:r w:rsidRPr="0074360E">
              <w:rPr>
                <w:iCs/>
                <w:color w:val="000000" w:themeColor="text1"/>
                <w:sz w:val="18"/>
                <w:szCs w:val="18"/>
              </w:rPr>
              <w:t>Buhar</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İklimlendirme</w:t>
            </w:r>
            <w:proofErr w:type="spellEnd"/>
            <w:r w:rsidRPr="0074360E">
              <w:rPr>
                <w:iCs/>
                <w:color w:val="000000" w:themeColor="text1"/>
                <w:sz w:val="18"/>
                <w:szCs w:val="18"/>
              </w:rPr>
              <w:t xml:space="preserve"> </w:t>
            </w:r>
            <w:proofErr w:type="spellStart"/>
            <w:r w:rsidRPr="0074360E">
              <w:rPr>
                <w:iCs/>
                <w:color w:val="000000" w:themeColor="text1"/>
                <w:sz w:val="18"/>
                <w:szCs w:val="18"/>
              </w:rPr>
              <w:t>Üretimi</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Dağıtımı</w:t>
            </w:r>
            <w:proofErr w:type="spellEnd"/>
          </w:p>
        </w:tc>
        <w:tc>
          <w:tcPr>
            <w:tcW w:w="1212" w:type="dxa"/>
            <w:vAlign w:val="center"/>
          </w:tcPr>
          <w:p w14:paraId="7275FE5C"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2334</w:t>
            </w:r>
          </w:p>
        </w:tc>
        <w:tc>
          <w:tcPr>
            <w:tcW w:w="1091" w:type="dxa"/>
            <w:vAlign w:val="center"/>
          </w:tcPr>
          <w:p w14:paraId="33AC073C"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2193</w:t>
            </w:r>
          </w:p>
        </w:tc>
        <w:tc>
          <w:tcPr>
            <w:tcW w:w="971" w:type="dxa"/>
            <w:vAlign w:val="center"/>
          </w:tcPr>
          <w:p w14:paraId="699E4D5B"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2047</w:t>
            </w:r>
          </w:p>
        </w:tc>
        <w:tc>
          <w:tcPr>
            <w:tcW w:w="971" w:type="dxa"/>
            <w:vAlign w:val="center"/>
          </w:tcPr>
          <w:p w14:paraId="790A7D9D"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2083</w:t>
            </w:r>
          </w:p>
        </w:tc>
        <w:tc>
          <w:tcPr>
            <w:tcW w:w="961" w:type="dxa"/>
            <w:vAlign w:val="center"/>
          </w:tcPr>
          <w:p w14:paraId="2281DCE8"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2272</w:t>
            </w:r>
          </w:p>
        </w:tc>
      </w:tr>
      <w:tr w:rsidR="00104CBA" w:rsidRPr="008209AD" w14:paraId="502AAFF9" w14:textId="77777777" w:rsidTr="00104CBA">
        <w:tc>
          <w:tcPr>
            <w:tcW w:w="3850" w:type="dxa"/>
          </w:tcPr>
          <w:p w14:paraId="27C65DDA" w14:textId="5F90ABE3" w:rsidR="00104CBA" w:rsidRPr="0074360E" w:rsidRDefault="00104CBA" w:rsidP="0074360E">
            <w:pPr>
              <w:spacing w:after="60" w:line="240" w:lineRule="auto"/>
              <w:jc w:val="left"/>
              <w:rPr>
                <w:iCs/>
                <w:color w:val="000000" w:themeColor="text1"/>
                <w:sz w:val="18"/>
                <w:szCs w:val="18"/>
              </w:rPr>
            </w:pPr>
            <w:proofErr w:type="spellStart"/>
            <w:r w:rsidRPr="0074360E">
              <w:rPr>
                <w:iCs/>
                <w:color w:val="000000" w:themeColor="text1"/>
                <w:sz w:val="18"/>
                <w:szCs w:val="18"/>
              </w:rPr>
              <w:t>Su</w:t>
            </w:r>
            <w:proofErr w:type="spellEnd"/>
            <w:r w:rsidRPr="0074360E">
              <w:rPr>
                <w:iCs/>
                <w:color w:val="000000" w:themeColor="text1"/>
                <w:sz w:val="18"/>
                <w:szCs w:val="18"/>
              </w:rPr>
              <w:t xml:space="preserve"> </w:t>
            </w:r>
            <w:proofErr w:type="spellStart"/>
            <w:r w:rsidRPr="0074360E">
              <w:rPr>
                <w:iCs/>
                <w:color w:val="000000" w:themeColor="text1"/>
                <w:sz w:val="18"/>
                <w:szCs w:val="18"/>
              </w:rPr>
              <w:t>Temini</w:t>
            </w:r>
            <w:proofErr w:type="spellEnd"/>
            <w:r w:rsidRPr="0074360E">
              <w:rPr>
                <w:iCs/>
                <w:color w:val="000000" w:themeColor="text1"/>
                <w:sz w:val="18"/>
                <w:szCs w:val="18"/>
              </w:rPr>
              <w:t xml:space="preserve">; </w:t>
            </w:r>
            <w:proofErr w:type="spellStart"/>
            <w:r w:rsidRPr="0074360E">
              <w:rPr>
                <w:iCs/>
                <w:color w:val="000000" w:themeColor="text1"/>
                <w:sz w:val="18"/>
                <w:szCs w:val="18"/>
              </w:rPr>
              <w:t>Kanalizasyon</w:t>
            </w:r>
            <w:proofErr w:type="spellEnd"/>
            <w:r w:rsidRPr="0074360E">
              <w:rPr>
                <w:iCs/>
                <w:color w:val="000000" w:themeColor="text1"/>
                <w:sz w:val="18"/>
                <w:szCs w:val="18"/>
              </w:rPr>
              <w:t xml:space="preserve">, </w:t>
            </w:r>
            <w:proofErr w:type="spellStart"/>
            <w:r w:rsidRPr="0074360E">
              <w:rPr>
                <w:iCs/>
                <w:color w:val="000000" w:themeColor="text1"/>
                <w:sz w:val="18"/>
                <w:szCs w:val="18"/>
              </w:rPr>
              <w:t>Atık</w:t>
            </w:r>
            <w:proofErr w:type="spellEnd"/>
            <w:r w:rsidRPr="0074360E">
              <w:rPr>
                <w:iCs/>
                <w:color w:val="000000" w:themeColor="text1"/>
                <w:sz w:val="18"/>
                <w:szCs w:val="18"/>
              </w:rPr>
              <w:t xml:space="preserve"> </w:t>
            </w:r>
            <w:proofErr w:type="spellStart"/>
            <w:r w:rsidRPr="0074360E">
              <w:rPr>
                <w:iCs/>
                <w:color w:val="000000" w:themeColor="text1"/>
                <w:sz w:val="18"/>
                <w:szCs w:val="18"/>
              </w:rPr>
              <w:t>Yönetimi</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İyileştirme</w:t>
            </w:r>
            <w:proofErr w:type="spellEnd"/>
            <w:r w:rsidRPr="0074360E">
              <w:rPr>
                <w:iCs/>
                <w:color w:val="000000" w:themeColor="text1"/>
                <w:sz w:val="18"/>
                <w:szCs w:val="18"/>
              </w:rPr>
              <w:t xml:space="preserve"> </w:t>
            </w:r>
            <w:proofErr w:type="spellStart"/>
            <w:r w:rsidRPr="0074360E">
              <w:rPr>
                <w:iCs/>
                <w:color w:val="000000" w:themeColor="text1"/>
                <w:sz w:val="18"/>
                <w:szCs w:val="18"/>
              </w:rPr>
              <w:t>Faaliyetleri</w:t>
            </w:r>
            <w:proofErr w:type="spellEnd"/>
          </w:p>
        </w:tc>
        <w:tc>
          <w:tcPr>
            <w:tcW w:w="1212" w:type="dxa"/>
            <w:vAlign w:val="center"/>
          </w:tcPr>
          <w:p w14:paraId="000B2A5F"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1099</w:t>
            </w:r>
          </w:p>
        </w:tc>
        <w:tc>
          <w:tcPr>
            <w:tcW w:w="1091" w:type="dxa"/>
            <w:vAlign w:val="center"/>
          </w:tcPr>
          <w:p w14:paraId="47653E80"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1132</w:t>
            </w:r>
          </w:p>
        </w:tc>
        <w:tc>
          <w:tcPr>
            <w:tcW w:w="971" w:type="dxa"/>
            <w:vAlign w:val="center"/>
          </w:tcPr>
          <w:p w14:paraId="121B92FD"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1175</w:t>
            </w:r>
          </w:p>
        </w:tc>
        <w:tc>
          <w:tcPr>
            <w:tcW w:w="971" w:type="dxa"/>
            <w:vAlign w:val="center"/>
          </w:tcPr>
          <w:p w14:paraId="46E2B6E5"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1259</w:t>
            </w:r>
          </w:p>
        </w:tc>
        <w:tc>
          <w:tcPr>
            <w:tcW w:w="961" w:type="dxa"/>
            <w:vAlign w:val="center"/>
          </w:tcPr>
          <w:p w14:paraId="028F57DF"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1344</w:t>
            </w:r>
          </w:p>
        </w:tc>
      </w:tr>
      <w:tr w:rsidR="00104CBA" w:rsidRPr="008209AD" w14:paraId="760A6AB3" w14:textId="77777777" w:rsidTr="00104CBA">
        <w:tc>
          <w:tcPr>
            <w:tcW w:w="3850" w:type="dxa"/>
          </w:tcPr>
          <w:p w14:paraId="10ADB283" w14:textId="20FA0382" w:rsidR="00104CBA" w:rsidRPr="0074360E" w:rsidRDefault="00104CBA" w:rsidP="0074360E">
            <w:pPr>
              <w:spacing w:after="60" w:line="240" w:lineRule="auto"/>
              <w:jc w:val="left"/>
              <w:rPr>
                <w:iCs/>
                <w:color w:val="000000" w:themeColor="text1"/>
                <w:sz w:val="18"/>
                <w:szCs w:val="18"/>
              </w:rPr>
            </w:pPr>
            <w:proofErr w:type="spellStart"/>
            <w:r w:rsidRPr="0074360E">
              <w:rPr>
                <w:iCs/>
                <w:color w:val="000000" w:themeColor="text1"/>
                <w:sz w:val="18"/>
                <w:szCs w:val="18"/>
              </w:rPr>
              <w:t>İnşaat</w:t>
            </w:r>
            <w:proofErr w:type="spellEnd"/>
          </w:p>
        </w:tc>
        <w:tc>
          <w:tcPr>
            <w:tcW w:w="1212" w:type="dxa"/>
            <w:vAlign w:val="center"/>
          </w:tcPr>
          <w:p w14:paraId="72A607E8"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71055</w:t>
            </w:r>
          </w:p>
        </w:tc>
        <w:tc>
          <w:tcPr>
            <w:tcW w:w="1091" w:type="dxa"/>
            <w:vAlign w:val="center"/>
          </w:tcPr>
          <w:p w14:paraId="668A3196"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67795</w:t>
            </w:r>
          </w:p>
        </w:tc>
        <w:tc>
          <w:tcPr>
            <w:tcW w:w="971" w:type="dxa"/>
            <w:vAlign w:val="center"/>
          </w:tcPr>
          <w:p w14:paraId="5E9D2D51"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68282</w:t>
            </w:r>
          </w:p>
        </w:tc>
        <w:tc>
          <w:tcPr>
            <w:tcW w:w="971" w:type="dxa"/>
            <w:vAlign w:val="center"/>
          </w:tcPr>
          <w:p w14:paraId="4EE076DC"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70783</w:t>
            </w:r>
          </w:p>
        </w:tc>
        <w:tc>
          <w:tcPr>
            <w:tcW w:w="961" w:type="dxa"/>
            <w:vAlign w:val="center"/>
          </w:tcPr>
          <w:p w14:paraId="143CA81F"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73770</w:t>
            </w:r>
          </w:p>
        </w:tc>
      </w:tr>
      <w:tr w:rsidR="00104CBA" w:rsidRPr="008209AD" w14:paraId="27AF8997" w14:textId="77777777" w:rsidTr="00104CBA">
        <w:tc>
          <w:tcPr>
            <w:tcW w:w="3850" w:type="dxa"/>
          </w:tcPr>
          <w:p w14:paraId="08AC5323" w14:textId="0BF3BF2E" w:rsidR="00104CBA" w:rsidRPr="0074360E" w:rsidRDefault="00104CBA" w:rsidP="0074360E">
            <w:pPr>
              <w:spacing w:after="60" w:line="240" w:lineRule="auto"/>
              <w:jc w:val="left"/>
              <w:rPr>
                <w:iCs/>
                <w:color w:val="000000" w:themeColor="text1"/>
                <w:sz w:val="18"/>
                <w:szCs w:val="18"/>
              </w:rPr>
            </w:pPr>
            <w:proofErr w:type="spellStart"/>
            <w:r w:rsidRPr="0074360E">
              <w:rPr>
                <w:iCs/>
                <w:color w:val="000000" w:themeColor="text1"/>
                <w:sz w:val="18"/>
                <w:szCs w:val="18"/>
              </w:rPr>
              <w:t>Toptan</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Perakende</w:t>
            </w:r>
            <w:proofErr w:type="spellEnd"/>
            <w:r w:rsidRPr="0074360E">
              <w:rPr>
                <w:iCs/>
                <w:color w:val="000000" w:themeColor="text1"/>
                <w:sz w:val="18"/>
                <w:szCs w:val="18"/>
              </w:rPr>
              <w:t xml:space="preserve"> </w:t>
            </w:r>
            <w:proofErr w:type="spellStart"/>
            <w:r w:rsidRPr="0074360E">
              <w:rPr>
                <w:iCs/>
                <w:color w:val="000000" w:themeColor="text1"/>
                <w:sz w:val="18"/>
                <w:szCs w:val="18"/>
              </w:rPr>
              <w:t>Ticaret</w:t>
            </w:r>
            <w:proofErr w:type="spellEnd"/>
            <w:r w:rsidRPr="0074360E">
              <w:rPr>
                <w:iCs/>
                <w:color w:val="000000" w:themeColor="text1"/>
                <w:sz w:val="18"/>
                <w:szCs w:val="18"/>
              </w:rPr>
              <w:t xml:space="preserve">; </w:t>
            </w:r>
            <w:proofErr w:type="spellStart"/>
            <w:r w:rsidRPr="0074360E">
              <w:rPr>
                <w:iCs/>
                <w:color w:val="000000" w:themeColor="text1"/>
                <w:sz w:val="18"/>
                <w:szCs w:val="18"/>
              </w:rPr>
              <w:t>Motorlu</w:t>
            </w:r>
            <w:proofErr w:type="spellEnd"/>
            <w:r w:rsidRPr="0074360E">
              <w:rPr>
                <w:iCs/>
                <w:color w:val="000000" w:themeColor="text1"/>
                <w:sz w:val="18"/>
                <w:szCs w:val="18"/>
              </w:rPr>
              <w:t xml:space="preserve"> Kara </w:t>
            </w:r>
            <w:proofErr w:type="spellStart"/>
            <w:r w:rsidRPr="0074360E">
              <w:rPr>
                <w:iCs/>
                <w:color w:val="000000" w:themeColor="text1"/>
                <w:sz w:val="18"/>
                <w:szCs w:val="18"/>
              </w:rPr>
              <w:t>Taşıtlarının</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Motosikletlerin</w:t>
            </w:r>
            <w:proofErr w:type="spellEnd"/>
            <w:r w:rsidRPr="0074360E">
              <w:rPr>
                <w:iCs/>
                <w:color w:val="000000" w:themeColor="text1"/>
                <w:sz w:val="18"/>
                <w:szCs w:val="18"/>
              </w:rPr>
              <w:t xml:space="preserve"> </w:t>
            </w:r>
            <w:proofErr w:type="spellStart"/>
            <w:r w:rsidRPr="0074360E">
              <w:rPr>
                <w:iCs/>
                <w:color w:val="000000" w:themeColor="text1"/>
                <w:sz w:val="18"/>
                <w:szCs w:val="18"/>
              </w:rPr>
              <w:t>Onarımı</w:t>
            </w:r>
            <w:proofErr w:type="spellEnd"/>
          </w:p>
        </w:tc>
        <w:tc>
          <w:tcPr>
            <w:tcW w:w="1212" w:type="dxa"/>
            <w:vAlign w:val="center"/>
          </w:tcPr>
          <w:p w14:paraId="55FE0DCD"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283981</w:t>
            </w:r>
          </w:p>
        </w:tc>
        <w:tc>
          <w:tcPr>
            <w:tcW w:w="1091" w:type="dxa"/>
            <w:vAlign w:val="center"/>
          </w:tcPr>
          <w:p w14:paraId="0E645222"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294990</w:t>
            </w:r>
          </w:p>
        </w:tc>
        <w:tc>
          <w:tcPr>
            <w:tcW w:w="971" w:type="dxa"/>
            <w:vAlign w:val="center"/>
          </w:tcPr>
          <w:p w14:paraId="39AFA1F7"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316392</w:t>
            </w:r>
          </w:p>
        </w:tc>
        <w:tc>
          <w:tcPr>
            <w:tcW w:w="971" w:type="dxa"/>
            <w:vAlign w:val="center"/>
          </w:tcPr>
          <w:p w14:paraId="21E562BD"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342492</w:t>
            </w:r>
          </w:p>
        </w:tc>
        <w:tc>
          <w:tcPr>
            <w:tcW w:w="961" w:type="dxa"/>
            <w:vAlign w:val="center"/>
          </w:tcPr>
          <w:p w14:paraId="7809B69C"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364202</w:t>
            </w:r>
          </w:p>
        </w:tc>
      </w:tr>
      <w:tr w:rsidR="00104CBA" w:rsidRPr="008209AD" w14:paraId="7767CE17" w14:textId="77777777" w:rsidTr="00104CBA">
        <w:tc>
          <w:tcPr>
            <w:tcW w:w="3850" w:type="dxa"/>
          </w:tcPr>
          <w:p w14:paraId="143E36B5" w14:textId="326543C1" w:rsidR="00104CBA" w:rsidRPr="0074360E" w:rsidRDefault="00104CBA" w:rsidP="0074360E">
            <w:pPr>
              <w:spacing w:after="60" w:line="240" w:lineRule="auto"/>
              <w:jc w:val="left"/>
              <w:rPr>
                <w:iCs/>
                <w:color w:val="000000" w:themeColor="text1"/>
                <w:sz w:val="18"/>
                <w:szCs w:val="18"/>
              </w:rPr>
            </w:pPr>
            <w:proofErr w:type="spellStart"/>
            <w:r w:rsidRPr="0074360E">
              <w:rPr>
                <w:iCs/>
                <w:color w:val="000000" w:themeColor="text1"/>
                <w:sz w:val="18"/>
                <w:szCs w:val="18"/>
              </w:rPr>
              <w:t>Ulaştırma</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Depolama</w:t>
            </w:r>
            <w:proofErr w:type="spellEnd"/>
          </w:p>
        </w:tc>
        <w:tc>
          <w:tcPr>
            <w:tcW w:w="1212" w:type="dxa"/>
            <w:vAlign w:val="center"/>
          </w:tcPr>
          <w:p w14:paraId="31C570DB"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102973</w:t>
            </w:r>
          </w:p>
        </w:tc>
        <w:tc>
          <w:tcPr>
            <w:tcW w:w="1091" w:type="dxa"/>
            <w:vAlign w:val="center"/>
          </w:tcPr>
          <w:p w14:paraId="7E8756C0"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104102</w:t>
            </w:r>
          </w:p>
        </w:tc>
        <w:tc>
          <w:tcPr>
            <w:tcW w:w="971" w:type="dxa"/>
            <w:vAlign w:val="center"/>
          </w:tcPr>
          <w:p w14:paraId="2917F1BF"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110680</w:t>
            </w:r>
          </w:p>
        </w:tc>
        <w:tc>
          <w:tcPr>
            <w:tcW w:w="971" w:type="dxa"/>
            <w:vAlign w:val="center"/>
          </w:tcPr>
          <w:p w14:paraId="16A1F8BE"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142579</w:t>
            </w:r>
          </w:p>
        </w:tc>
        <w:tc>
          <w:tcPr>
            <w:tcW w:w="961" w:type="dxa"/>
            <w:vAlign w:val="center"/>
          </w:tcPr>
          <w:p w14:paraId="5ED04805"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158512</w:t>
            </w:r>
          </w:p>
        </w:tc>
      </w:tr>
      <w:tr w:rsidR="00104CBA" w:rsidRPr="008209AD" w14:paraId="18FE6992" w14:textId="77777777" w:rsidTr="00104CBA">
        <w:tc>
          <w:tcPr>
            <w:tcW w:w="3850" w:type="dxa"/>
          </w:tcPr>
          <w:p w14:paraId="645A463C" w14:textId="71E51F6C" w:rsidR="00104CBA" w:rsidRPr="0074360E" w:rsidRDefault="00104CBA" w:rsidP="0074360E">
            <w:pPr>
              <w:spacing w:after="60" w:line="240" w:lineRule="auto"/>
              <w:jc w:val="left"/>
              <w:rPr>
                <w:iCs/>
                <w:color w:val="000000" w:themeColor="text1"/>
                <w:sz w:val="18"/>
                <w:szCs w:val="18"/>
              </w:rPr>
            </w:pPr>
            <w:proofErr w:type="spellStart"/>
            <w:r w:rsidRPr="0074360E">
              <w:rPr>
                <w:iCs/>
                <w:color w:val="000000" w:themeColor="text1"/>
                <w:sz w:val="18"/>
                <w:szCs w:val="18"/>
              </w:rPr>
              <w:t>Konaklama</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Yiyecek</w:t>
            </w:r>
            <w:proofErr w:type="spellEnd"/>
            <w:r w:rsidRPr="0074360E">
              <w:rPr>
                <w:iCs/>
                <w:color w:val="000000" w:themeColor="text1"/>
                <w:sz w:val="18"/>
                <w:szCs w:val="18"/>
              </w:rPr>
              <w:t xml:space="preserve"> </w:t>
            </w:r>
            <w:proofErr w:type="spellStart"/>
            <w:r w:rsidRPr="0074360E">
              <w:rPr>
                <w:iCs/>
                <w:color w:val="000000" w:themeColor="text1"/>
                <w:sz w:val="18"/>
                <w:szCs w:val="18"/>
              </w:rPr>
              <w:t>Hizmeti</w:t>
            </w:r>
            <w:proofErr w:type="spellEnd"/>
            <w:r w:rsidRPr="0074360E">
              <w:rPr>
                <w:iCs/>
                <w:color w:val="000000" w:themeColor="text1"/>
                <w:sz w:val="18"/>
                <w:szCs w:val="18"/>
              </w:rPr>
              <w:t xml:space="preserve"> </w:t>
            </w:r>
            <w:proofErr w:type="spellStart"/>
            <w:r w:rsidRPr="0074360E">
              <w:rPr>
                <w:iCs/>
                <w:color w:val="000000" w:themeColor="text1"/>
                <w:sz w:val="18"/>
                <w:szCs w:val="18"/>
              </w:rPr>
              <w:t>Faaliyetleri</w:t>
            </w:r>
            <w:proofErr w:type="spellEnd"/>
          </w:p>
        </w:tc>
        <w:tc>
          <w:tcPr>
            <w:tcW w:w="1212" w:type="dxa"/>
            <w:vAlign w:val="center"/>
          </w:tcPr>
          <w:p w14:paraId="76454BA1"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68652</w:t>
            </w:r>
          </w:p>
        </w:tc>
        <w:tc>
          <w:tcPr>
            <w:tcW w:w="1091" w:type="dxa"/>
            <w:vAlign w:val="center"/>
          </w:tcPr>
          <w:p w14:paraId="5B73458A"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71382</w:t>
            </w:r>
          </w:p>
        </w:tc>
        <w:tc>
          <w:tcPr>
            <w:tcW w:w="971" w:type="dxa"/>
            <w:vAlign w:val="center"/>
          </w:tcPr>
          <w:p w14:paraId="703FA841"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70672</w:t>
            </w:r>
          </w:p>
        </w:tc>
        <w:tc>
          <w:tcPr>
            <w:tcW w:w="971" w:type="dxa"/>
            <w:vAlign w:val="center"/>
          </w:tcPr>
          <w:p w14:paraId="5526BFBF"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70710</w:t>
            </w:r>
          </w:p>
        </w:tc>
        <w:tc>
          <w:tcPr>
            <w:tcW w:w="961" w:type="dxa"/>
            <w:vAlign w:val="center"/>
          </w:tcPr>
          <w:p w14:paraId="4A96DF39"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71131</w:t>
            </w:r>
          </w:p>
        </w:tc>
      </w:tr>
      <w:tr w:rsidR="00104CBA" w:rsidRPr="008209AD" w14:paraId="056CFCB0" w14:textId="77777777" w:rsidTr="00104CBA">
        <w:tc>
          <w:tcPr>
            <w:tcW w:w="3850" w:type="dxa"/>
          </w:tcPr>
          <w:p w14:paraId="7324D409" w14:textId="7DF36A0B" w:rsidR="00104CBA" w:rsidRPr="0074360E" w:rsidRDefault="00104CBA" w:rsidP="0074360E">
            <w:pPr>
              <w:spacing w:after="60" w:line="240" w:lineRule="auto"/>
              <w:jc w:val="left"/>
              <w:rPr>
                <w:iCs/>
                <w:color w:val="000000" w:themeColor="text1"/>
                <w:sz w:val="18"/>
                <w:szCs w:val="18"/>
              </w:rPr>
            </w:pPr>
            <w:proofErr w:type="spellStart"/>
            <w:r w:rsidRPr="0074360E">
              <w:rPr>
                <w:iCs/>
                <w:color w:val="000000" w:themeColor="text1"/>
                <w:sz w:val="18"/>
                <w:szCs w:val="18"/>
              </w:rPr>
              <w:t>Finans</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Sigorta</w:t>
            </w:r>
            <w:proofErr w:type="spellEnd"/>
            <w:r w:rsidRPr="0074360E">
              <w:rPr>
                <w:iCs/>
                <w:color w:val="000000" w:themeColor="text1"/>
                <w:sz w:val="18"/>
                <w:szCs w:val="18"/>
              </w:rPr>
              <w:t xml:space="preserve"> </w:t>
            </w:r>
            <w:proofErr w:type="spellStart"/>
            <w:r w:rsidRPr="0074360E">
              <w:rPr>
                <w:iCs/>
                <w:color w:val="000000" w:themeColor="text1"/>
                <w:sz w:val="18"/>
                <w:szCs w:val="18"/>
              </w:rPr>
              <w:t>Faaliyetleri</w:t>
            </w:r>
            <w:proofErr w:type="spellEnd"/>
          </w:p>
        </w:tc>
        <w:tc>
          <w:tcPr>
            <w:tcW w:w="1212" w:type="dxa"/>
            <w:vAlign w:val="center"/>
          </w:tcPr>
          <w:p w14:paraId="66E760D7"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8015</w:t>
            </w:r>
          </w:p>
        </w:tc>
        <w:tc>
          <w:tcPr>
            <w:tcW w:w="1091" w:type="dxa"/>
            <w:vAlign w:val="center"/>
          </w:tcPr>
          <w:p w14:paraId="557B16CF"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7738</w:t>
            </w:r>
          </w:p>
        </w:tc>
        <w:tc>
          <w:tcPr>
            <w:tcW w:w="971" w:type="dxa"/>
            <w:vAlign w:val="center"/>
          </w:tcPr>
          <w:p w14:paraId="6E26E2F5"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7570</w:t>
            </w:r>
          </w:p>
        </w:tc>
        <w:tc>
          <w:tcPr>
            <w:tcW w:w="971" w:type="dxa"/>
            <w:vAlign w:val="center"/>
          </w:tcPr>
          <w:p w14:paraId="64DDB016"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6394</w:t>
            </w:r>
          </w:p>
        </w:tc>
        <w:tc>
          <w:tcPr>
            <w:tcW w:w="961" w:type="dxa"/>
            <w:vAlign w:val="center"/>
          </w:tcPr>
          <w:p w14:paraId="27B9292A"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6637</w:t>
            </w:r>
          </w:p>
        </w:tc>
      </w:tr>
      <w:tr w:rsidR="00104CBA" w:rsidRPr="008209AD" w14:paraId="42008B65" w14:textId="77777777" w:rsidTr="00104CBA">
        <w:tc>
          <w:tcPr>
            <w:tcW w:w="3850" w:type="dxa"/>
          </w:tcPr>
          <w:p w14:paraId="4126A9E7" w14:textId="7E3812EA" w:rsidR="00104CBA" w:rsidRPr="0074360E" w:rsidRDefault="00104CBA" w:rsidP="0074360E">
            <w:pPr>
              <w:spacing w:after="60" w:line="240" w:lineRule="auto"/>
              <w:jc w:val="left"/>
              <w:rPr>
                <w:iCs/>
                <w:color w:val="000000" w:themeColor="text1"/>
                <w:sz w:val="18"/>
                <w:szCs w:val="18"/>
              </w:rPr>
            </w:pPr>
            <w:proofErr w:type="spellStart"/>
            <w:r w:rsidRPr="0074360E">
              <w:rPr>
                <w:iCs/>
                <w:color w:val="000000" w:themeColor="text1"/>
                <w:sz w:val="18"/>
                <w:szCs w:val="18"/>
              </w:rPr>
              <w:t>Mesleki</w:t>
            </w:r>
            <w:proofErr w:type="spellEnd"/>
            <w:r w:rsidRPr="0074360E">
              <w:rPr>
                <w:iCs/>
                <w:color w:val="000000" w:themeColor="text1"/>
                <w:sz w:val="18"/>
                <w:szCs w:val="18"/>
              </w:rPr>
              <w:t xml:space="preserve">, </w:t>
            </w:r>
            <w:proofErr w:type="spellStart"/>
            <w:r w:rsidRPr="0074360E">
              <w:rPr>
                <w:iCs/>
                <w:color w:val="000000" w:themeColor="text1"/>
                <w:sz w:val="18"/>
                <w:szCs w:val="18"/>
              </w:rPr>
              <w:t>Bilimsel</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Teknik </w:t>
            </w:r>
            <w:proofErr w:type="spellStart"/>
            <w:r w:rsidRPr="0074360E">
              <w:rPr>
                <w:iCs/>
                <w:color w:val="000000" w:themeColor="text1"/>
                <w:sz w:val="18"/>
                <w:szCs w:val="18"/>
              </w:rPr>
              <w:t>Faaliyetler</w:t>
            </w:r>
            <w:proofErr w:type="spellEnd"/>
          </w:p>
        </w:tc>
        <w:tc>
          <w:tcPr>
            <w:tcW w:w="1212" w:type="dxa"/>
            <w:vAlign w:val="center"/>
          </w:tcPr>
          <w:p w14:paraId="0350E514"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77905</w:t>
            </w:r>
          </w:p>
        </w:tc>
        <w:tc>
          <w:tcPr>
            <w:tcW w:w="1091" w:type="dxa"/>
            <w:vAlign w:val="center"/>
          </w:tcPr>
          <w:p w14:paraId="5170E1CB"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81784</w:t>
            </w:r>
          </w:p>
        </w:tc>
        <w:tc>
          <w:tcPr>
            <w:tcW w:w="971" w:type="dxa"/>
            <w:vAlign w:val="center"/>
          </w:tcPr>
          <w:p w14:paraId="7293050F"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86716</w:t>
            </w:r>
          </w:p>
        </w:tc>
        <w:tc>
          <w:tcPr>
            <w:tcW w:w="971" w:type="dxa"/>
            <w:vAlign w:val="center"/>
          </w:tcPr>
          <w:p w14:paraId="0D35F8E7"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93406</w:t>
            </w:r>
          </w:p>
        </w:tc>
        <w:tc>
          <w:tcPr>
            <w:tcW w:w="961" w:type="dxa"/>
            <w:vAlign w:val="center"/>
          </w:tcPr>
          <w:p w14:paraId="6A9A717C"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100539</w:t>
            </w:r>
          </w:p>
        </w:tc>
      </w:tr>
      <w:tr w:rsidR="00104CBA" w:rsidRPr="008209AD" w14:paraId="44EF0AE4" w14:textId="77777777" w:rsidTr="00104CBA">
        <w:tc>
          <w:tcPr>
            <w:tcW w:w="3850" w:type="dxa"/>
          </w:tcPr>
          <w:p w14:paraId="29F08A5E" w14:textId="483AA301" w:rsidR="00104CBA" w:rsidRPr="0074360E" w:rsidRDefault="00104CBA" w:rsidP="0074360E">
            <w:pPr>
              <w:spacing w:after="60" w:line="240" w:lineRule="auto"/>
              <w:jc w:val="left"/>
              <w:rPr>
                <w:iCs/>
                <w:color w:val="000000" w:themeColor="text1"/>
                <w:sz w:val="18"/>
                <w:szCs w:val="18"/>
              </w:rPr>
            </w:pPr>
            <w:proofErr w:type="spellStart"/>
            <w:r w:rsidRPr="0074360E">
              <w:rPr>
                <w:iCs/>
                <w:color w:val="000000" w:themeColor="text1"/>
                <w:sz w:val="18"/>
                <w:szCs w:val="18"/>
              </w:rPr>
              <w:t>İdari</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Destek</w:t>
            </w:r>
            <w:proofErr w:type="spellEnd"/>
            <w:r w:rsidRPr="0074360E">
              <w:rPr>
                <w:iCs/>
                <w:color w:val="000000" w:themeColor="text1"/>
                <w:sz w:val="18"/>
                <w:szCs w:val="18"/>
              </w:rPr>
              <w:t xml:space="preserve"> </w:t>
            </w:r>
            <w:proofErr w:type="spellStart"/>
            <w:r w:rsidRPr="0074360E">
              <w:rPr>
                <w:iCs/>
                <w:color w:val="000000" w:themeColor="text1"/>
                <w:sz w:val="18"/>
                <w:szCs w:val="18"/>
              </w:rPr>
              <w:t>Hizmet</w:t>
            </w:r>
            <w:proofErr w:type="spellEnd"/>
            <w:r w:rsidRPr="0074360E">
              <w:rPr>
                <w:iCs/>
                <w:color w:val="000000" w:themeColor="text1"/>
                <w:sz w:val="18"/>
                <w:szCs w:val="18"/>
              </w:rPr>
              <w:t xml:space="preserve"> </w:t>
            </w:r>
            <w:proofErr w:type="spellStart"/>
            <w:r w:rsidRPr="0074360E">
              <w:rPr>
                <w:iCs/>
                <w:color w:val="000000" w:themeColor="text1"/>
                <w:sz w:val="18"/>
                <w:szCs w:val="18"/>
              </w:rPr>
              <w:t>Faaliyetleri</w:t>
            </w:r>
            <w:proofErr w:type="spellEnd"/>
          </w:p>
        </w:tc>
        <w:tc>
          <w:tcPr>
            <w:tcW w:w="1212" w:type="dxa"/>
            <w:vAlign w:val="center"/>
          </w:tcPr>
          <w:p w14:paraId="0BF9087A"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23316</w:t>
            </w:r>
          </w:p>
        </w:tc>
        <w:tc>
          <w:tcPr>
            <w:tcW w:w="1091" w:type="dxa"/>
            <w:vAlign w:val="center"/>
          </w:tcPr>
          <w:p w14:paraId="6BC6D901"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24516</w:t>
            </w:r>
          </w:p>
        </w:tc>
        <w:tc>
          <w:tcPr>
            <w:tcW w:w="971" w:type="dxa"/>
            <w:vAlign w:val="center"/>
          </w:tcPr>
          <w:p w14:paraId="467FED67"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25126</w:t>
            </w:r>
          </w:p>
        </w:tc>
        <w:tc>
          <w:tcPr>
            <w:tcW w:w="971" w:type="dxa"/>
            <w:vAlign w:val="center"/>
          </w:tcPr>
          <w:p w14:paraId="34C373F1"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25836</w:t>
            </w:r>
          </w:p>
        </w:tc>
        <w:tc>
          <w:tcPr>
            <w:tcW w:w="961" w:type="dxa"/>
            <w:vAlign w:val="center"/>
          </w:tcPr>
          <w:p w14:paraId="4943B121"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28201</w:t>
            </w:r>
          </w:p>
        </w:tc>
      </w:tr>
      <w:tr w:rsidR="00104CBA" w:rsidRPr="008209AD" w14:paraId="0D1968FE" w14:textId="77777777" w:rsidTr="00104CBA">
        <w:tc>
          <w:tcPr>
            <w:tcW w:w="3850" w:type="dxa"/>
          </w:tcPr>
          <w:p w14:paraId="2181A6BF" w14:textId="0C8C2AEB" w:rsidR="00104CBA" w:rsidRPr="0074360E" w:rsidRDefault="00104CBA" w:rsidP="0074360E">
            <w:pPr>
              <w:spacing w:after="60" w:line="240" w:lineRule="auto"/>
              <w:jc w:val="left"/>
              <w:rPr>
                <w:iCs/>
                <w:color w:val="000000" w:themeColor="text1"/>
                <w:sz w:val="18"/>
                <w:szCs w:val="18"/>
              </w:rPr>
            </w:pPr>
            <w:proofErr w:type="spellStart"/>
            <w:r w:rsidRPr="0074360E">
              <w:rPr>
                <w:iCs/>
                <w:color w:val="000000" w:themeColor="text1"/>
                <w:sz w:val="18"/>
                <w:szCs w:val="18"/>
              </w:rPr>
              <w:t>Eğitim</w:t>
            </w:r>
            <w:proofErr w:type="spellEnd"/>
          </w:p>
        </w:tc>
        <w:tc>
          <w:tcPr>
            <w:tcW w:w="1212" w:type="dxa"/>
            <w:vAlign w:val="center"/>
          </w:tcPr>
          <w:p w14:paraId="05E69FAB"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8454</w:t>
            </w:r>
          </w:p>
        </w:tc>
        <w:tc>
          <w:tcPr>
            <w:tcW w:w="1091" w:type="dxa"/>
            <w:vAlign w:val="center"/>
          </w:tcPr>
          <w:p w14:paraId="7B881206"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9027</w:t>
            </w:r>
          </w:p>
        </w:tc>
        <w:tc>
          <w:tcPr>
            <w:tcW w:w="971" w:type="dxa"/>
            <w:vAlign w:val="center"/>
          </w:tcPr>
          <w:p w14:paraId="2E286525"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9515</w:t>
            </w:r>
          </w:p>
        </w:tc>
        <w:tc>
          <w:tcPr>
            <w:tcW w:w="971" w:type="dxa"/>
            <w:vAlign w:val="center"/>
          </w:tcPr>
          <w:p w14:paraId="5EBD04BF"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10027</w:t>
            </w:r>
          </w:p>
        </w:tc>
        <w:tc>
          <w:tcPr>
            <w:tcW w:w="961" w:type="dxa"/>
            <w:vAlign w:val="center"/>
          </w:tcPr>
          <w:p w14:paraId="146BF818"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10719</w:t>
            </w:r>
          </w:p>
        </w:tc>
      </w:tr>
      <w:tr w:rsidR="00104CBA" w:rsidRPr="008209AD" w14:paraId="21DC1A17" w14:textId="77777777" w:rsidTr="00104CBA">
        <w:tc>
          <w:tcPr>
            <w:tcW w:w="3850" w:type="dxa"/>
          </w:tcPr>
          <w:p w14:paraId="22DD9B90" w14:textId="78572CC5" w:rsidR="00104CBA" w:rsidRPr="0074360E" w:rsidRDefault="00104CBA" w:rsidP="0074360E">
            <w:pPr>
              <w:spacing w:after="60" w:line="240" w:lineRule="auto"/>
              <w:jc w:val="left"/>
              <w:rPr>
                <w:iCs/>
                <w:color w:val="000000" w:themeColor="text1"/>
                <w:sz w:val="18"/>
                <w:szCs w:val="18"/>
              </w:rPr>
            </w:pPr>
            <w:proofErr w:type="spellStart"/>
            <w:r w:rsidRPr="0074360E">
              <w:rPr>
                <w:iCs/>
                <w:color w:val="000000" w:themeColor="text1"/>
                <w:sz w:val="18"/>
                <w:szCs w:val="18"/>
              </w:rPr>
              <w:t>İnsan</w:t>
            </w:r>
            <w:proofErr w:type="spellEnd"/>
            <w:r w:rsidRPr="0074360E">
              <w:rPr>
                <w:iCs/>
                <w:color w:val="000000" w:themeColor="text1"/>
                <w:sz w:val="18"/>
                <w:szCs w:val="18"/>
              </w:rPr>
              <w:t xml:space="preserve"> </w:t>
            </w:r>
            <w:proofErr w:type="spellStart"/>
            <w:r w:rsidRPr="0074360E">
              <w:rPr>
                <w:iCs/>
                <w:color w:val="000000" w:themeColor="text1"/>
                <w:sz w:val="18"/>
                <w:szCs w:val="18"/>
              </w:rPr>
              <w:t>Sağlığı</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Sosyal</w:t>
            </w:r>
            <w:proofErr w:type="spellEnd"/>
            <w:r w:rsidRPr="0074360E">
              <w:rPr>
                <w:iCs/>
                <w:color w:val="000000" w:themeColor="text1"/>
                <w:sz w:val="18"/>
                <w:szCs w:val="18"/>
              </w:rPr>
              <w:t xml:space="preserve"> </w:t>
            </w:r>
            <w:proofErr w:type="spellStart"/>
            <w:r w:rsidRPr="0074360E">
              <w:rPr>
                <w:iCs/>
                <w:color w:val="000000" w:themeColor="text1"/>
                <w:sz w:val="18"/>
                <w:szCs w:val="18"/>
              </w:rPr>
              <w:t>Hizmet</w:t>
            </w:r>
            <w:proofErr w:type="spellEnd"/>
            <w:r w:rsidRPr="0074360E">
              <w:rPr>
                <w:iCs/>
                <w:color w:val="000000" w:themeColor="text1"/>
                <w:sz w:val="18"/>
                <w:szCs w:val="18"/>
              </w:rPr>
              <w:t xml:space="preserve"> </w:t>
            </w:r>
            <w:proofErr w:type="spellStart"/>
            <w:r w:rsidRPr="0074360E">
              <w:rPr>
                <w:iCs/>
                <w:color w:val="000000" w:themeColor="text1"/>
                <w:sz w:val="18"/>
                <w:szCs w:val="18"/>
              </w:rPr>
              <w:t>Faaliyetleri</w:t>
            </w:r>
            <w:proofErr w:type="spellEnd"/>
          </w:p>
        </w:tc>
        <w:tc>
          <w:tcPr>
            <w:tcW w:w="1212" w:type="dxa"/>
            <w:vAlign w:val="center"/>
          </w:tcPr>
          <w:p w14:paraId="2AA59B23"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18243</w:t>
            </w:r>
          </w:p>
        </w:tc>
        <w:tc>
          <w:tcPr>
            <w:tcW w:w="1091" w:type="dxa"/>
            <w:vAlign w:val="center"/>
          </w:tcPr>
          <w:p w14:paraId="2E3D4D8E"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19335</w:t>
            </w:r>
          </w:p>
        </w:tc>
        <w:tc>
          <w:tcPr>
            <w:tcW w:w="971" w:type="dxa"/>
            <w:vAlign w:val="center"/>
          </w:tcPr>
          <w:p w14:paraId="00D51123"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20410</w:t>
            </w:r>
          </w:p>
        </w:tc>
        <w:tc>
          <w:tcPr>
            <w:tcW w:w="971" w:type="dxa"/>
            <w:vAlign w:val="center"/>
          </w:tcPr>
          <w:p w14:paraId="08FF294F"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22010</w:t>
            </w:r>
          </w:p>
        </w:tc>
        <w:tc>
          <w:tcPr>
            <w:tcW w:w="961" w:type="dxa"/>
            <w:vAlign w:val="center"/>
          </w:tcPr>
          <w:p w14:paraId="3FE07B04"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24587</w:t>
            </w:r>
          </w:p>
        </w:tc>
      </w:tr>
      <w:tr w:rsidR="00104CBA" w:rsidRPr="008209AD" w14:paraId="1F554B67" w14:textId="77777777" w:rsidTr="00104CBA">
        <w:tc>
          <w:tcPr>
            <w:tcW w:w="3850" w:type="dxa"/>
          </w:tcPr>
          <w:p w14:paraId="13E1A70B" w14:textId="435D72A2" w:rsidR="00104CBA" w:rsidRPr="0074360E" w:rsidRDefault="00104CBA" w:rsidP="0074360E">
            <w:pPr>
              <w:spacing w:after="60" w:line="240" w:lineRule="auto"/>
              <w:jc w:val="left"/>
              <w:rPr>
                <w:iCs/>
                <w:color w:val="000000" w:themeColor="text1"/>
                <w:sz w:val="18"/>
                <w:szCs w:val="18"/>
              </w:rPr>
            </w:pPr>
            <w:proofErr w:type="spellStart"/>
            <w:r w:rsidRPr="0074360E">
              <w:rPr>
                <w:iCs/>
                <w:color w:val="000000" w:themeColor="text1"/>
                <w:sz w:val="18"/>
                <w:szCs w:val="18"/>
              </w:rPr>
              <w:t>Kültür</w:t>
            </w:r>
            <w:proofErr w:type="spellEnd"/>
            <w:r w:rsidRPr="0074360E">
              <w:rPr>
                <w:iCs/>
                <w:color w:val="000000" w:themeColor="text1"/>
                <w:sz w:val="18"/>
                <w:szCs w:val="18"/>
              </w:rPr>
              <w:t xml:space="preserve">, </w:t>
            </w:r>
            <w:proofErr w:type="spellStart"/>
            <w:r w:rsidRPr="0074360E">
              <w:rPr>
                <w:iCs/>
                <w:color w:val="000000" w:themeColor="text1"/>
                <w:sz w:val="18"/>
                <w:szCs w:val="18"/>
              </w:rPr>
              <w:t>Sanat</w:t>
            </w:r>
            <w:proofErr w:type="spellEnd"/>
            <w:r w:rsidRPr="0074360E">
              <w:rPr>
                <w:iCs/>
                <w:color w:val="000000" w:themeColor="text1"/>
                <w:sz w:val="18"/>
                <w:szCs w:val="18"/>
              </w:rPr>
              <w:t xml:space="preserve">, </w:t>
            </w:r>
            <w:proofErr w:type="spellStart"/>
            <w:r w:rsidRPr="0074360E">
              <w:rPr>
                <w:iCs/>
                <w:color w:val="000000" w:themeColor="text1"/>
                <w:sz w:val="18"/>
                <w:szCs w:val="18"/>
              </w:rPr>
              <w:t>Eğlence</w:t>
            </w:r>
            <w:proofErr w:type="spellEnd"/>
            <w:r w:rsidRPr="0074360E">
              <w:rPr>
                <w:iCs/>
                <w:color w:val="000000" w:themeColor="text1"/>
                <w:sz w:val="18"/>
                <w:szCs w:val="18"/>
              </w:rPr>
              <w:t xml:space="preserve">, </w:t>
            </w:r>
            <w:proofErr w:type="spellStart"/>
            <w:r w:rsidRPr="0074360E">
              <w:rPr>
                <w:iCs/>
                <w:color w:val="000000" w:themeColor="text1"/>
                <w:sz w:val="18"/>
                <w:szCs w:val="18"/>
              </w:rPr>
              <w:t>Dinlence</w:t>
            </w:r>
            <w:proofErr w:type="spellEnd"/>
            <w:r w:rsidRPr="0074360E">
              <w:rPr>
                <w:iCs/>
                <w:color w:val="000000" w:themeColor="text1"/>
                <w:sz w:val="18"/>
                <w:szCs w:val="18"/>
              </w:rPr>
              <w:t xml:space="preserve"> </w:t>
            </w:r>
            <w:proofErr w:type="spellStart"/>
            <w:r w:rsidRPr="0074360E">
              <w:rPr>
                <w:iCs/>
                <w:color w:val="000000" w:themeColor="text1"/>
                <w:sz w:val="18"/>
                <w:szCs w:val="18"/>
              </w:rPr>
              <w:t>ve</w:t>
            </w:r>
            <w:proofErr w:type="spellEnd"/>
            <w:r w:rsidRPr="0074360E">
              <w:rPr>
                <w:iCs/>
                <w:color w:val="000000" w:themeColor="text1"/>
                <w:sz w:val="18"/>
                <w:szCs w:val="18"/>
              </w:rPr>
              <w:t xml:space="preserve"> </w:t>
            </w:r>
            <w:proofErr w:type="spellStart"/>
            <w:r w:rsidRPr="0074360E">
              <w:rPr>
                <w:iCs/>
                <w:color w:val="000000" w:themeColor="text1"/>
                <w:sz w:val="18"/>
                <w:szCs w:val="18"/>
              </w:rPr>
              <w:t>Spor</w:t>
            </w:r>
            <w:proofErr w:type="spellEnd"/>
          </w:p>
        </w:tc>
        <w:tc>
          <w:tcPr>
            <w:tcW w:w="1212" w:type="dxa"/>
            <w:vAlign w:val="center"/>
          </w:tcPr>
          <w:p w14:paraId="52D21DCC"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14348</w:t>
            </w:r>
          </w:p>
        </w:tc>
        <w:tc>
          <w:tcPr>
            <w:tcW w:w="1091" w:type="dxa"/>
            <w:vAlign w:val="center"/>
          </w:tcPr>
          <w:p w14:paraId="61CDFBEA"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15163</w:t>
            </w:r>
          </w:p>
        </w:tc>
        <w:tc>
          <w:tcPr>
            <w:tcW w:w="971" w:type="dxa"/>
            <w:vAlign w:val="center"/>
          </w:tcPr>
          <w:p w14:paraId="364633EC"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15109</w:t>
            </w:r>
          </w:p>
        </w:tc>
        <w:tc>
          <w:tcPr>
            <w:tcW w:w="971" w:type="dxa"/>
            <w:vAlign w:val="center"/>
          </w:tcPr>
          <w:p w14:paraId="3E42BE80"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15483</w:t>
            </w:r>
          </w:p>
        </w:tc>
        <w:tc>
          <w:tcPr>
            <w:tcW w:w="961" w:type="dxa"/>
            <w:vAlign w:val="center"/>
          </w:tcPr>
          <w:p w14:paraId="2192FF35" w14:textId="77777777" w:rsidR="00104CBA" w:rsidRPr="0074360E" w:rsidRDefault="00104CBA" w:rsidP="0074360E">
            <w:pPr>
              <w:spacing w:after="60" w:line="240" w:lineRule="auto"/>
              <w:jc w:val="left"/>
              <w:rPr>
                <w:iCs/>
                <w:color w:val="000000" w:themeColor="text1"/>
                <w:sz w:val="18"/>
                <w:szCs w:val="18"/>
              </w:rPr>
            </w:pPr>
            <w:r w:rsidRPr="0074360E">
              <w:rPr>
                <w:rFonts w:cstheme="minorBidi"/>
                <w:iCs/>
                <w:color w:val="000000" w:themeColor="text1"/>
                <w:kern w:val="2"/>
                <w:sz w:val="18"/>
                <w:szCs w:val="18"/>
              </w:rPr>
              <w:t>16677</w:t>
            </w:r>
          </w:p>
        </w:tc>
      </w:tr>
    </w:tbl>
    <w:p w14:paraId="2C53C4AD" w14:textId="0B0A1700" w:rsidR="00B82971" w:rsidRPr="008209AD" w:rsidRDefault="6F425886" w:rsidP="0074360E">
      <w:pPr>
        <w:spacing w:afterLines="120" w:after="288"/>
        <w:jc w:val="left"/>
        <w:rPr>
          <w:rFonts w:eastAsia="Tahoma" w:cs="Tahoma"/>
          <w:i/>
          <w:iCs/>
          <w:color w:val="000000" w:themeColor="text1"/>
          <w:sz w:val="18"/>
          <w:szCs w:val="18"/>
        </w:rPr>
      </w:pPr>
      <w:r w:rsidRPr="008209AD">
        <w:rPr>
          <w:rFonts w:eastAsia="Tahoma" w:cs="Tahoma"/>
          <w:b/>
          <w:bCs/>
          <w:i/>
          <w:iCs/>
          <w:color w:val="000000" w:themeColor="text1"/>
          <w:sz w:val="18"/>
          <w:szCs w:val="18"/>
        </w:rPr>
        <w:t xml:space="preserve">Kaynak: </w:t>
      </w:r>
      <w:r w:rsidR="00A81E02" w:rsidRPr="008209AD">
        <w:rPr>
          <w:i/>
          <w:iCs/>
          <w:sz w:val="18"/>
          <w:szCs w:val="18"/>
        </w:rPr>
        <w:t>Türkiye İstatistik Kurumu (TÜİK), Bölgesel İstatistikler Veri Tabanı. Erişim adresi: https://biruni.tuik.gov.tr/bolgeselistatistik/degiskenlerUzerindenSorgula.do</w:t>
      </w:r>
    </w:p>
    <w:p w14:paraId="3511512E" w14:textId="4FA70373" w:rsidR="00AA0360" w:rsidRPr="008209AD" w:rsidRDefault="074FB1E0" w:rsidP="00360CE6">
      <w:pPr>
        <w:pStyle w:val="Balk3"/>
        <w:spacing w:afterLines="120" w:after="288"/>
      </w:pPr>
      <w:bookmarkStart w:id="871" w:name="_Toc202156210"/>
      <w:r w:rsidRPr="008209AD">
        <w:t>2</w:t>
      </w:r>
      <w:r w:rsidR="1AEB62DF" w:rsidRPr="008209AD">
        <w:t>.2.</w:t>
      </w:r>
      <w:r w:rsidR="20E8BDD8" w:rsidRPr="008209AD">
        <w:t>8</w:t>
      </w:r>
      <w:r w:rsidR="1AEB62DF" w:rsidRPr="008209AD">
        <w:t>.</w:t>
      </w:r>
      <w:r w:rsidR="20E8BDD8" w:rsidRPr="008209AD">
        <w:t xml:space="preserve"> </w:t>
      </w:r>
      <w:r w:rsidR="00CD63F9" w:rsidRPr="008209AD">
        <w:t xml:space="preserve">İstanbul </w:t>
      </w:r>
      <w:r w:rsidR="42775DF4" w:rsidRPr="008209AD">
        <w:t>İlinde Emeklilik Durumu</w:t>
      </w:r>
      <w:bookmarkEnd w:id="871"/>
    </w:p>
    <w:p w14:paraId="4DA13A80" w14:textId="142F8565" w:rsidR="00790F13" w:rsidRPr="008209AD" w:rsidRDefault="4FDC5D5C" w:rsidP="00E16D17">
      <w:pPr>
        <w:spacing w:afterLines="120" w:after="288"/>
        <w:rPr>
          <w:rFonts w:eastAsia="Aptos" w:cs="Aptos"/>
          <w:szCs w:val="20"/>
        </w:rPr>
      </w:pPr>
      <w:r w:rsidRPr="008209AD">
        <w:rPr>
          <w:rFonts w:eastAsia="Tahoma" w:cs="Tahoma"/>
          <w:color w:val="000000" w:themeColor="text1"/>
          <w:szCs w:val="20"/>
        </w:rPr>
        <w:t>Çalışma hayatları boyunca ülkemizin kalkınmasına büyük katkı sağlayan emeklilerimizin emeklilik haklarını en iyi şekilde kullanabilmelerini sağlamak sosyal devletin önde gelen görevleri arasındadır. Bu görevlerin yerine getirilebilmesi için öncelikle tüm bireylerin eşit kapsam ve kalitede sosyal güvenlik hizmeti aldığı bir yapının oluşturulması amacıyla hazırlanan 5510 sayılı Sosyal Sigortalar ve Genel Sağlık Sigortası Kanunu ile norm ve standart birliği sağlanmıştır. Sosyal Güvenlik Kurumu tarafından teknolojik altyapı çalışmalarına hız verilmiş olup, daha kaliteli ve sürdürülebilir hizmet sunmak amacıyla hem sigortacılık hem de sağlık alanında geniş kapsamlı çalışmalar yürütülmektedir.</w:t>
      </w:r>
      <w:r w:rsidR="00405507" w:rsidRPr="008209AD">
        <w:rPr>
          <w:rFonts w:eastAsia="Tahoma" w:cs="Tahoma"/>
          <w:color w:val="000000" w:themeColor="text1"/>
          <w:szCs w:val="20"/>
        </w:rPr>
        <w:t xml:space="preserve"> İstanbul ilinin </w:t>
      </w:r>
      <w:r w:rsidR="002C1EE6" w:rsidRPr="008209AD">
        <w:rPr>
          <w:rFonts w:eastAsia="Tahoma" w:cs="Tahoma"/>
          <w:color w:val="000000" w:themeColor="text1"/>
          <w:szCs w:val="20"/>
        </w:rPr>
        <w:t xml:space="preserve">yıllara göre </w:t>
      </w:r>
      <w:r w:rsidR="00405507" w:rsidRPr="008209AD">
        <w:rPr>
          <w:rFonts w:eastAsia="Tahoma" w:cs="Tahoma"/>
          <w:color w:val="000000" w:themeColor="text1"/>
          <w:szCs w:val="20"/>
        </w:rPr>
        <w:t>emeklilik verileri, Tablo 28'de sunulmaktadır.</w:t>
      </w:r>
    </w:p>
    <w:p w14:paraId="0DD61DAC" w14:textId="0F1A6B57" w:rsidR="00A81E02" w:rsidRPr="008209AD" w:rsidRDefault="00A81E02" w:rsidP="00A81E02">
      <w:pPr>
        <w:pStyle w:val="ResimYazs"/>
        <w:keepNext/>
        <w:jc w:val="left"/>
      </w:pPr>
      <w:bookmarkStart w:id="872" w:name="_Toc202156314"/>
      <w:r w:rsidRPr="008209AD">
        <w:t xml:space="preserve">Tablo  </w:t>
      </w:r>
      <w:fldSimple w:instr=" SEQ Tablo_ \* ARABIC ">
        <w:r w:rsidR="000B1A43" w:rsidRPr="008209AD">
          <w:rPr>
            <w:noProof/>
          </w:rPr>
          <w:t>28</w:t>
        </w:r>
      </w:fldSimple>
      <w:r w:rsidRPr="008209AD">
        <w:t xml:space="preserve"> </w:t>
      </w:r>
      <w:proofErr w:type="spellStart"/>
      <w:r w:rsidRPr="008209AD">
        <w:t>İstanbuli</w:t>
      </w:r>
      <w:proofErr w:type="spellEnd"/>
      <w:r w:rsidRPr="008209AD">
        <w:t xml:space="preserve"> İli Emeklilik Verileri</w:t>
      </w:r>
      <w:bookmarkEnd w:id="872"/>
    </w:p>
    <w:tbl>
      <w:tblPr>
        <w:tblStyle w:val="TabloKlavuzu"/>
        <w:tblW w:w="0" w:type="auto"/>
        <w:tblLook w:val="04A0" w:firstRow="1" w:lastRow="0" w:firstColumn="1" w:lastColumn="0" w:noHBand="0" w:noVBand="1"/>
      </w:tblPr>
      <w:tblGrid>
        <w:gridCol w:w="581"/>
        <w:gridCol w:w="1624"/>
        <w:gridCol w:w="1636"/>
        <w:gridCol w:w="1760"/>
        <w:gridCol w:w="911"/>
        <w:gridCol w:w="923"/>
      </w:tblGrid>
      <w:tr w:rsidR="005239A2" w:rsidRPr="008209AD" w14:paraId="468983DF" w14:textId="77777777" w:rsidTr="00031256">
        <w:tc>
          <w:tcPr>
            <w:tcW w:w="0" w:type="auto"/>
            <w:vAlign w:val="center"/>
          </w:tcPr>
          <w:p w14:paraId="459DCF5C" w14:textId="3167D098" w:rsidR="005239A2" w:rsidRPr="0074360E" w:rsidRDefault="005239A2" w:rsidP="0074360E">
            <w:pPr>
              <w:spacing w:after="60" w:line="240" w:lineRule="auto"/>
              <w:jc w:val="left"/>
              <w:rPr>
                <w:b/>
                <w:bCs/>
                <w:iCs/>
                <w:color w:val="000000" w:themeColor="text1"/>
                <w:sz w:val="18"/>
                <w:szCs w:val="18"/>
              </w:rPr>
            </w:pPr>
            <w:bookmarkStart w:id="873" w:name="_Hlk190912778"/>
            <w:proofErr w:type="spellStart"/>
            <w:r w:rsidRPr="0074360E">
              <w:rPr>
                <w:rFonts w:asciiTheme="minorHAnsi" w:hAnsiTheme="minorHAnsi"/>
                <w:b/>
                <w:bCs/>
                <w:iCs/>
                <w:color w:val="000000" w:themeColor="text1"/>
                <w:sz w:val="18"/>
                <w:szCs w:val="18"/>
              </w:rPr>
              <w:t>Yıl</w:t>
            </w:r>
            <w:proofErr w:type="spellEnd"/>
          </w:p>
        </w:tc>
        <w:tc>
          <w:tcPr>
            <w:tcW w:w="0" w:type="auto"/>
            <w:vAlign w:val="center"/>
          </w:tcPr>
          <w:p w14:paraId="5228D104" w14:textId="4F28A44E" w:rsidR="005239A2" w:rsidRPr="0074360E" w:rsidRDefault="005239A2" w:rsidP="0074360E">
            <w:pPr>
              <w:spacing w:after="60" w:line="240" w:lineRule="auto"/>
              <w:jc w:val="left"/>
              <w:rPr>
                <w:b/>
                <w:bCs/>
                <w:iCs/>
                <w:color w:val="000000" w:themeColor="text1"/>
                <w:sz w:val="18"/>
                <w:szCs w:val="18"/>
              </w:rPr>
            </w:pPr>
            <w:proofErr w:type="spellStart"/>
            <w:r w:rsidRPr="0074360E">
              <w:rPr>
                <w:rFonts w:asciiTheme="minorHAnsi" w:hAnsiTheme="minorHAnsi"/>
                <w:b/>
                <w:bCs/>
                <w:iCs/>
                <w:color w:val="000000" w:themeColor="text1"/>
                <w:sz w:val="18"/>
                <w:szCs w:val="18"/>
              </w:rPr>
              <w:t>Erkek</w:t>
            </w:r>
            <w:proofErr w:type="spellEnd"/>
            <w:r w:rsidRPr="0074360E">
              <w:rPr>
                <w:rFonts w:asciiTheme="minorHAnsi" w:hAnsiTheme="minorHAnsi"/>
                <w:b/>
                <w:bCs/>
                <w:iCs/>
                <w:color w:val="000000" w:themeColor="text1"/>
                <w:sz w:val="18"/>
                <w:szCs w:val="18"/>
              </w:rPr>
              <w:t xml:space="preserve"> </w:t>
            </w:r>
            <w:proofErr w:type="spellStart"/>
            <w:r w:rsidRPr="0074360E">
              <w:rPr>
                <w:rFonts w:asciiTheme="minorHAnsi" w:hAnsiTheme="minorHAnsi"/>
                <w:b/>
                <w:bCs/>
                <w:iCs/>
                <w:color w:val="000000" w:themeColor="text1"/>
                <w:sz w:val="18"/>
                <w:szCs w:val="18"/>
              </w:rPr>
              <w:t>Emekli</w:t>
            </w:r>
            <w:proofErr w:type="spellEnd"/>
            <w:r w:rsidRPr="0074360E">
              <w:rPr>
                <w:rFonts w:asciiTheme="minorHAnsi" w:hAnsiTheme="minorHAnsi"/>
                <w:b/>
                <w:bCs/>
                <w:iCs/>
                <w:color w:val="000000" w:themeColor="text1"/>
                <w:sz w:val="18"/>
                <w:szCs w:val="18"/>
              </w:rPr>
              <w:t xml:space="preserve"> </w:t>
            </w:r>
            <w:proofErr w:type="spellStart"/>
            <w:r w:rsidRPr="0074360E">
              <w:rPr>
                <w:rFonts w:asciiTheme="minorHAnsi" w:hAnsiTheme="minorHAnsi"/>
                <w:b/>
                <w:bCs/>
                <w:iCs/>
                <w:color w:val="000000" w:themeColor="text1"/>
                <w:sz w:val="18"/>
                <w:szCs w:val="18"/>
              </w:rPr>
              <w:t>Sayısı</w:t>
            </w:r>
            <w:proofErr w:type="spellEnd"/>
          </w:p>
        </w:tc>
        <w:tc>
          <w:tcPr>
            <w:tcW w:w="0" w:type="auto"/>
            <w:vAlign w:val="center"/>
          </w:tcPr>
          <w:p w14:paraId="02E76312" w14:textId="59F3703C" w:rsidR="005239A2" w:rsidRPr="0074360E" w:rsidRDefault="005239A2" w:rsidP="0074360E">
            <w:pPr>
              <w:spacing w:after="60" w:line="240" w:lineRule="auto"/>
              <w:jc w:val="left"/>
              <w:rPr>
                <w:b/>
                <w:bCs/>
                <w:iCs/>
                <w:color w:val="000000" w:themeColor="text1"/>
                <w:sz w:val="18"/>
                <w:szCs w:val="18"/>
              </w:rPr>
            </w:pPr>
            <w:proofErr w:type="spellStart"/>
            <w:r w:rsidRPr="0074360E">
              <w:rPr>
                <w:rFonts w:asciiTheme="minorHAnsi" w:hAnsiTheme="minorHAnsi"/>
                <w:b/>
                <w:bCs/>
                <w:iCs/>
                <w:color w:val="000000" w:themeColor="text1"/>
                <w:sz w:val="18"/>
                <w:szCs w:val="18"/>
              </w:rPr>
              <w:t>Kadın</w:t>
            </w:r>
            <w:proofErr w:type="spellEnd"/>
            <w:r w:rsidRPr="0074360E">
              <w:rPr>
                <w:rFonts w:asciiTheme="minorHAnsi" w:hAnsiTheme="minorHAnsi"/>
                <w:b/>
                <w:bCs/>
                <w:iCs/>
                <w:color w:val="000000" w:themeColor="text1"/>
                <w:sz w:val="18"/>
                <w:szCs w:val="18"/>
              </w:rPr>
              <w:t xml:space="preserve"> </w:t>
            </w:r>
            <w:proofErr w:type="spellStart"/>
            <w:r w:rsidRPr="0074360E">
              <w:rPr>
                <w:rFonts w:asciiTheme="minorHAnsi" w:hAnsiTheme="minorHAnsi"/>
                <w:b/>
                <w:bCs/>
                <w:iCs/>
                <w:color w:val="000000" w:themeColor="text1"/>
                <w:sz w:val="18"/>
                <w:szCs w:val="18"/>
              </w:rPr>
              <w:t>Emekli</w:t>
            </w:r>
            <w:proofErr w:type="spellEnd"/>
            <w:r w:rsidRPr="0074360E">
              <w:rPr>
                <w:rFonts w:asciiTheme="minorHAnsi" w:hAnsiTheme="minorHAnsi"/>
                <w:b/>
                <w:bCs/>
                <w:iCs/>
                <w:color w:val="000000" w:themeColor="text1"/>
                <w:sz w:val="18"/>
                <w:szCs w:val="18"/>
              </w:rPr>
              <w:t xml:space="preserve"> </w:t>
            </w:r>
            <w:proofErr w:type="spellStart"/>
            <w:r w:rsidRPr="0074360E">
              <w:rPr>
                <w:rFonts w:asciiTheme="minorHAnsi" w:hAnsiTheme="minorHAnsi"/>
                <w:b/>
                <w:bCs/>
                <w:iCs/>
                <w:color w:val="000000" w:themeColor="text1"/>
                <w:sz w:val="18"/>
                <w:szCs w:val="18"/>
              </w:rPr>
              <w:t>Sayısı</w:t>
            </w:r>
            <w:proofErr w:type="spellEnd"/>
          </w:p>
        </w:tc>
        <w:tc>
          <w:tcPr>
            <w:tcW w:w="0" w:type="auto"/>
            <w:vAlign w:val="center"/>
          </w:tcPr>
          <w:p w14:paraId="01D04A23" w14:textId="3AC14EC7" w:rsidR="005239A2" w:rsidRPr="0074360E" w:rsidRDefault="005239A2" w:rsidP="0074360E">
            <w:pPr>
              <w:spacing w:after="60" w:line="240" w:lineRule="auto"/>
              <w:jc w:val="left"/>
              <w:rPr>
                <w:b/>
                <w:bCs/>
                <w:iCs/>
                <w:color w:val="000000" w:themeColor="text1"/>
                <w:sz w:val="18"/>
                <w:szCs w:val="18"/>
              </w:rPr>
            </w:pPr>
            <w:proofErr w:type="spellStart"/>
            <w:r w:rsidRPr="0074360E">
              <w:rPr>
                <w:rFonts w:asciiTheme="minorHAnsi" w:hAnsiTheme="minorHAnsi"/>
                <w:b/>
                <w:bCs/>
                <w:iCs/>
                <w:color w:val="000000" w:themeColor="text1"/>
                <w:sz w:val="18"/>
                <w:szCs w:val="18"/>
              </w:rPr>
              <w:t>Toplam</w:t>
            </w:r>
            <w:proofErr w:type="spellEnd"/>
            <w:r w:rsidRPr="0074360E">
              <w:rPr>
                <w:rFonts w:asciiTheme="minorHAnsi" w:hAnsiTheme="minorHAnsi"/>
                <w:b/>
                <w:bCs/>
                <w:iCs/>
                <w:color w:val="000000" w:themeColor="text1"/>
                <w:sz w:val="18"/>
                <w:szCs w:val="18"/>
              </w:rPr>
              <w:t xml:space="preserve"> </w:t>
            </w:r>
            <w:proofErr w:type="spellStart"/>
            <w:r w:rsidRPr="0074360E">
              <w:rPr>
                <w:rFonts w:asciiTheme="minorHAnsi" w:hAnsiTheme="minorHAnsi"/>
                <w:b/>
                <w:bCs/>
                <w:iCs/>
                <w:color w:val="000000" w:themeColor="text1"/>
                <w:sz w:val="18"/>
                <w:szCs w:val="18"/>
              </w:rPr>
              <w:t>Emekli</w:t>
            </w:r>
            <w:proofErr w:type="spellEnd"/>
            <w:r w:rsidRPr="0074360E">
              <w:rPr>
                <w:rFonts w:asciiTheme="minorHAnsi" w:hAnsiTheme="minorHAnsi"/>
                <w:b/>
                <w:bCs/>
                <w:iCs/>
                <w:color w:val="000000" w:themeColor="text1"/>
                <w:sz w:val="18"/>
                <w:szCs w:val="18"/>
              </w:rPr>
              <w:t xml:space="preserve"> </w:t>
            </w:r>
            <w:proofErr w:type="spellStart"/>
            <w:r w:rsidRPr="0074360E">
              <w:rPr>
                <w:rFonts w:asciiTheme="minorHAnsi" w:hAnsiTheme="minorHAnsi"/>
                <w:b/>
                <w:bCs/>
                <w:iCs/>
                <w:color w:val="000000" w:themeColor="text1"/>
                <w:sz w:val="18"/>
                <w:szCs w:val="18"/>
              </w:rPr>
              <w:t>Sayısı</w:t>
            </w:r>
            <w:proofErr w:type="spellEnd"/>
          </w:p>
        </w:tc>
        <w:tc>
          <w:tcPr>
            <w:tcW w:w="0" w:type="auto"/>
            <w:vAlign w:val="center"/>
          </w:tcPr>
          <w:p w14:paraId="2EB8D4B8" w14:textId="58AD6D13" w:rsidR="005239A2" w:rsidRPr="0074360E" w:rsidRDefault="005239A2" w:rsidP="0074360E">
            <w:pPr>
              <w:spacing w:after="60" w:line="240" w:lineRule="auto"/>
              <w:jc w:val="left"/>
              <w:rPr>
                <w:b/>
                <w:bCs/>
                <w:iCs/>
                <w:color w:val="000000" w:themeColor="text1"/>
                <w:sz w:val="18"/>
                <w:szCs w:val="18"/>
              </w:rPr>
            </w:pPr>
            <w:proofErr w:type="spellStart"/>
            <w:r w:rsidRPr="0074360E">
              <w:rPr>
                <w:rFonts w:asciiTheme="minorHAnsi" w:hAnsiTheme="minorHAnsi"/>
                <w:b/>
                <w:bCs/>
                <w:iCs/>
                <w:color w:val="000000" w:themeColor="text1"/>
                <w:sz w:val="18"/>
                <w:szCs w:val="18"/>
              </w:rPr>
              <w:t>Erkek</w:t>
            </w:r>
            <w:proofErr w:type="spellEnd"/>
            <w:r w:rsidRPr="0074360E">
              <w:rPr>
                <w:rFonts w:asciiTheme="minorHAnsi" w:hAnsiTheme="minorHAnsi"/>
                <w:b/>
                <w:bCs/>
                <w:iCs/>
                <w:color w:val="000000" w:themeColor="text1"/>
                <w:sz w:val="18"/>
                <w:szCs w:val="18"/>
              </w:rPr>
              <w:t xml:space="preserve"> (%)</w:t>
            </w:r>
          </w:p>
        </w:tc>
        <w:tc>
          <w:tcPr>
            <w:tcW w:w="0" w:type="auto"/>
            <w:vAlign w:val="center"/>
          </w:tcPr>
          <w:p w14:paraId="03C56392" w14:textId="43D7E812" w:rsidR="005239A2" w:rsidRPr="0074360E" w:rsidRDefault="005239A2" w:rsidP="0074360E">
            <w:pPr>
              <w:spacing w:after="60" w:line="240" w:lineRule="auto"/>
              <w:jc w:val="left"/>
              <w:rPr>
                <w:b/>
                <w:bCs/>
                <w:iCs/>
                <w:color w:val="000000" w:themeColor="text1"/>
                <w:sz w:val="18"/>
                <w:szCs w:val="18"/>
              </w:rPr>
            </w:pPr>
            <w:proofErr w:type="spellStart"/>
            <w:r w:rsidRPr="0074360E">
              <w:rPr>
                <w:rFonts w:asciiTheme="minorHAnsi" w:hAnsiTheme="minorHAnsi"/>
                <w:b/>
                <w:bCs/>
                <w:iCs/>
                <w:color w:val="000000" w:themeColor="text1"/>
                <w:sz w:val="18"/>
                <w:szCs w:val="18"/>
              </w:rPr>
              <w:t>Kadın</w:t>
            </w:r>
            <w:proofErr w:type="spellEnd"/>
            <w:r w:rsidRPr="0074360E">
              <w:rPr>
                <w:rFonts w:asciiTheme="minorHAnsi" w:hAnsiTheme="minorHAnsi"/>
                <w:b/>
                <w:bCs/>
                <w:iCs/>
                <w:color w:val="000000" w:themeColor="text1"/>
                <w:sz w:val="18"/>
                <w:szCs w:val="18"/>
              </w:rPr>
              <w:t xml:space="preserve"> (%)</w:t>
            </w:r>
          </w:p>
        </w:tc>
      </w:tr>
      <w:tr w:rsidR="002C1EE6" w:rsidRPr="008209AD" w14:paraId="19A5D53A" w14:textId="77777777" w:rsidTr="00D36A56">
        <w:tc>
          <w:tcPr>
            <w:tcW w:w="0" w:type="auto"/>
            <w:shd w:val="clear" w:color="auto" w:fill="FFFFFF" w:themeFill="background1"/>
          </w:tcPr>
          <w:p w14:paraId="2494E5D1" w14:textId="76A6C1D2"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2019</w:t>
            </w:r>
          </w:p>
        </w:tc>
        <w:tc>
          <w:tcPr>
            <w:tcW w:w="0" w:type="auto"/>
            <w:shd w:val="clear" w:color="auto" w:fill="FFFFFF" w:themeFill="background1"/>
          </w:tcPr>
          <w:p w14:paraId="7F415AAA" w14:textId="54C49FA9"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1.327.531</w:t>
            </w:r>
          </w:p>
        </w:tc>
        <w:tc>
          <w:tcPr>
            <w:tcW w:w="0" w:type="auto"/>
            <w:shd w:val="clear" w:color="auto" w:fill="FFFFFF" w:themeFill="background1"/>
          </w:tcPr>
          <w:p w14:paraId="09402080" w14:textId="7C1DF730"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1.158.268</w:t>
            </w:r>
          </w:p>
        </w:tc>
        <w:tc>
          <w:tcPr>
            <w:tcW w:w="0" w:type="auto"/>
            <w:shd w:val="clear" w:color="auto" w:fill="FFFFFF" w:themeFill="background1"/>
          </w:tcPr>
          <w:p w14:paraId="7C2B81F9" w14:textId="4D49D9D3"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2.485.799</w:t>
            </w:r>
          </w:p>
        </w:tc>
        <w:tc>
          <w:tcPr>
            <w:tcW w:w="0" w:type="auto"/>
            <w:shd w:val="clear" w:color="auto" w:fill="FFFFFF" w:themeFill="background1"/>
          </w:tcPr>
          <w:p w14:paraId="2C26257E" w14:textId="2EEE9075"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53%</w:t>
            </w:r>
          </w:p>
        </w:tc>
        <w:tc>
          <w:tcPr>
            <w:tcW w:w="0" w:type="auto"/>
            <w:shd w:val="clear" w:color="auto" w:fill="FFFFFF" w:themeFill="background1"/>
          </w:tcPr>
          <w:p w14:paraId="4E792C50" w14:textId="5D6378C6"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47%</w:t>
            </w:r>
          </w:p>
        </w:tc>
      </w:tr>
      <w:tr w:rsidR="002C1EE6" w:rsidRPr="008209AD" w14:paraId="069287C2" w14:textId="77777777" w:rsidTr="00D36A56">
        <w:tc>
          <w:tcPr>
            <w:tcW w:w="0" w:type="auto"/>
            <w:shd w:val="clear" w:color="auto" w:fill="FFFFFF" w:themeFill="background1"/>
          </w:tcPr>
          <w:p w14:paraId="09F1D596" w14:textId="16CC208E"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lastRenderedPageBreak/>
              <w:t>2020</w:t>
            </w:r>
          </w:p>
        </w:tc>
        <w:tc>
          <w:tcPr>
            <w:tcW w:w="0" w:type="auto"/>
            <w:shd w:val="clear" w:color="auto" w:fill="FFFFFF" w:themeFill="background1"/>
          </w:tcPr>
          <w:p w14:paraId="1D9B81DC" w14:textId="7F687A1F"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1.347.286</w:t>
            </w:r>
          </w:p>
        </w:tc>
        <w:tc>
          <w:tcPr>
            <w:tcW w:w="0" w:type="auto"/>
            <w:shd w:val="clear" w:color="auto" w:fill="FFFFFF" w:themeFill="background1"/>
          </w:tcPr>
          <w:p w14:paraId="71D18865" w14:textId="40F13876"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1.193.932</w:t>
            </w:r>
          </w:p>
        </w:tc>
        <w:tc>
          <w:tcPr>
            <w:tcW w:w="0" w:type="auto"/>
            <w:shd w:val="clear" w:color="auto" w:fill="FFFFFF" w:themeFill="background1"/>
          </w:tcPr>
          <w:p w14:paraId="0E6A82BB" w14:textId="5A03E7BA"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2.541.218</w:t>
            </w:r>
          </w:p>
        </w:tc>
        <w:tc>
          <w:tcPr>
            <w:tcW w:w="0" w:type="auto"/>
            <w:shd w:val="clear" w:color="auto" w:fill="FFFFFF" w:themeFill="background1"/>
          </w:tcPr>
          <w:p w14:paraId="2725F31D" w14:textId="6B9491CE"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53%</w:t>
            </w:r>
          </w:p>
        </w:tc>
        <w:tc>
          <w:tcPr>
            <w:tcW w:w="0" w:type="auto"/>
            <w:shd w:val="clear" w:color="auto" w:fill="FFFFFF" w:themeFill="background1"/>
          </w:tcPr>
          <w:p w14:paraId="75EC5555" w14:textId="5024CBE6"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47%</w:t>
            </w:r>
          </w:p>
        </w:tc>
      </w:tr>
      <w:tr w:rsidR="002C1EE6" w:rsidRPr="008209AD" w14:paraId="25151533" w14:textId="77777777" w:rsidTr="00D36A56">
        <w:tc>
          <w:tcPr>
            <w:tcW w:w="0" w:type="auto"/>
            <w:shd w:val="clear" w:color="auto" w:fill="FFFFFF" w:themeFill="background1"/>
          </w:tcPr>
          <w:p w14:paraId="3E6EC3EA" w14:textId="101441D6"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2021</w:t>
            </w:r>
          </w:p>
        </w:tc>
        <w:tc>
          <w:tcPr>
            <w:tcW w:w="0" w:type="auto"/>
            <w:shd w:val="clear" w:color="auto" w:fill="FFFFFF" w:themeFill="background1"/>
          </w:tcPr>
          <w:p w14:paraId="3A5EC8D1" w14:textId="343E1BB6"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1.373.262</w:t>
            </w:r>
          </w:p>
        </w:tc>
        <w:tc>
          <w:tcPr>
            <w:tcW w:w="0" w:type="auto"/>
            <w:shd w:val="clear" w:color="auto" w:fill="FFFFFF" w:themeFill="background1"/>
          </w:tcPr>
          <w:p w14:paraId="614AC77A" w14:textId="71C8F665"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1.235.625</w:t>
            </w:r>
          </w:p>
        </w:tc>
        <w:tc>
          <w:tcPr>
            <w:tcW w:w="0" w:type="auto"/>
            <w:shd w:val="clear" w:color="auto" w:fill="FFFFFF" w:themeFill="background1"/>
          </w:tcPr>
          <w:p w14:paraId="0CD36D16" w14:textId="60815B70"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2.608.887</w:t>
            </w:r>
          </w:p>
        </w:tc>
        <w:tc>
          <w:tcPr>
            <w:tcW w:w="0" w:type="auto"/>
            <w:shd w:val="clear" w:color="auto" w:fill="FFFFFF" w:themeFill="background1"/>
          </w:tcPr>
          <w:p w14:paraId="260CAFB3" w14:textId="05573DBA"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53%</w:t>
            </w:r>
          </w:p>
        </w:tc>
        <w:tc>
          <w:tcPr>
            <w:tcW w:w="0" w:type="auto"/>
            <w:shd w:val="clear" w:color="auto" w:fill="FFFFFF" w:themeFill="background1"/>
          </w:tcPr>
          <w:p w14:paraId="4FBD1D2D" w14:textId="1CFA74F4"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47%</w:t>
            </w:r>
          </w:p>
        </w:tc>
      </w:tr>
      <w:tr w:rsidR="002C1EE6" w:rsidRPr="008209AD" w14:paraId="481DB108" w14:textId="77777777" w:rsidTr="00D36A56">
        <w:tc>
          <w:tcPr>
            <w:tcW w:w="0" w:type="auto"/>
            <w:shd w:val="clear" w:color="auto" w:fill="FFFFFF" w:themeFill="background1"/>
          </w:tcPr>
          <w:p w14:paraId="34DB14CD" w14:textId="031B38C3"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2022</w:t>
            </w:r>
          </w:p>
        </w:tc>
        <w:tc>
          <w:tcPr>
            <w:tcW w:w="0" w:type="auto"/>
            <w:shd w:val="clear" w:color="auto" w:fill="FFFFFF" w:themeFill="background1"/>
          </w:tcPr>
          <w:p w14:paraId="53B9DD0E" w14:textId="008EC613"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1.368.044</w:t>
            </w:r>
          </w:p>
        </w:tc>
        <w:tc>
          <w:tcPr>
            <w:tcW w:w="0" w:type="auto"/>
            <w:shd w:val="clear" w:color="auto" w:fill="FFFFFF" w:themeFill="background1"/>
          </w:tcPr>
          <w:p w14:paraId="1C624119" w14:textId="4ECE240F"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1.249.859</w:t>
            </w:r>
          </w:p>
        </w:tc>
        <w:tc>
          <w:tcPr>
            <w:tcW w:w="0" w:type="auto"/>
            <w:shd w:val="clear" w:color="auto" w:fill="FFFFFF" w:themeFill="background1"/>
          </w:tcPr>
          <w:p w14:paraId="00681BDA" w14:textId="1CB07B3B"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2.617.903</w:t>
            </w:r>
          </w:p>
        </w:tc>
        <w:tc>
          <w:tcPr>
            <w:tcW w:w="0" w:type="auto"/>
            <w:shd w:val="clear" w:color="auto" w:fill="FFFFFF" w:themeFill="background1"/>
          </w:tcPr>
          <w:p w14:paraId="35011D6A" w14:textId="3F7EBC09"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52%</w:t>
            </w:r>
          </w:p>
        </w:tc>
        <w:tc>
          <w:tcPr>
            <w:tcW w:w="0" w:type="auto"/>
            <w:shd w:val="clear" w:color="auto" w:fill="FFFFFF" w:themeFill="background1"/>
          </w:tcPr>
          <w:p w14:paraId="06D22D3A" w14:textId="388C78B1"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48%</w:t>
            </w:r>
          </w:p>
        </w:tc>
      </w:tr>
      <w:tr w:rsidR="002C1EE6" w:rsidRPr="008209AD" w14:paraId="2CA51FBC" w14:textId="77777777" w:rsidTr="00D36A56">
        <w:tc>
          <w:tcPr>
            <w:tcW w:w="0" w:type="auto"/>
            <w:shd w:val="clear" w:color="auto" w:fill="FFFFFF" w:themeFill="background1"/>
          </w:tcPr>
          <w:p w14:paraId="361D6B21" w14:textId="726E5B2A"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2023</w:t>
            </w:r>
          </w:p>
        </w:tc>
        <w:tc>
          <w:tcPr>
            <w:tcW w:w="0" w:type="auto"/>
            <w:shd w:val="clear" w:color="auto" w:fill="FFFFFF" w:themeFill="background1"/>
          </w:tcPr>
          <w:p w14:paraId="21A3A80F" w14:textId="0117E0A8"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1.790.468</w:t>
            </w:r>
          </w:p>
        </w:tc>
        <w:tc>
          <w:tcPr>
            <w:tcW w:w="0" w:type="auto"/>
            <w:shd w:val="clear" w:color="auto" w:fill="FFFFFF" w:themeFill="background1"/>
          </w:tcPr>
          <w:p w14:paraId="1E72FD7A" w14:textId="35A0119D"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1.394.421</w:t>
            </w:r>
          </w:p>
        </w:tc>
        <w:tc>
          <w:tcPr>
            <w:tcW w:w="0" w:type="auto"/>
            <w:shd w:val="clear" w:color="auto" w:fill="FFFFFF" w:themeFill="background1"/>
          </w:tcPr>
          <w:p w14:paraId="3C72E35F" w14:textId="51B36508"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3.184.889</w:t>
            </w:r>
          </w:p>
        </w:tc>
        <w:tc>
          <w:tcPr>
            <w:tcW w:w="0" w:type="auto"/>
            <w:shd w:val="clear" w:color="auto" w:fill="FFFFFF" w:themeFill="background1"/>
          </w:tcPr>
          <w:p w14:paraId="1E899A3E" w14:textId="7B652CCB"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56%</w:t>
            </w:r>
          </w:p>
        </w:tc>
        <w:tc>
          <w:tcPr>
            <w:tcW w:w="0" w:type="auto"/>
            <w:shd w:val="clear" w:color="auto" w:fill="FFFFFF" w:themeFill="background1"/>
          </w:tcPr>
          <w:p w14:paraId="1FEEF120" w14:textId="5043CF60" w:rsidR="002C1EE6" w:rsidRPr="0074360E" w:rsidRDefault="002C1EE6" w:rsidP="0074360E">
            <w:pPr>
              <w:spacing w:after="60" w:line="240" w:lineRule="auto"/>
              <w:jc w:val="left"/>
              <w:rPr>
                <w:iCs/>
                <w:color w:val="000000" w:themeColor="text1"/>
                <w:sz w:val="18"/>
                <w:szCs w:val="18"/>
              </w:rPr>
            </w:pPr>
            <w:r w:rsidRPr="0074360E">
              <w:rPr>
                <w:rFonts w:asciiTheme="minorHAnsi" w:hAnsiTheme="minorHAnsi"/>
                <w:iCs/>
                <w:color w:val="000000" w:themeColor="text1"/>
                <w:sz w:val="18"/>
                <w:szCs w:val="18"/>
              </w:rPr>
              <w:t>44%</w:t>
            </w:r>
          </w:p>
        </w:tc>
      </w:tr>
    </w:tbl>
    <w:bookmarkEnd w:id="873"/>
    <w:p w14:paraId="363259E9" w14:textId="4ACD5489" w:rsidR="00C3746C" w:rsidRPr="008209AD" w:rsidRDefault="44864FC0" w:rsidP="002815CF">
      <w:pPr>
        <w:spacing w:after="0"/>
        <w:rPr>
          <w:rFonts w:eastAsia="Tahoma" w:cs="Tahoma"/>
          <w:color w:val="000000" w:themeColor="text1"/>
          <w:sz w:val="16"/>
          <w:szCs w:val="16"/>
        </w:rPr>
      </w:pPr>
      <w:r w:rsidRPr="008209AD">
        <w:rPr>
          <w:rFonts w:eastAsia="Tahoma" w:cs="Tahoma"/>
          <w:i/>
          <w:iCs/>
          <w:color w:val="000000" w:themeColor="text1"/>
          <w:sz w:val="16"/>
          <w:szCs w:val="16"/>
        </w:rPr>
        <w:t>Notlar:</w:t>
      </w:r>
    </w:p>
    <w:p w14:paraId="58EE9334" w14:textId="379B0969" w:rsidR="00CB6D97" w:rsidRPr="008209AD" w:rsidRDefault="44864FC0" w:rsidP="0074360E">
      <w:pPr>
        <w:spacing w:after="0"/>
        <w:jc w:val="left"/>
        <w:rPr>
          <w:rFonts w:eastAsia="Tahoma" w:cs="Tahoma"/>
          <w:color w:val="000000" w:themeColor="text1"/>
          <w:sz w:val="16"/>
          <w:szCs w:val="16"/>
        </w:rPr>
      </w:pPr>
      <w:r w:rsidRPr="008209AD">
        <w:rPr>
          <w:rFonts w:eastAsia="Tahoma" w:cs="Tahoma"/>
          <w:i/>
          <w:iCs/>
          <w:color w:val="000000" w:themeColor="text1"/>
          <w:sz w:val="16"/>
          <w:szCs w:val="16"/>
        </w:rPr>
        <w:t xml:space="preserve"> </w:t>
      </w:r>
      <w:r w:rsidR="00CB6D97" w:rsidRPr="008209AD">
        <w:rPr>
          <w:rFonts w:eastAsia="Tahoma" w:cs="Tahoma"/>
          <w:i/>
          <w:iCs/>
          <w:color w:val="000000" w:themeColor="text1"/>
          <w:sz w:val="16"/>
          <w:szCs w:val="16"/>
        </w:rPr>
        <w:t>*</w:t>
      </w:r>
      <w:r w:rsidRPr="008209AD">
        <w:rPr>
          <w:rFonts w:eastAsia="Tahoma" w:cs="Tahoma"/>
          <w:i/>
          <w:iCs/>
          <w:color w:val="000000" w:themeColor="text1"/>
          <w:sz w:val="16"/>
          <w:szCs w:val="16"/>
        </w:rPr>
        <w:t xml:space="preserve">Toplam Emekliler: </w:t>
      </w:r>
      <w:proofErr w:type="spellStart"/>
      <w:r w:rsidR="00E11302" w:rsidRPr="008209AD">
        <w:rPr>
          <w:rFonts w:eastAsia="Tahoma" w:cs="Tahoma"/>
          <w:i/>
          <w:iCs/>
          <w:color w:val="000000" w:themeColor="text1"/>
          <w:sz w:val="16"/>
          <w:szCs w:val="16"/>
        </w:rPr>
        <w:t>İstanbul</w:t>
      </w:r>
      <w:r w:rsidR="00F93630" w:rsidRPr="008209AD">
        <w:rPr>
          <w:rFonts w:eastAsia="Tahoma" w:cs="Tahoma"/>
          <w:i/>
          <w:iCs/>
          <w:color w:val="000000" w:themeColor="text1"/>
          <w:sz w:val="16"/>
          <w:szCs w:val="16"/>
        </w:rPr>
        <w:t>i</w:t>
      </w:r>
      <w:proofErr w:type="spellEnd"/>
      <w:r w:rsidR="00F93630" w:rsidRPr="008209AD">
        <w:rPr>
          <w:rFonts w:eastAsia="Tahoma" w:cs="Tahoma"/>
          <w:i/>
          <w:iCs/>
          <w:color w:val="000000" w:themeColor="text1"/>
          <w:sz w:val="16"/>
          <w:szCs w:val="16"/>
        </w:rPr>
        <w:t xml:space="preserve"> </w:t>
      </w:r>
      <w:r w:rsidR="00455F0A" w:rsidRPr="008209AD">
        <w:rPr>
          <w:rFonts w:eastAsia="Tahoma" w:cs="Tahoma"/>
          <w:i/>
          <w:iCs/>
          <w:color w:val="000000" w:themeColor="text1"/>
          <w:sz w:val="16"/>
          <w:szCs w:val="16"/>
        </w:rPr>
        <w:t>ilinde emekli</w:t>
      </w:r>
      <w:r w:rsidRPr="008209AD">
        <w:rPr>
          <w:rFonts w:eastAsia="Tahoma" w:cs="Tahoma"/>
          <w:i/>
          <w:iCs/>
          <w:color w:val="000000" w:themeColor="text1"/>
          <w:sz w:val="16"/>
          <w:szCs w:val="16"/>
        </w:rPr>
        <w:t xml:space="preserve"> maaşı alan toplam kişi sayısını ifade eder</w:t>
      </w:r>
    </w:p>
    <w:p w14:paraId="05720326" w14:textId="5B71D134" w:rsidR="00C3746C" w:rsidRPr="008209AD" w:rsidRDefault="00CB6D97" w:rsidP="0074360E">
      <w:pPr>
        <w:spacing w:afterLines="120" w:after="288"/>
        <w:jc w:val="left"/>
        <w:rPr>
          <w:rFonts w:eastAsia="Tahoma" w:cs="Tahoma"/>
          <w:i/>
          <w:iCs/>
          <w:color w:val="000000" w:themeColor="text1"/>
          <w:sz w:val="16"/>
          <w:szCs w:val="16"/>
        </w:rPr>
      </w:pPr>
      <w:r w:rsidRPr="008209AD">
        <w:rPr>
          <w:rFonts w:eastAsia="Tahoma" w:cs="Tahoma"/>
          <w:i/>
          <w:iCs/>
          <w:color w:val="000000" w:themeColor="text1"/>
          <w:sz w:val="16"/>
          <w:szCs w:val="16"/>
        </w:rPr>
        <w:t>*</w:t>
      </w:r>
      <w:r w:rsidR="44864FC0" w:rsidRPr="008209AD">
        <w:rPr>
          <w:rFonts w:eastAsia="Tahoma" w:cs="Tahoma"/>
          <w:i/>
          <w:iCs/>
          <w:color w:val="000000" w:themeColor="text1"/>
          <w:sz w:val="16"/>
          <w:szCs w:val="16"/>
        </w:rPr>
        <w:t xml:space="preserve">Kamu Sektörü ve İşçi Emeklileri: Kamu sektörü ve işçi (SSK ve </w:t>
      </w:r>
      <w:proofErr w:type="spellStart"/>
      <w:r w:rsidR="44864FC0" w:rsidRPr="008209AD">
        <w:rPr>
          <w:rFonts w:eastAsia="Tahoma" w:cs="Tahoma"/>
          <w:i/>
          <w:iCs/>
          <w:color w:val="000000" w:themeColor="text1"/>
          <w:sz w:val="16"/>
          <w:szCs w:val="16"/>
        </w:rPr>
        <w:t>Bağ-Kur</w:t>
      </w:r>
      <w:proofErr w:type="spellEnd"/>
      <w:r w:rsidR="44864FC0" w:rsidRPr="008209AD">
        <w:rPr>
          <w:rFonts w:eastAsia="Tahoma" w:cs="Tahoma"/>
          <w:i/>
          <w:iCs/>
          <w:color w:val="000000" w:themeColor="text1"/>
          <w:sz w:val="16"/>
          <w:szCs w:val="16"/>
        </w:rPr>
        <w:t>) emeklileri arasındaki dağılımı gösterir.</w:t>
      </w:r>
    </w:p>
    <w:p w14:paraId="29CDB3B0" w14:textId="68451247" w:rsidR="00627A55" w:rsidRPr="008209AD" w:rsidRDefault="00790F13" w:rsidP="0074360E">
      <w:pPr>
        <w:spacing w:afterLines="120" w:after="288"/>
        <w:jc w:val="left"/>
        <w:rPr>
          <w:rFonts w:eastAsia="Tahoma" w:cs="Tahoma"/>
          <w:i/>
          <w:iCs/>
          <w:color w:val="000000" w:themeColor="text1"/>
          <w:sz w:val="18"/>
          <w:szCs w:val="16"/>
        </w:rPr>
      </w:pPr>
      <w:r w:rsidRPr="008209AD">
        <w:rPr>
          <w:rFonts w:eastAsia="Tahoma" w:cs="Tahoma"/>
          <w:b/>
          <w:i/>
          <w:iCs/>
          <w:color w:val="000000" w:themeColor="text1"/>
          <w:sz w:val="18"/>
          <w:szCs w:val="16"/>
        </w:rPr>
        <w:t>Kaynak:</w:t>
      </w:r>
      <w:r w:rsidRPr="008209AD">
        <w:rPr>
          <w:rFonts w:eastAsia="Tahoma" w:cs="Tahoma"/>
          <w:i/>
          <w:iCs/>
          <w:color w:val="000000" w:themeColor="text1"/>
          <w:sz w:val="18"/>
          <w:szCs w:val="16"/>
        </w:rPr>
        <w:t xml:space="preserve"> </w:t>
      </w:r>
      <w:r w:rsidR="00627A55" w:rsidRPr="008209AD">
        <w:rPr>
          <w:rFonts w:eastAsia="Tahoma" w:cs="Tahoma"/>
          <w:i/>
          <w:iCs/>
          <w:color w:val="000000" w:themeColor="text1"/>
          <w:sz w:val="18"/>
          <w:szCs w:val="16"/>
        </w:rPr>
        <w:t xml:space="preserve">Sosyal Güvenlik Kurumu (SGK) Veri </w:t>
      </w:r>
      <w:proofErr w:type="spellStart"/>
      <w:r w:rsidR="00627A55" w:rsidRPr="008209AD">
        <w:rPr>
          <w:rFonts w:eastAsia="Tahoma" w:cs="Tahoma"/>
          <w:i/>
          <w:iCs/>
          <w:color w:val="000000" w:themeColor="text1"/>
          <w:sz w:val="18"/>
          <w:szCs w:val="16"/>
        </w:rPr>
        <w:t>Portalı</w:t>
      </w:r>
      <w:proofErr w:type="spellEnd"/>
      <w:r w:rsidR="00627A55" w:rsidRPr="008209AD">
        <w:rPr>
          <w:rFonts w:eastAsia="Tahoma" w:cs="Tahoma"/>
          <w:i/>
          <w:iCs/>
          <w:color w:val="000000" w:themeColor="text1"/>
          <w:sz w:val="18"/>
          <w:szCs w:val="16"/>
        </w:rPr>
        <w:t>. Erişim adresi: https://veri.sgk.gov.tr/</w:t>
      </w:r>
    </w:p>
    <w:p w14:paraId="76C54067" w14:textId="5172A827" w:rsidR="00C3746C" w:rsidRPr="008209AD" w:rsidRDefault="00C3746C" w:rsidP="00360CE6">
      <w:pPr>
        <w:pStyle w:val="Balk1"/>
        <w:spacing w:afterLines="120" w:after="288"/>
      </w:pPr>
      <w:bookmarkStart w:id="874" w:name="_Toc202156211"/>
      <w:r w:rsidRPr="008209AD">
        <w:rPr>
          <w:color w:val="auto"/>
          <w:szCs w:val="32"/>
        </w:rPr>
        <w:t>3.</w:t>
      </w:r>
      <w:r w:rsidR="003214D2" w:rsidRPr="008209AD">
        <w:rPr>
          <w:color w:val="auto"/>
          <w:szCs w:val="32"/>
        </w:rPr>
        <w:t xml:space="preserve"> </w:t>
      </w:r>
      <w:r w:rsidR="002815CF" w:rsidRPr="008209AD">
        <w:t>POTANSİYEL ÇEVRESEL, SOSYAL VE POTANSİYEL İŞGÜCÜ RİSKLERİNİN VE ETKİLERİNİN DEĞERLENDİRİLMESİ</w:t>
      </w:r>
      <w:bookmarkEnd w:id="874"/>
    </w:p>
    <w:p w14:paraId="314AA105" w14:textId="5334461A" w:rsidR="00E96510" w:rsidRPr="008209AD" w:rsidRDefault="5A9D34D8" w:rsidP="00360CE6">
      <w:pPr>
        <w:pStyle w:val="Balk2"/>
        <w:spacing w:afterLines="120" w:after="288"/>
        <w:rPr>
          <w:szCs w:val="24"/>
        </w:rPr>
      </w:pPr>
      <w:bookmarkStart w:id="875" w:name="_Toc202156212"/>
      <w:r w:rsidRPr="008209AD">
        <w:rPr>
          <w:szCs w:val="24"/>
        </w:rPr>
        <w:t xml:space="preserve">3.1. </w:t>
      </w:r>
      <w:r w:rsidR="5E8A2B54" w:rsidRPr="008209AD">
        <w:rPr>
          <w:szCs w:val="24"/>
        </w:rPr>
        <w:t>P</w:t>
      </w:r>
      <w:r w:rsidR="102CA793" w:rsidRPr="008209AD">
        <w:rPr>
          <w:szCs w:val="24"/>
        </w:rPr>
        <w:t>otansiyel Çevresel ve Sosyal Riskler ve Etkiler</w:t>
      </w:r>
      <w:bookmarkEnd w:id="641"/>
      <w:bookmarkEnd w:id="875"/>
    </w:p>
    <w:p w14:paraId="688406FC" w14:textId="62244D7F" w:rsidR="32E5AEDA" w:rsidRPr="008209AD" w:rsidRDefault="32E5AEDA" w:rsidP="002815CF">
      <w:pPr>
        <w:rPr>
          <w:rFonts w:eastAsia="Aptos" w:cs="Aptos"/>
        </w:rPr>
      </w:pPr>
      <w:r w:rsidRPr="008209AD">
        <w:t xml:space="preserve">Bölüm 1.2'de belirtildiği üzere, projenin </w:t>
      </w:r>
      <w:r w:rsidR="0038466D" w:rsidRPr="008209AD">
        <w:t>İstanbul</w:t>
      </w:r>
      <w:r w:rsidRPr="008209AD">
        <w:t xml:space="preserve"> ilindeki potansiyel alt projelerini yaklaşık 4.900 Tip 1 ve Tip 2 ile 11.741 Tip 3 konut biriminin oluşturması beklenmektedir. Bileşen 2 kapsamında inşa edilecek veya güçlendirilecek çeşitli binalar için yürütülecek faaliyetler sırasında potansiyel çevresel ve sosyal riskler ve etkiler ortaya çıkabilir.</w:t>
      </w:r>
    </w:p>
    <w:p w14:paraId="5E21586B" w14:textId="6875E3BA" w:rsidR="001754FF" w:rsidRPr="008209AD" w:rsidRDefault="77B746E5" w:rsidP="004B4023">
      <w:pPr>
        <w:rPr>
          <w:rFonts w:eastAsia="Aptos" w:cs="Aptos"/>
        </w:rPr>
      </w:pPr>
      <w:r w:rsidRPr="008209AD">
        <w:t>Proje, projeyle ilgili faaliyetlerin potansiyel sosyal risk ve etkilerini en aza indirmek, olumsuz etkileri azaltmak ve Projeden Etkilenen Kişilerin (PEK) yaşam koşullarını iyileştirmelerine yardımcı olmak amacıyla Bileşen 2 için özel olarak hazırlanmış bağımsız bir Yeniden Yerleşim Çerçevesine (YYÇ) sahiptir. Buna göre, riskli yapıların yıkımı, yeniden inşası veya güçlendirilmesi ile ilgili öngörülen potansiyel riskler ve etkiler</w:t>
      </w:r>
      <w:r w:rsidR="002B5F30" w:rsidRPr="008209AD">
        <w:t xml:space="preserve"> t</w:t>
      </w:r>
      <w:r w:rsidRPr="008209AD">
        <w:t>ablo 29'da verilmiştir.</w:t>
      </w:r>
    </w:p>
    <w:p w14:paraId="51C02A8E" w14:textId="1A0EF763" w:rsidR="004B4023" w:rsidRPr="008209AD" w:rsidRDefault="004B4023" w:rsidP="004B4023">
      <w:pPr>
        <w:pStyle w:val="ResimYazs"/>
        <w:keepNext/>
        <w:jc w:val="left"/>
      </w:pPr>
      <w:bookmarkStart w:id="876" w:name="_Toc202156315"/>
      <w:r w:rsidRPr="008209AD">
        <w:t xml:space="preserve">Tablo  </w:t>
      </w:r>
      <w:fldSimple w:instr=" SEQ Tablo_ \* ARABIC ">
        <w:r w:rsidR="000B1A43" w:rsidRPr="008209AD">
          <w:rPr>
            <w:noProof/>
          </w:rPr>
          <w:t>29</w:t>
        </w:r>
      </w:fldSimple>
      <w:r w:rsidRPr="008209AD">
        <w:t xml:space="preserve"> Potansiyel Çevresel ve Sosyal Riskler ve Etkiler</w:t>
      </w:r>
      <w:bookmarkEnd w:id="876"/>
    </w:p>
    <w:tbl>
      <w:tblPr>
        <w:tblStyle w:val="TabloKlavuzu"/>
        <w:tblpPr w:leftFromText="141" w:rightFromText="141" w:vertAnchor="text" w:tblpXSpec="center" w:tblpY="1"/>
        <w:tblOverlap w:val="never"/>
        <w:tblW w:w="906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44"/>
        <w:gridCol w:w="6520"/>
      </w:tblGrid>
      <w:tr w:rsidR="3279ED24" w:rsidRPr="008209AD" w14:paraId="5CE1D215" w14:textId="77777777" w:rsidTr="00814B44">
        <w:trPr>
          <w:trHeight w:val="300"/>
          <w:tblHeader/>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bookmarkEnd w:id="584"/>
          <w:p w14:paraId="1EA692BB" w14:textId="1F073DA3" w:rsidR="3279ED24" w:rsidRPr="008209AD" w:rsidRDefault="3279ED24" w:rsidP="009856EA">
            <w:pPr>
              <w:spacing w:after="0" w:line="240" w:lineRule="auto"/>
              <w:rPr>
                <w:rFonts w:asciiTheme="minorHAnsi" w:eastAsia="Calibri" w:hAnsiTheme="minorHAnsi" w:cs="Calibri"/>
                <w:b/>
                <w:color w:val="000000" w:themeColor="text1"/>
                <w:sz w:val="20"/>
                <w:szCs w:val="20"/>
                <w:lang w:val="tr-TR"/>
              </w:rPr>
            </w:pPr>
            <w:r w:rsidRPr="008209AD">
              <w:rPr>
                <w:rFonts w:asciiTheme="minorHAnsi" w:eastAsia="Calibri" w:hAnsiTheme="minorHAnsi" w:cs="Calibri"/>
                <w:b/>
                <w:color w:val="000000" w:themeColor="text1"/>
                <w:sz w:val="20"/>
                <w:szCs w:val="20"/>
                <w:lang w:val="tr-TR"/>
              </w:rPr>
              <w:t>Proje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47F43DE5" w14:textId="7B20899F" w:rsidR="3279ED24" w:rsidRPr="008209AD" w:rsidRDefault="3279ED24" w:rsidP="009856EA">
            <w:pPr>
              <w:spacing w:after="0" w:line="240" w:lineRule="auto"/>
              <w:rPr>
                <w:rFonts w:asciiTheme="minorHAnsi" w:eastAsia="Calibri" w:hAnsiTheme="minorHAnsi" w:cs="Calibri"/>
                <w:b/>
                <w:color w:val="000000" w:themeColor="text1"/>
                <w:sz w:val="20"/>
                <w:szCs w:val="20"/>
                <w:lang w:val="tr-TR"/>
              </w:rPr>
            </w:pPr>
            <w:r w:rsidRPr="008209AD">
              <w:rPr>
                <w:rFonts w:asciiTheme="minorHAnsi" w:eastAsia="Calibri" w:hAnsiTheme="minorHAnsi" w:cs="Calibri"/>
                <w:b/>
                <w:color w:val="000000" w:themeColor="text1"/>
                <w:sz w:val="20"/>
                <w:szCs w:val="20"/>
                <w:lang w:val="tr-TR"/>
              </w:rPr>
              <w:t>Potansiyel Risk/Etki</w:t>
            </w:r>
          </w:p>
        </w:tc>
      </w:tr>
      <w:tr w:rsidR="3279ED24" w:rsidRPr="008209AD" w14:paraId="124B40AE" w14:textId="77777777" w:rsidTr="00814B44">
        <w:trPr>
          <w:trHeight w:val="443"/>
        </w:trPr>
        <w:tc>
          <w:tcPr>
            <w:tcW w:w="254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074E467A" w14:textId="39ED6571"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Yıkım için Hazırlık</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5A3A0BB4" w14:textId="791F754E"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Yetersiz sosyal yardım ve paydaş katılımı</w:t>
            </w:r>
          </w:p>
        </w:tc>
      </w:tr>
      <w:tr w:rsidR="00253D38" w14:paraId="4FC5F542" w14:textId="77777777" w:rsidTr="00814B44">
        <w:trPr>
          <w:trHeight w:val="300"/>
        </w:trPr>
        <w:tc>
          <w:tcPr>
            <w:tcW w:w="2544" w:type="dxa"/>
            <w:vMerge/>
            <w:shd w:val="clear" w:color="auto" w:fill="auto"/>
            <w:vAlign w:val="center"/>
          </w:tcPr>
          <w:p w14:paraId="44FD6404"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38357818" w14:textId="608C115B"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Konut birimlerinin/iş alanlarının rehabilitasyonu/yeniden inşası sonucunda konut sahiplerinin ve kiracıların geçici ve kalıcı olarak yerlerinden edilmesi</w:t>
            </w:r>
          </w:p>
        </w:tc>
      </w:tr>
      <w:tr w:rsidR="00253D38" w14:paraId="6826CE70" w14:textId="77777777" w:rsidTr="00814B44">
        <w:trPr>
          <w:trHeight w:val="300"/>
        </w:trPr>
        <w:tc>
          <w:tcPr>
            <w:tcW w:w="2544" w:type="dxa"/>
            <w:vMerge/>
            <w:shd w:val="clear" w:color="auto" w:fill="auto"/>
            <w:vAlign w:val="center"/>
          </w:tcPr>
          <w:p w14:paraId="3E801BDC"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04E9E464" w14:textId="6F86D2C0"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Kalıcı veya geçici fiziksel veya ekonomik yerinden edilme nedeniyle yoksullaşma riski</w:t>
            </w:r>
          </w:p>
        </w:tc>
      </w:tr>
      <w:tr w:rsidR="00253D38" w14:paraId="7BF70843" w14:textId="77777777" w:rsidTr="00814B44">
        <w:trPr>
          <w:trHeight w:val="300"/>
        </w:trPr>
        <w:tc>
          <w:tcPr>
            <w:tcW w:w="2544" w:type="dxa"/>
            <w:vMerge/>
            <w:shd w:val="clear" w:color="auto" w:fill="auto"/>
            <w:vAlign w:val="center"/>
          </w:tcPr>
          <w:p w14:paraId="5FB3AC9F"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7FA8A200" w14:textId="40B88B10"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 xml:space="preserve">Çalışanlar ve/veya projeden etkilenen kişiler için </w:t>
            </w:r>
            <w:proofErr w:type="gramStart"/>
            <w:r w:rsidRPr="008209AD">
              <w:rPr>
                <w:rFonts w:asciiTheme="minorHAnsi" w:eastAsia="Calibri" w:hAnsiTheme="minorHAnsi" w:cs="Calibri"/>
                <w:color w:val="000000" w:themeColor="text1"/>
                <w:sz w:val="20"/>
                <w:szCs w:val="20"/>
                <w:lang w:val="tr-TR"/>
              </w:rPr>
              <w:t>şikayet</w:t>
            </w:r>
            <w:proofErr w:type="gramEnd"/>
            <w:r w:rsidRPr="008209AD">
              <w:rPr>
                <w:rFonts w:asciiTheme="minorHAnsi" w:eastAsia="Calibri" w:hAnsiTheme="minorHAnsi" w:cs="Calibri"/>
                <w:color w:val="000000" w:themeColor="text1"/>
                <w:sz w:val="20"/>
                <w:szCs w:val="20"/>
                <w:lang w:val="tr-TR"/>
              </w:rPr>
              <w:t xml:space="preserve"> mekanizmaları hakkında bilgi verilmemesi veya bu mekanizmalara erişimin olmaması</w:t>
            </w:r>
          </w:p>
        </w:tc>
      </w:tr>
      <w:tr w:rsidR="00253D38" w14:paraId="0824FAED" w14:textId="77777777" w:rsidTr="00814B44">
        <w:trPr>
          <w:trHeight w:val="300"/>
        </w:trPr>
        <w:tc>
          <w:tcPr>
            <w:tcW w:w="2544" w:type="dxa"/>
            <w:vMerge/>
            <w:shd w:val="clear" w:color="auto" w:fill="auto"/>
            <w:vAlign w:val="center"/>
          </w:tcPr>
          <w:p w14:paraId="0A624C28"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7A6F4C0E" w14:textId="12CAACD1"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Projenin mevcut ve potansiyel kırılganlıklar üzerindeki etkilerinin yönetiminde yetersizlik/başarısızlık</w:t>
            </w:r>
          </w:p>
        </w:tc>
      </w:tr>
      <w:tr w:rsidR="00253D38" w14:paraId="593A974B" w14:textId="77777777" w:rsidTr="00814B44">
        <w:trPr>
          <w:trHeight w:val="300"/>
        </w:trPr>
        <w:tc>
          <w:tcPr>
            <w:tcW w:w="2544" w:type="dxa"/>
            <w:vMerge/>
            <w:shd w:val="clear" w:color="auto" w:fill="auto"/>
            <w:vAlign w:val="center"/>
          </w:tcPr>
          <w:p w14:paraId="0F1CB4C2"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05C55F66" w14:textId="2505ADD8"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Daha yoksul veya hassas/dezavantajlı bireylerin/grupların proje yardımlarından, sübvansiyonlardan vb. dışlanma riskleri</w:t>
            </w:r>
          </w:p>
        </w:tc>
      </w:tr>
      <w:tr w:rsidR="00253D38" w14:paraId="7F572BEE" w14:textId="77777777" w:rsidTr="00814B44">
        <w:trPr>
          <w:trHeight w:val="300"/>
        </w:trPr>
        <w:tc>
          <w:tcPr>
            <w:tcW w:w="2544" w:type="dxa"/>
            <w:vMerge/>
            <w:shd w:val="clear" w:color="auto" w:fill="auto"/>
            <w:vAlign w:val="center"/>
          </w:tcPr>
          <w:p w14:paraId="6FA424DB"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6A369AC4" w14:textId="4ED9CA65"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Projenin trafik ve toplum güvenliği üzerindeki etkilerinin yönetiminde yetersizlik/başarısızlık nedeniyle</w:t>
            </w:r>
          </w:p>
          <w:p w14:paraId="4A086FBC" w14:textId="67CD4915" w:rsidR="3279ED24" w:rsidRPr="008209AD" w:rsidRDefault="3279ED24">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lastRenderedPageBreak/>
              <w:t>Artan trafik: yanlış seçilmiş güzergahlar ve inşaat sahasının giriş ve çıkışlarında doğru yönlendirme ve uyarı işaretlerinin olmaması</w:t>
            </w:r>
          </w:p>
          <w:p w14:paraId="71DE4681" w14:textId="2DF54B5E" w:rsidR="3279ED24" w:rsidRPr="008209AD" w:rsidRDefault="3279ED24">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Trafik kazaları: eksik veya yanlış uyarı işaretleri</w:t>
            </w:r>
          </w:p>
          <w:p w14:paraId="43D1BC70" w14:textId="0D2FF0F3" w:rsidR="3279ED24" w:rsidRPr="008209AD" w:rsidRDefault="3279ED24">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Gürültü kirliliği: gereksiz klakson kullanımı</w:t>
            </w:r>
          </w:p>
          <w:p w14:paraId="3C9AC8DE" w14:textId="1BD396FA" w:rsidR="3279ED24" w:rsidRPr="008209AD" w:rsidRDefault="3279ED24">
            <w:pPr>
              <w:pStyle w:val="ListeParagraf"/>
              <w:numPr>
                <w:ilvl w:val="0"/>
                <w:numId w:val="5"/>
              </w:num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Hava ve çevre kirliliği: üstü açık kamyonlardan kaynaklanan toz ve toprak, trafik sıkışıklığı nedeniyle artan karbon emisyonları.</w:t>
            </w:r>
          </w:p>
        </w:tc>
      </w:tr>
      <w:tr w:rsidR="00253D38" w14:paraId="1D90CF57" w14:textId="77777777" w:rsidTr="00814B44">
        <w:trPr>
          <w:trHeight w:val="300"/>
        </w:trPr>
        <w:tc>
          <w:tcPr>
            <w:tcW w:w="2544" w:type="dxa"/>
            <w:vMerge/>
            <w:shd w:val="clear" w:color="auto" w:fill="auto"/>
            <w:vAlign w:val="center"/>
          </w:tcPr>
          <w:p w14:paraId="2EBA7209"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450A4BE8" w14:textId="31C1A116"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Yıkılacak yapının bulunduğu mahalle halkının kamuoyunu yeterince bilgilendirmemesi sonucu ortaya çıkabilecek toplum sağlığı ve güvenliği riskleri.</w:t>
            </w:r>
          </w:p>
        </w:tc>
      </w:tr>
      <w:tr w:rsidR="00253D38" w14:paraId="59CB9B75" w14:textId="77777777" w:rsidTr="00814B44">
        <w:trPr>
          <w:trHeight w:val="300"/>
        </w:trPr>
        <w:tc>
          <w:tcPr>
            <w:tcW w:w="2544" w:type="dxa"/>
            <w:vMerge/>
            <w:shd w:val="clear" w:color="auto" w:fill="auto"/>
            <w:vAlign w:val="center"/>
          </w:tcPr>
          <w:p w14:paraId="49A14F3E" w14:textId="77777777" w:rsidR="00D3409A" w:rsidRPr="008209AD" w:rsidRDefault="00D3409A" w:rsidP="009856EA">
            <w:pPr>
              <w:spacing w:after="0" w:line="240" w:lineRule="auto"/>
              <w:ind w:left="567"/>
              <w:rPr>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0CE7DD66" w14:textId="77777777" w:rsidR="00D3409A" w:rsidRPr="008209AD" w:rsidRDefault="00D3409A"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Yetersiz ön planlama nedeniyle,</w:t>
            </w:r>
          </w:p>
          <w:p w14:paraId="36254B13" w14:textId="77777777" w:rsidR="00D3409A" w:rsidRPr="008209AD" w:rsidRDefault="00D3409A">
            <w:pPr>
              <w:pStyle w:val="ListeParagraf"/>
              <w:numPr>
                <w:ilvl w:val="0"/>
                <w:numId w:val="152"/>
              </w:num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Yapının etrafındaki diğer yapılara, altyapıya ve tesislere ve toplum sağlığına verilebilecek potansiyel zararlar ve</w:t>
            </w:r>
          </w:p>
          <w:p w14:paraId="4C69E274" w14:textId="07FB2344" w:rsidR="00D3409A" w:rsidRPr="008209AD" w:rsidRDefault="00D3409A">
            <w:pPr>
              <w:pStyle w:val="ListeParagraf"/>
              <w:numPr>
                <w:ilvl w:val="0"/>
                <w:numId w:val="152"/>
              </w:num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Trafik sıkışıklığı ve bunun neden olabileceği etkiler.</w:t>
            </w:r>
          </w:p>
        </w:tc>
      </w:tr>
      <w:tr w:rsidR="00253D38" w14:paraId="724588BF" w14:textId="77777777" w:rsidTr="00814B44">
        <w:trPr>
          <w:trHeight w:val="300"/>
        </w:trPr>
        <w:tc>
          <w:tcPr>
            <w:tcW w:w="2544" w:type="dxa"/>
            <w:vMerge/>
            <w:shd w:val="clear" w:color="auto" w:fill="auto"/>
            <w:vAlign w:val="center"/>
          </w:tcPr>
          <w:p w14:paraId="4B7413B8"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0B215FBB" w14:textId="0327B5FB"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Yetersiz ön planlamadan kaynaklanabilecek iş kazaları, çevre kazaları ve olayları ve ulusal ve uluslararası mevzuata uyulmaması.</w:t>
            </w:r>
          </w:p>
        </w:tc>
      </w:tr>
      <w:tr w:rsidR="3279ED24" w:rsidRPr="008209AD" w14:paraId="6CE3C2FA" w14:textId="77777777" w:rsidTr="00814B44">
        <w:trPr>
          <w:trHeight w:val="300"/>
        </w:trPr>
        <w:tc>
          <w:tcPr>
            <w:tcW w:w="254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78464979" w14:textId="148335E4"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Yıkım Aşaması (Yıkım gerektirecek alt projeler)</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1422110B" w14:textId="7547A2FD"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Asbest envanteri, kaldırma, taşıma ve bertaraf süreci sırasında meydana gelebilecek kazalar ve olaylar nedeniyle işçiler, hizmet sağlayıcılar ve toplum üzerinde olumsuz sağlık etkileri.</w:t>
            </w:r>
          </w:p>
        </w:tc>
      </w:tr>
      <w:tr w:rsidR="00253D38" w14:paraId="2A131DAD" w14:textId="77777777" w:rsidTr="00814B44">
        <w:trPr>
          <w:trHeight w:val="300"/>
        </w:trPr>
        <w:tc>
          <w:tcPr>
            <w:tcW w:w="2544" w:type="dxa"/>
            <w:vMerge/>
            <w:shd w:val="clear" w:color="auto" w:fill="auto"/>
            <w:vAlign w:val="center"/>
          </w:tcPr>
          <w:p w14:paraId="44AC8B40"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0168CEEA" w14:textId="2D3884D3"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Herhangi bir yıkım faaliyetine uygulanabilecek genel mesleki sağlık ve güvenlik riskleri</w:t>
            </w:r>
          </w:p>
        </w:tc>
      </w:tr>
      <w:tr w:rsidR="00253D38" w14:paraId="00F7F107" w14:textId="77777777" w:rsidTr="00814B44">
        <w:trPr>
          <w:trHeight w:val="300"/>
        </w:trPr>
        <w:tc>
          <w:tcPr>
            <w:tcW w:w="2544" w:type="dxa"/>
            <w:vMerge/>
            <w:shd w:val="clear" w:color="auto" w:fill="auto"/>
            <w:vAlign w:val="center"/>
          </w:tcPr>
          <w:p w14:paraId="3ADFDBE6"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4A331964" w14:textId="516D68B0"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Yıkılan malzeme, uygun şekilde bertaraf edilmezse çevreye zararlıdır. Özellikle malzeme veya atık tehlikeliyse veya tehlikeli olma ihtimali varsa.</w:t>
            </w:r>
          </w:p>
        </w:tc>
      </w:tr>
      <w:tr w:rsidR="00253D38" w14:paraId="19E03693" w14:textId="77777777" w:rsidTr="00814B44">
        <w:trPr>
          <w:trHeight w:val="300"/>
        </w:trPr>
        <w:tc>
          <w:tcPr>
            <w:tcW w:w="2544" w:type="dxa"/>
            <w:vMerge/>
            <w:shd w:val="clear" w:color="auto" w:fill="auto"/>
            <w:vAlign w:val="center"/>
          </w:tcPr>
          <w:p w14:paraId="3B13C647"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56944F2F" w14:textId="338776B9"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Proje faaliyetleri nedeniyle geçici ve kalıcı yer değiştirme</w:t>
            </w:r>
          </w:p>
        </w:tc>
      </w:tr>
      <w:tr w:rsidR="00253D38" w14:paraId="4597B023" w14:textId="77777777" w:rsidTr="00814B44">
        <w:trPr>
          <w:trHeight w:val="300"/>
        </w:trPr>
        <w:tc>
          <w:tcPr>
            <w:tcW w:w="2544" w:type="dxa"/>
            <w:vMerge/>
            <w:shd w:val="clear" w:color="auto" w:fill="auto"/>
            <w:vAlign w:val="center"/>
          </w:tcPr>
          <w:p w14:paraId="4EF3A4FF"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2BAD959D" w14:textId="68357D1B"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Yeniden inşa faaliyetlerinin yaratacağı trafik nedeniyle halk sağlığına yönelik riskler</w:t>
            </w:r>
          </w:p>
        </w:tc>
      </w:tr>
      <w:tr w:rsidR="00253D38" w14:paraId="11A71D40" w14:textId="77777777" w:rsidTr="00814B44">
        <w:trPr>
          <w:trHeight w:val="300"/>
        </w:trPr>
        <w:tc>
          <w:tcPr>
            <w:tcW w:w="2544" w:type="dxa"/>
            <w:vMerge/>
            <w:shd w:val="clear" w:color="auto" w:fill="auto"/>
            <w:vAlign w:val="center"/>
          </w:tcPr>
          <w:p w14:paraId="1672AAF7"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03ECA041" w14:textId="122901B5"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Geçim kaybı</w:t>
            </w:r>
          </w:p>
        </w:tc>
      </w:tr>
      <w:tr w:rsidR="00253D38" w14:paraId="24A50CA9" w14:textId="77777777" w:rsidTr="00814B44">
        <w:trPr>
          <w:trHeight w:val="300"/>
        </w:trPr>
        <w:tc>
          <w:tcPr>
            <w:tcW w:w="2544" w:type="dxa"/>
            <w:vMerge/>
            <w:shd w:val="clear" w:color="auto" w:fill="auto"/>
            <w:vAlign w:val="center"/>
          </w:tcPr>
          <w:p w14:paraId="0178F161" w14:textId="77777777" w:rsidR="00D3409A" w:rsidRPr="008209AD" w:rsidRDefault="00D3409A" w:rsidP="009856E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17D0D36C" w14:textId="2F940C76" w:rsidR="00D3409A" w:rsidRPr="008209AD" w:rsidRDefault="00D3409A" w:rsidP="009856EA">
            <w:pPr>
              <w:spacing w:after="0" w:line="240" w:lineRule="auto"/>
              <w:rPr>
                <w:rFonts w:asciiTheme="minorHAnsi" w:eastAsia="Calibri" w:hAnsiTheme="minorHAnsi" w:cs="Calibri"/>
                <w:color w:val="000000" w:themeColor="text1"/>
                <w:sz w:val="20"/>
                <w:szCs w:val="20"/>
              </w:rPr>
            </w:pPr>
            <w:proofErr w:type="spellStart"/>
            <w:r w:rsidRPr="008209AD">
              <w:rPr>
                <w:rFonts w:asciiTheme="minorHAnsi" w:eastAsia="Calibri" w:hAnsiTheme="minorHAnsi" w:cs="Calibri"/>
                <w:color w:val="000000" w:themeColor="text1"/>
                <w:sz w:val="20"/>
                <w:szCs w:val="20"/>
              </w:rPr>
              <w:t>Yetersiz</w:t>
            </w:r>
            <w:proofErr w:type="spellEnd"/>
            <w:r w:rsidRPr="008209AD">
              <w:rPr>
                <w:rFonts w:asciiTheme="minorHAnsi" w:eastAsia="Calibri" w:hAnsiTheme="minorHAnsi" w:cs="Calibri"/>
                <w:color w:val="000000" w:themeColor="text1"/>
                <w:sz w:val="20"/>
                <w:szCs w:val="20"/>
              </w:rPr>
              <w:t xml:space="preserve"> </w:t>
            </w:r>
            <w:proofErr w:type="spellStart"/>
            <w:r w:rsidRPr="008209AD">
              <w:rPr>
                <w:rFonts w:asciiTheme="minorHAnsi" w:eastAsia="Calibri" w:hAnsiTheme="minorHAnsi" w:cs="Calibri"/>
                <w:color w:val="000000" w:themeColor="text1"/>
                <w:sz w:val="20"/>
                <w:szCs w:val="20"/>
              </w:rPr>
              <w:t>yıkım</w:t>
            </w:r>
            <w:proofErr w:type="spellEnd"/>
            <w:r w:rsidRPr="008209AD">
              <w:rPr>
                <w:rFonts w:asciiTheme="minorHAnsi" w:eastAsia="Calibri" w:hAnsiTheme="minorHAnsi" w:cs="Calibri"/>
                <w:color w:val="000000" w:themeColor="text1"/>
                <w:sz w:val="20"/>
                <w:szCs w:val="20"/>
              </w:rPr>
              <w:t xml:space="preserve"> </w:t>
            </w:r>
            <w:proofErr w:type="spellStart"/>
            <w:r w:rsidRPr="008209AD">
              <w:rPr>
                <w:rFonts w:asciiTheme="minorHAnsi" w:eastAsia="Calibri" w:hAnsiTheme="minorHAnsi" w:cs="Calibri"/>
                <w:color w:val="000000" w:themeColor="text1"/>
                <w:sz w:val="20"/>
                <w:szCs w:val="20"/>
              </w:rPr>
              <w:t>çalışmaları</w:t>
            </w:r>
            <w:proofErr w:type="spellEnd"/>
            <w:r w:rsidRPr="008209AD">
              <w:rPr>
                <w:rFonts w:asciiTheme="minorHAnsi" w:eastAsia="Calibri" w:hAnsiTheme="minorHAnsi" w:cs="Calibri"/>
                <w:color w:val="000000" w:themeColor="text1"/>
                <w:sz w:val="20"/>
                <w:szCs w:val="20"/>
              </w:rPr>
              <w:t xml:space="preserve">, </w:t>
            </w:r>
            <w:proofErr w:type="spellStart"/>
            <w:r w:rsidRPr="008209AD">
              <w:rPr>
                <w:rFonts w:asciiTheme="minorHAnsi" w:eastAsia="Calibri" w:hAnsiTheme="minorHAnsi" w:cs="Calibri"/>
                <w:color w:val="000000" w:themeColor="text1"/>
                <w:sz w:val="20"/>
                <w:szCs w:val="20"/>
              </w:rPr>
              <w:t>yerel</w:t>
            </w:r>
            <w:proofErr w:type="spellEnd"/>
            <w:r w:rsidRPr="008209AD">
              <w:rPr>
                <w:rFonts w:asciiTheme="minorHAnsi" w:eastAsia="Calibri" w:hAnsiTheme="minorHAnsi" w:cs="Calibri"/>
                <w:color w:val="000000" w:themeColor="text1"/>
                <w:sz w:val="20"/>
                <w:szCs w:val="20"/>
              </w:rPr>
              <w:t xml:space="preserve"> </w:t>
            </w:r>
            <w:proofErr w:type="spellStart"/>
            <w:r w:rsidRPr="008209AD">
              <w:rPr>
                <w:rFonts w:asciiTheme="minorHAnsi" w:eastAsia="Calibri" w:hAnsiTheme="minorHAnsi" w:cs="Calibri"/>
                <w:color w:val="000000" w:themeColor="text1"/>
                <w:sz w:val="20"/>
                <w:szCs w:val="20"/>
              </w:rPr>
              <w:t>heyelan</w:t>
            </w:r>
            <w:proofErr w:type="spellEnd"/>
            <w:r w:rsidRPr="008209AD">
              <w:rPr>
                <w:rFonts w:asciiTheme="minorHAnsi" w:eastAsia="Calibri" w:hAnsiTheme="minorHAnsi" w:cs="Calibri"/>
                <w:color w:val="000000" w:themeColor="text1"/>
                <w:sz w:val="20"/>
                <w:szCs w:val="20"/>
              </w:rPr>
              <w:t xml:space="preserve"> </w:t>
            </w:r>
            <w:proofErr w:type="spellStart"/>
            <w:r w:rsidRPr="008209AD">
              <w:rPr>
                <w:rFonts w:asciiTheme="minorHAnsi" w:eastAsia="Calibri" w:hAnsiTheme="minorHAnsi" w:cs="Calibri"/>
                <w:color w:val="000000" w:themeColor="text1"/>
                <w:sz w:val="20"/>
                <w:szCs w:val="20"/>
              </w:rPr>
              <w:t>riski</w:t>
            </w:r>
            <w:proofErr w:type="spellEnd"/>
            <w:r w:rsidRPr="008209AD">
              <w:rPr>
                <w:rFonts w:asciiTheme="minorHAnsi" w:eastAsia="Calibri" w:hAnsiTheme="minorHAnsi" w:cs="Calibri"/>
                <w:color w:val="000000" w:themeColor="text1"/>
                <w:sz w:val="20"/>
                <w:szCs w:val="20"/>
              </w:rPr>
              <w:t xml:space="preserve"> </w:t>
            </w:r>
            <w:proofErr w:type="spellStart"/>
            <w:r w:rsidRPr="008209AD">
              <w:rPr>
                <w:rFonts w:asciiTheme="minorHAnsi" w:eastAsia="Calibri" w:hAnsiTheme="minorHAnsi" w:cs="Calibri"/>
                <w:color w:val="000000" w:themeColor="text1"/>
                <w:sz w:val="20"/>
                <w:szCs w:val="20"/>
              </w:rPr>
              <w:t>oluşturabilir</w:t>
            </w:r>
            <w:proofErr w:type="spellEnd"/>
            <w:r w:rsidRPr="008209AD">
              <w:rPr>
                <w:rFonts w:asciiTheme="minorHAnsi" w:eastAsia="Calibri" w:hAnsiTheme="minorHAnsi" w:cs="Calibri"/>
                <w:color w:val="000000" w:themeColor="text1"/>
                <w:sz w:val="20"/>
                <w:szCs w:val="20"/>
              </w:rPr>
              <w:t xml:space="preserve"> </w:t>
            </w:r>
            <w:proofErr w:type="spellStart"/>
            <w:r w:rsidRPr="008209AD">
              <w:rPr>
                <w:rFonts w:asciiTheme="minorHAnsi" w:eastAsia="Calibri" w:hAnsiTheme="minorHAnsi" w:cs="Calibri"/>
                <w:color w:val="000000" w:themeColor="text1"/>
                <w:sz w:val="20"/>
                <w:szCs w:val="20"/>
              </w:rPr>
              <w:t>ve</w:t>
            </w:r>
            <w:proofErr w:type="spellEnd"/>
            <w:r w:rsidRPr="008209AD">
              <w:rPr>
                <w:rFonts w:asciiTheme="minorHAnsi" w:eastAsia="Calibri" w:hAnsiTheme="minorHAnsi" w:cs="Calibri"/>
                <w:color w:val="000000" w:themeColor="text1"/>
                <w:sz w:val="20"/>
                <w:szCs w:val="20"/>
              </w:rPr>
              <w:t xml:space="preserve"> </w:t>
            </w:r>
            <w:proofErr w:type="spellStart"/>
            <w:r w:rsidRPr="008209AD">
              <w:rPr>
                <w:rFonts w:asciiTheme="minorHAnsi" w:eastAsia="Calibri" w:hAnsiTheme="minorHAnsi" w:cs="Calibri"/>
                <w:color w:val="000000" w:themeColor="text1"/>
                <w:sz w:val="20"/>
                <w:szCs w:val="20"/>
              </w:rPr>
              <w:t>koruma</w:t>
            </w:r>
            <w:proofErr w:type="spellEnd"/>
            <w:r w:rsidRPr="008209AD">
              <w:rPr>
                <w:rFonts w:asciiTheme="minorHAnsi" w:eastAsia="Calibri" w:hAnsiTheme="minorHAnsi" w:cs="Calibri"/>
                <w:color w:val="000000" w:themeColor="text1"/>
                <w:sz w:val="20"/>
                <w:szCs w:val="20"/>
              </w:rPr>
              <w:t xml:space="preserve"> </w:t>
            </w:r>
            <w:proofErr w:type="spellStart"/>
            <w:r w:rsidRPr="008209AD">
              <w:rPr>
                <w:rFonts w:asciiTheme="minorHAnsi" w:eastAsia="Calibri" w:hAnsiTheme="minorHAnsi" w:cs="Calibri"/>
                <w:color w:val="000000" w:themeColor="text1"/>
                <w:sz w:val="20"/>
                <w:szCs w:val="20"/>
              </w:rPr>
              <w:t>altındaki</w:t>
            </w:r>
            <w:proofErr w:type="spellEnd"/>
            <w:r w:rsidRPr="008209AD">
              <w:rPr>
                <w:rFonts w:asciiTheme="minorHAnsi" w:eastAsia="Calibri" w:hAnsiTheme="minorHAnsi" w:cs="Calibri"/>
                <w:color w:val="000000" w:themeColor="text1"/>
                <w:sz w:val="20"/>
                <w:szCs w:val="20"/>
              </w:rPr>
              <w:t xml:space="preserve"> </w:t>
            </w:r>
            <w:proofErr w:type="spellStart"/>
            <w:r w:rsidRPr="008209AD">
              <w:rPr>
                <w:rFonts w:asciiTheme="minorHAnsi" w:eastAsia="Calibri" w:hAnsiTheme="minorHAnsi" w:cs="Calibri"/>
                <w:color w:val="000000" w:themeColor="text1"/>
                <w:sz w:val="20"/>
                <w:szCs w:val="20"/>
              </w:rPr>
              <w:t>alanlara</w:t>
            </w:r>
            <w:proofErr w:type="spellEnd"/>
            <w:r w:rsidRPr="008209AD">
              <w:rPr>
                <w:rFonts w:asciiTheme="minorHAnsi" w:eastAsia="Calibri" w:hAnsiTheme="minorHAnsi" w:cs="Calibri"/>
                <w:color w:val="000000" w:themeColor="text1"/>
                <w:sz w:val="20"/>
                <w:szCs w:val="20"/>
              </w:rPr>
              <w:t xml:space="preserve"> </w:t>
            </w:r>
            <w:proofErr w:type="spellStart"/>
            <w:r w:rsidRPr="008209AD">
              <w:rPr>
                <w:rFonts w:asciiTheme="minorHAnsi" w:eastAsia="Calibri" w:hAnsiTheme="minorHAnsi" w:cs="Calibri"/>
                <w:color w:val="000000" w:themeColor="text1"/>
                <w:sz w:val="20"/>
                <w:szCs w:val="20"/>
              </w:rPr>
              <w:t>zarar</w:t>
            </w:r>
            <w:proofErr w:type="spellEnd"/>
            <w:r w:rsidRPr="008209AD">
              <w:rPr>
                <w:rFonts w:asciiTheme="minorHAnsi" w:eastAsia="Calibri" w:hAnsiTheme="minorHAnsi" w:cs="Calibri"/>
                <w:color w:val="000000" w:themeColor="text1"/>
                <w:sz w:val="20"/>
                <w:szCs w:val="20"/>
              </w:rPr>
              <w:t xml:space="preserve"> </w:t>
            </w:r>
            <w:proofErr w:type="spellStart"/>
            <w:r w:rsidRPr="008209AD">
              <w:rPr>
                <w:rFonts w:asciiTheme="minorHAnsi" w:eastAsia="Calibri" w:hAnsiTheme="minorHAnsi" w:cs="Calibri"/>
                <w:color w:val="000000" w:themeColor="text1"/>
                <w:sz w:val="20"/>
                <w:szCs w:val="20"/>
              </w:rPr>
              <w:t>verebilir</w:t>
            </w:r>
            <w:proofErr w:type="spellEnd"/>
            <w:r w:rsidRPr="008209AD">
              <w:rPr>
                <w:rFonts w:asciiTheme="minorHAnsi" w:eastAsia="Calibri" w:hAnsiTheme="minorHAnsi" w:cs="Calibri"/>
                <w:color w:val="000000" w:themeColor="text1"/>
                <w:sz w:val="20"/>
                <w:szCs w:val="20"/>
              </w:rPr>
              <w:t>.</w:t>
            </w:r>
          </w:p>
        </w:tc>
      </w:tr>
      <w:tr w:rsidR="00253D38" w14:paraId="34DB4291" w14:textId="77777777" w:rsidTr="00814B44">
        <w:trPr>
          <w:trHeight w:val="300"/>
        </w:trPr>
        <w:tc>
          <w:tcPr>
            <w:tcW w:w="2544" w:type="dxa"/>
            <w:vMerge/>
            <w:shd w:val="clear" w:color="auto" w:fill="auto"/>
            <w:vAlign w:val="center"/>
          </w:tcPr>
          <w:p w14:paraId="061998FD"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3030DF13" w14:textId="575DF1FA"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 xml:space="preserve">Özellikle </w:t>
            </w:r>
            <w:r w:rsidR="000F61D5" w:rsidRPr="008209AD">
              <w:rPr>
                <w:rFonts w:asciiTheme="minorHAnsi" w:eastAsia="Calibri" w:hAnsiTheme="minorHAnsi" w:cs="Calibri"/>
                <w:color w:val="000000" w:themeColor="text1"/>
                <w:sz w:val="20"/>
                <w:szCs w:val="20"/>
                <w:lang w:val="tr-TR"/>
              </w:rPr>
              <w:t>İstanbul</w:t>
            </w:r>
            <w:r w:rsidR="2ADC0531" w:rsidRPr="008209AD">
              <w:rPr>
                <w:rFonts w:asciiTheme="minorHAnsi" w:eastAsia="Calibri" w:hAnsiTheme="minorHAnsi" w:cs="Calibri"/>
                <w:color w:val="000000" w:themeColor="text1"/>
                <w:sz w:val="20"/>
                <w:szCs w:val="20"/>
                <w:lang w:val="tr-TR"/>
              </w:rPr>
              <w:t xml:space="preserve"> İlinde</w:t>
            </w:r>
            <w:r w:rsidRPr="008209AD">
              <w:rPr>
                <w:rFonts w:asciiTheme="minorHAnsi" w:eastAsia="Calibri" w:hAnsiTheme="minorHAnsi" w:cs="Calibri"/>
                <w:color w:val="000000" w:themeColor="text1"/>
                <w:sz w:val="20"/>
                <w:szCs w:val="20"/>
                <w:lang w:val="tr-TR"/>
              </w:rPr>
              <w:t xml:space="preserve"> zaten yüksek olan partikül madde konsantrasyonlarına olası katkıyla ilgili olarak hava kalitesi üzerindeki etkiler.</w:t>
            </w:r>
          </w:p>
        </w:tc>
      </w:tr>
      <w:tr w:rsidR="00253D38" w14:paraId="34CE838B" w14:textId="77777777" w:rsidTr="00814B44">
        <w:trPr>
          <w:trHeight w:val="300"/>
        </w:trPr>
        <w:tc>
          <w:tcPr>
            <w:tcW w:w="2544" w:type="dxa"/>
            <w:vMerge/>
            <w:shd w:val="clear" w:color="auto" w:fill="auto"/>
            <w:vAlign w:val="center"/>
          </w:tcPr>
          <w:p w14:paraId="5A88B7FE"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16138394" w14:textId="3C0D8455"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Patlatmayla İlgili Riskler: Yıkım aşaması, yıkım yöntemine göre patlatma ile gerçekleştirilebilir. Bu bağlamda, mesleki ve toplum sağlığı ve güvenliği riskleri ortaya çıkacaktır. -Ancak, burada, 2017'den beri Türkiye'de patlatmalı yıkım yapılmadığı ve Çevre, Şehircilik ve İklim Değişikliği Bakanlığı'nın bu yöntemi tercih etmediği belirtilmelidir. Her durumda, ilgili azaltma önlemleri sağlanmıştır.</w:t>
            </w:r>
          </w:p>
        </w:tc>
      </w:tr>
      <w:tr w:rsidR="00253D38" w14:paraId="1D53E4F4" w14:textId="77777777" w:rsidTr="00814B44">
        <w:trPr>
          <w:trHeight w:val="300"/>
        </w:trPr>
        <w:tc>
          <w:tcPr>
            <w:tcW w:w="2544" w:type="dxa"/>
            <w:vMerge/>
            <w:shd w:val="clear" w:color="auto" w:fill="auto"/>
            <w:vAlign w:val="center"/>
          </w:tcPr>
          <w:p w14:paraId="5374C25A" w14:textId="77777777" w:rsidR="00862709" w:rsidRPr="008209AD" w:rsidRDefault="00862709" w:rsidP="009856EA">
            <w:pPr>
              <w:spacing w:after="0" w:line="240" w:lineRule="auto"/>
              <w:ind w:left="567"/>
              <w:rPr>
                <w:sz w:val="20"/>
                <w:szCs w:val="20"/>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4150DF98" w14:textId="6814FEA3" w:rsidR="00862709" w:rsidRPr="008209AD" w:rsidRDefault="00862709" w:rsidP="009856EA">
            <w:pPr>
              <w:spacing w:after="0" w:line="240" w:lineRule="auto"/>
              <w:rPr>
                <w:rFonts w:eastAsia="Calibri" w:cs="Calibri"/>
                <w:color w:val="000000" w:themeColor="text1"/>
                <w:sz w:val="20"/>
                <w:szCs w:val="20"/>
              </w:rPr>
            </w:pPr>
            <w:r w:rsidRPr="008209AD">
              <w:rPr>
                <w:rFonts w:asciiTheme="minorHAnsi" w:eastAsia="Calibri" w:hAnsiTheme="minorHAnsi" w:cs="Calibri"/>
                <w:color w:val="000000" w:themeColor="text1"/>
                <w:sz w:val="20"/>
                <w:szCs w:val="20"/>
                <w:lang w:val="tr-TR"/>
              </w:rPr>
              <w:t>Gürültü oluşumu (patlatmadan kaynaklananlar hariç, yukarıda verilen patlatma ayrıntıları için)</w:t>
            </w:r>
          </w:p>
        </w:tc>
      </w:tr>
      <w:tr w:rsidR="00253D38" w14:paraId="62B3555B" w14:textId="77777777" w:rsidTr="00814B44">
        <w:trPr>
          <w:trHeight w:val="300"/>
        </w:trPr>
        <w:tc>
          <w:tcPr>
            <w:tcW w:w="2544" w:type="dxa"/>
            <w:vMerge/>
            <w:shd w:val="clear" w:color="auto" w:fill="auto"/>
            <w:vAlign w:val="center"/>
          </w:tcPr>
          <w:p w14:paraId="6A0B5BFD"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4C69F038" w14:textId="346C74A9" w:rsidR="3279ED24" w:rsidRPr="008209AD" w:rsidRDefault="00862709"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Kültürel miras üzerinde potansiyel olumsuz etkiler.</w:t>
            </w:r>
          </w:p>
        </w:tc>
      </w:tr>
      <w:tr w:rsidR="3279ED24" w:rsidRPr="008209AD" w14:paraId="125FA9EC" w14:textId="77777777" w:rsidTr="00814B44">
        <w:trPr>
          <w:trHeight w:val="300"/>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7EAAFD89" w14:textId="1B1F129D"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Tip III alt projelerinin yeniden inşa öncesi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5E8CCD44" w14:textId="66126CF6"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Dünya Bankası ve ulusal standartlara uygun olmayan şekilde yıkım çalışmaları yapılması olasılığı nedeniyle Çevresel ve Sosyal riskler ortaya çıkmıştır.</w:t>
            </w:r>
          </w:p>
        </w:tc>
      </w:tr>
      <w:tr w:rsidR="3279ED24" w:rsidRPr="008209AD" w14:paraId="49604B61" w14:textId="77777777" w:rsidTr="00814B44">
        <w:trPr>
          <w:trHeight w:val="300"/>
        </w:trPr>
        <w:tc>
          <w:tcPr>
            <w:tcW w:w="254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248D5FDD" w14:textId="435141CC"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Yeniden İnşa veya Yenileme Aşaması</w:t>
            </w: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6FD74886" w14:textId="43DCBC5B"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İllerin atık yönetim tesislerine ek baskı yaratabilecek ve çevreye zarar verebilecek uygunsuz Atık Yönetimi ile ilgili riskler.</w:t>
            </w:r>
          </w:p>
        </w:tc>
      </w:tr>
      <w:tr w:rsidR="00253D38" w14:paraId="345A347C" w14:textId="77777777" w:rsidTr="00814B44">
        <w:trPr>
          <w:trHeight w:val="300"/>
        </w:trPr>
        <w:tc>
          <w:tcPr>
            <w:tcW w:w="2544" w:type="dxa"/>
            <w:vMerge/>
            <w:shd w:val="clear" w:color="auto" w:fill="auto"/>
            <w:vAlign w:val="center"/>
          </w:tcPr>
          <w:p w14:paraId="18A10885"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4FE40F57" w14:textId="4F6974B9"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İnsan sağlığını etkileme olasılığı olan ve en azından rahatsızlığa neden olabilecek aşırı gürültü oluşumu</w:t>
            </w:r>
          </w:p>
        </w:tc>
      </w:tr>
      <w:tr w:rsidR="00253D38" w14:paraId="1B02CFBB" w14:textId="77777777" w:rsidTr="00814B44">
        <w:trPr>
          <w:trHeight w:val="300"/>
        </w:trPr>
        <w:tc>
          <w:tcPr>
            <w:tcW w:w="2544" w:type="dxa"/>
            <w:vMerge/>
            <w:shd w:val="clear" w:color="auto" w:fill="auto"/>
            <w:vAlign w:val="center"/>
          </w:tcPr>
          <w:p w14:paraId="633400CD"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6434A837" w14:textId="14E55380"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Kapsamlı inşaat çalışmaları göz önüne alındığında işgücü riskleri</w:t>
            </w:r>
          </w:p>
        </w:tc>
      </w:tr>
      <w:tr w:rsidR="00253D38" w14:paraId="4061E76A" w14:textId="77777777" w:rsidTr="00814B44">
        <w:trPr>
          <w:trHeight w:val="300"/>
        </w:trPr>
        <w:tc>
          <w:tcPr>
            <w:tcW w:w="2544" w:type="dxa"/>
            <w:vMerge/>
            <w:shd w:val="clear" w:color="auto" w:fill="auto"/>
            <w:vAlign w:val="center"/>
          </w:tcPr>
          <w:p w14:paraId="1DB4A5C6" w14:textId="77777777" w:rsidR="00862709" w:rsidRPr="008209AD" w:rsidRDefault="00862709" w:rsidP="009856EA">
            <w:pPr>
              <w:spacing w:after="0" w:line="240" w:lineRule="auto"/>
              <w:ind w:left="567"/>
              <w:rPr>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36486C34" w14:textId="21C664AA" w:rsidR="00862709" w:rsidRPr="008209AD" w:rsidRDefault="00862709"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Kazı çalışmaları sırasında rastlantısal buluntularla karşılaşma olasılığı.</w:t>
            </w:r>
          </w:p>
        </w:tc>
      </w:tr>
      <w:tr w:rsidR="00253D38" w14:paraId="683D3796" w14:textId="77777777" w:rsidTr="00814B44">
        <w:trPr>
          <w:trHeight w:val="300"/>
        </w:trPr>
        <w:tc>
          <w:tcPr>
            <w:tcW w:w="2544" w:type="dxa"/>
            <w:vMerge/>
            <w:shd w:val="clear" w:color="auto" w:fill="auto"/>
            <w:vAlign w:val="center"/>
          </w:tcPr>
          <w:p w14:paraId="7B768D94"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0A774786" w14:textId="1763995E"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 xml:space="preserve">Çalışanlar ve/veya Projeden etkilenen kişiler için </w:t>
            </w:r>
            <w:proofErr w:type="gramStart"/>
            <w:r w:rsidRPr="008209AD">
              <w:rPr>
                <w:rFonts w:asciiTheme="minorHAnsi" w:eastAsia="Calibri" w:hAnsiTheme="minorHAnsi" w:cs="Calibri"/>
                <w:color w:val="000000" w:themeColor="text1"/>
                <w:sz w:val="20"/>
                <w:szCs w:val="20"/>
                <w:lang w:val="tr-TR"/>
              </w:rPr>
              <w:t>şikayet</w:t>
            </w:r>
            <w:proofErr w:type="gramEnd"/>
            <w:r w:rsidRPr="008209AD">
              <w:rPr>
                <w:rFonts w:asciiTheme="minorHAnsi" w:eastAsia="Calibri" w:hAnsiTheme="minorHAnsi" w:cs="Calibri"/>
                <w:color w:val="000000" w:themeColor="text1"/>
                <w:sz w:val="20"/>
                <w:szCs w:val="20"/>
                <w:lang w:val="tr-TR"/>
              </w:rPr>
              <w:t xml:space="preserve"> mekanizmaları hakkında bilgi eksikliği veya bunlara erişim eksikliği</w:t>
            </w:r>
          </w:p>
        </w:tc>
      </w:tr>
      <w:tr w:rsidR="00253D38" w14:paraId="494E7353" w14:textId="77777777" w:rsidTr="00814B44">
        <w:trPr>
          <w:trHeight w:val="300"/>
        </w:trPr>
        <w:tc>
          <w:tcPr>
            <w:tcW w:w="2544" w:type="dxa"/>
            <w:vMerge/>
            <w:shd w:val="clear" w:color="auto" w:fill="auto"/>
            <w:vAlign w:val="center"/>
          </w:tcPr>
          <w:p w14:paraId="4465B627"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7B87D576" w14:textId="558FD7C4"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Halk sağlığı ve güvenliği riskleri</w:t>
            </w:r>
          </w:p>
        </w:tc>
      </w:tr>
      <w:tr w:rsidR="00253D38" w14:paraId="7BB4A690" w14:textId="77777777" w:rsidTr="00814B44">
        <w:trPr>
          <w:trHeight w:val="300"/>
        </w:trPr>
        <w:tc>
          <w:tcPr>
            <w:tcW w:w="2544" w:type="dxa"/>
            <w:vMerge/>
            <w:shd w:val="clear" w:color="auto" w:fill="auto"/>
            <w:vAlign w:val="center"/>
          </w:tcPr>
          <w:p w14:paraId="262BFEA0"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20CEF708" w14:textId="0BCE639A"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Su Kalitesi üzerinde olası olumsuz etkiler</w:t>
            </w:r>
          </w:p>
        </w:tc>
      </w:tr>
      <w:tr w:rsidR="00253D38" w14:paraId="6F60927A" w14:textId="77777777" w:rsidTr="00814B44">
        <w:trPr>
          <w:trHeight w:val="300"/>
        </w:trPr>
        <w:tc>
          <w:tcPr>
            <w:tcW w:w="2544" w:type="dxa"/>
            <w:vMerge/>
            <w:shd w:val="clear" w:color="auto" w:fill="auto"/>
            <w:vAlign w:val="center"/>
          </w:tcPr>
          <w:p w14:paraId="7B9E1828"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11036533" w14:textId="13F2BF7B"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Yeniden inşa faaliyetleri tarafından yaratılacak trafik nedeniyle halk sağlığına yönelik riskler</w:t>
            </w:r>
          </w:p>
        </w:tc>
      </w:tr>
      <w:tr w:rsidR="00253D38" w14:paraId="4546A1CF" w14:textId="77777777" w:rsidTr="00814B44">
        <w:trPr>
          <w:trHeight w:val="300"/>
        </w:trPr>
        <w:tc>
          <w:tcPr>
            <w:tcW w:w="2544" w:type="dxa"/>
            <w:vMerge/>
            <w:shd w:val="clear" w:color="auto" w:fill="auto"/>
            <w:vAlign w:val="center"/>
          </w:tcPr>
          <w:p w14:paraId="3D9795BF" w14:textId="77777777" w:rsidR="006378A0" w:rsidRPr="008209AD" w:rsidRDefault="006378A0" w:rsidP="009856EA">
            <w:pPr>
              <w:spacing w:after="0" w:line="240" w:lineRule="auto"/>
              <w:ind w:left="567"/>
              <w:rPr>
                <w:rFonts w:asciiTheme="minorHAnsi" w:hAnsiTheme="minorHAnsi"/>
                <w:sz w:val="20"/>
                <w:szCs w:val="20"/>
                <w:lang w:val="tr-TR"/>
              </w:rPr>
            </w:pPr>
          </w:p>
        </w:tc>
        <w:tc>
          <w:tcPr>
            <w:tcW w:w="6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5" w:type="dxa"/>
              <w:left w:w="75" w:type="dxa"/>
              <w:bottom w:w="15" w:type="dxa"/>
              <w:right w:w="75" w:type="dxa"/>
            </w:tcMar>
            <w:vAlign w:val="center"/>
          </w:tcPr>
          <w:p w14:paraId="285F7C68" w14:textId="388FAC93" w:rsidR="3279ED24" w:rsidRPr="008209AD" w:rsidRDefault="3279ED24" w:rsidP="009856EA">
            <w:pPr>
              <w:spacing w:after="0"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Geçim kaybı</w:t>
            </w:r>
          </w:p>
        </w:tc>
      </w:tr>
    </w:tbl>
    <w:p w14:paraId="29642EA0" w14:textId="3AAF0AFB" w:rsidR="00AA0360" w:rsidRPr="008209AD" w:rsidRDefault="00AA0360" w:rsidP="00147458">
      <w:pPr>
        <w:spacing w:afterLines="120" w:after="288"/>
        <w:rPr>
          <w:color w:val="FF0000"/>
          <w:sz w:val="20"/>
          <w:szCs w:val="20"/>
        </w:rPr>
      </w:pPr>
    </w:p>
    <w:p w14:paraId="5CE90FAB" w14:textId="50F086F8" w:rsidR="00C3746C" w:rsidRPr="008209AD" w:rsidRDefault="00C3746C" w:rsidP="00360CE6">
      <w:pPr>
        <w:pStyle w:val="Balk2"/>
        <w:spacing w:afterLines="120" w:after="288"/>
        <w:rPr>
          <w:szCs w:val="24"/>
        </w:rPr>
      </w:pPr>
      <w:bookmarkStart w:id="877" w:name="_Toc202156213"/>
      <w:r w:rsidRPr="008209AD">
        <w:rPr>
          <w:szCs w:val="24"/>
        </w:rPr>
        <w:t>3.2.</w:t>
      </w:r>
      <w:r w:rsidR="70D47987" w:rsidRPr="008209AD">
        <w:rPr>
          <w:szCs w:val="24"/>
        </w:rPr>
        <w:t xml:space="preserve"> Önemli Potansiyel İşgücü Risklerinin Değerlendirilmesi</w:t>
      </w:r>
      <w:bookmarkEnd w:id="877"/>
    </w:p>
    <w:p w14:paraId="3CC751D2" w14:textId="5B916EDF" w:rsidR="00C3746C" w:rsidRPr="008209AD" w:rsidRDefault="70D47987" w:rsidP="007430D9">
      <w:r w:rsidRPr="008209AD">
        <w:t>Fiziksel, kimyasal ve biyolojik tehlikelere maruz kalma gibi alt projelerin inşaat faaliyetleriyle ilişkili İSG riskleriyle ilgili temel işgücü riskleri şu şekilde tahmin edilmektedir: ağır ekipman kullanımı, takılma ve düşme tehlikeleri, gürültü ve toza maruz kalma, düşen nesneler, tehlikeli maddelere maruz kalma ve alet ve makine kullanımından kaynaklanan elektrik tehlikelerine maruz kalma. İnşaat faaliyetleri tehlikeli işler içereceğinden, 18 yaşın altındaki kişiler Projede istihdam edilmeyecektir. Birçok işçi, bunlarla sınırlı olmamak üzere, İSG tehlikelerine maruz kalacaktır:</w:t>
      </w:r>
    </w:p>
    <w:p w14:paraId="35BEFCF4" w14:textId="2CA7F5E6" w:rsidR="00C3746C" w:rsidRPr="008209AD" w:rsidRDefault="70D47987">
      <w:pPr>
        <w:pStyle w:val="ListeParagraf"/>
        <w:numPr>
          <w:ilvl w:val="0"/>
          <w:numId w:val="6"/>
        </w:numPr>
      </w:pPr>
      <w:r w:rsidRPr="008209AD">
        <w:t>Yüksekte çalışma</w:t>
      </w:r>
    </w:p>
    <w:p w14:paraId="766DF513" w14:textId="1705EFAC" w:rsidR="00C3746C" w:rsidRPr="008209AD" w:rsidRDefault="70D47987">
      <w:pPr>
        <w:pStyle w:val="ListeParagraf"/>
        <w:numPr>
          <w:ilvl w:val="0"/>
          <w:numId w:val="6"/>
        </w:numPr>
      </w:pPr>
      <w:r w:rsidRPr="008209AD">
        <w:t>Elektrik çarpmaları ve ark hatası yanıkları (kablo fişleri, kordonlar, el aletleri gibi elektrikli cihazların kullanımı veya hatalı kullanımı)</w:t>
      </w:r>
    </w:p>
    <w:p w14:paraId="754A14A1" w14:textId="2A0509D5" w:rsidR="00C3746C" w:rsidRPr="008209AD" w:rsidRDefault="70D47987">
      <w:pPr>
        <w:pStyle w:val="ListeParagraf"/>
        <w:numPr>
          <w:ilvl w:val="0"/>
          <w:numId w:val="6"/>
        </w:numPr>
      </w:pPr>
      <w:r w:rsidRPr="008209AD">
        <w:t>Elektrik işleri</w:t>
      </w:r>
    </w:p>
    <w:p w14:paraId="356D5D69" w14:textId="48276988" w:rsidR="00C3746C" w:rsidRPr="008209AD" w:rsidRDefault="70D47987">
      <w:pPr>
        <w:pStyle w:val="ListeParagraf"/>
        <w:numPr>
          <w:ilvl w:val="0"/>
          <w:numId w:val="6"/>
        </w:numPr>
      </w:pPr>
      <w:r w:rsidRPr="008209AD">
        <w:t>Kimyasallara maruz kalma (boyalar, çözücüler, yağlayıcılar ve yakıtlar gibi)</w:t>
      </w:r>
    </w:p>
    <w:p w14:paraId="78B29A82" w14:textId="00777C90" w:rsidR="00C3746C" w:rsidRPr="008209AD" w:rsidRDefault="70D47987">
      <w:pPr>
        <w:pStyle w:val="ListeParagraf"/>
        <w:numPr>
          <w:ilvl w:val="0"/>
          <w:numId w:val="6"/>
        </w:numPr>
      </w:pPr>
      <w:r w:rsidRPr="008209AD">
        <w:t>Ağaç kesimi sırasında motorlu testereler ve ağaç düşmeleri</w:t>
      </w:r>
    </w:p>
    <w:p w14:paraId="1085DC71" w14:textId="7DDE8B11" w:rsidR="00C3746C" w:rsidRPr="008209AD" w:rsidRDefault="70D47987">
      <w:pPr>
        <w:pStyle w:val="ListeParagraf"/>
        <w:numPr>
          <w:ilvl w:val="0"/>
          <w:numId w:val="6"/>
        </w:numPr>
      </w:pPr>
      <w:r w:rsidRPr="008209AD">
        <w:t>Trafik kazaları</w:t>
      </w:r>
    </w:p>
    <w:p w14:paraId="3BEC273B" w14:textId="52BD7F0E" w:rsidR="00C3746C" w:rsidRPr="008209AD" w:rsidRDefault="70D47987">
      <w:pPr>
        <w:pStyle w:val="ListeParagraf"/>
        <w:numPr>
          <w:ilvl w:val="0"/>
          <w:numId w:val="6"/>
        </w:numPr>
      </w:pPr>
      <w:r w:rsidRPr="008209AD">
        <w:t>Kazı tehlikeleri</w:t>
      </w:r>
    </w:p>
    <w:p w14:paraId="2BFA38B8" w14:textId="48DD6D56" w:rsidR="00C3746C" w:rsidRPr="008209AD" w:rsidRDefault="70D47987">
      <w:pPr>
        <w:pStyle w:val="ListeParagraf"/>
        <w:numPr>
          <w:ilvl w:val="0"/>
          <w:numId w:val="6"/>
        </w:numPr>
      </w:pPr>
      <w:r w:rsidRPr="008209AD">
        <w:t>Ağır nesnelerin kaldırılması</w:t>
      </w:r>
    </w:p>
    <w:p w14:paraId="7E89F350" w14:textId="1FB3C652" w:rsidR="00C3746C" w:rsidRPr="008209AD" w:rsidRDefault="70D47987">
      <w:pPr>
        <w:pStyle w:val="ListeParagraf"/>
        <w:numPr>
          <w:ilvl w:val="0"/>
          <w:numId w:val="6"/>
        </w:numPr>
      </w:pPr>
      <w:r w:rsidRPr="008209AD">
        <w:t>İnşaat demiri kazaları</w:t>
      </w:r>
    </w:p>
    <w:p w14:paraId="24CCCB22" w14:textId="3D8CEAC3" w:rsidR="00C3746C" w:rsidRPr="008209AD" w:rsidRDefault="70D47987">
      <w:pPr>
        <w:pStyle w:val="ListeParagraf"/>
        <w:numPr>
          <w:ilvl w:val="0"/>
          <w:numId w:val="6"/>
        </w:numPr>
      </w:pPr>
      <w:r w:rsidRPr="008209AD">
        <w:t>İnşaat kaynaklı hava emisyonlarına (toz, silika ve asbest) maruz kalma</w:t>
      </w:r>
    </w:p>
    <w:p w14:paraId="41C5F487" w14:textId="65D08F7D" w:rsidR="00C3746C" w:rsidRPr="008209AD" w:rsidRDefault="70D47987">
      <w:pPr>
        <w:pStyle w:val="ListeParagraf"/>
        <w:numPr>
          <w:ilvl w:val="0"/>
          <w:numId w:val="6"/>
        </w:numPr>
      </w:pPr>
      <w:r w:rsidRPr="008209AD">
        <w:t>İnşaat sırasında ergonomik tehlikeler</w:t>
      </w:r>
    </w:p>
    <w:p w14:paraId="554B2663" w14:textId="1DBD6561" w:rsidR="00C3746C" w:rsidRPr="008209AD" w:rsidRDefault="70D47987">
      <w:pPr>
        <w:pStyle w:val="ListeParagraf"/>
        <w:numPr>
          <w:ilvl w:val="0"/>
          <w:numId w:val="6"/>
        </w:numPr>
      </w:pPr>
      <w:r w:rsidRPr="008209AD">
        <w:t>Kaynak tehlikeleri (duman, yanıklar ve radyasyon)</w:t>
      </w:r>
    </w:p>
    <w:p w14:paraId="4CD6B75E" w14:textId="1A1C4511" w:rsidR="00C3746C" w:rsidRPr="008209AD" w:rsidRDefault="70D47987">
      <w:pPr>
        <w:pStyle w:val="ListeParagraf"/>
        <w:numPr>
          <w:ilvl w:val="0"/>
          <w:numId w:val="6"/>
        </w:numPr>
      </w:pPr>
      <w:r w:rsidRPr="008209AD">
        <w:t>Çelik montajı (kuleler) tehlikeleri</w:t>
      </w:r>
    </w:p>
    <w:p w14:paraId="1D1013C3" w14:textId="52F0ACFD" w:rsidR="00C3746C" w:rsidRPr="008209AD" w:rsidRDefault="70D47987">
      <w:pPr>
        <w:pStyle w:val="ListeParagraf"/>
        <w:numPr>
          <w:ilvl w:val="0"/>
          <w:numId w:val="6"/>
        </w:numPr>
      </w:pPr>
      <w:r w:rsidRPr="008209AD">
        <w:t>Kişisel koruyucu ekipman (KKE) kullanımı ve güvenli işyeri uygulamaları gibi İSG gereklilikleri konusunda farkındalık eksikliği</w:t>
      </w:r>
    </w:p>
    <w:p w14:paraId="4DB87B55" w14:textId="00986CDD" w:rsidR="00C3746C" w:rsidRPr="008209AD" w:rsidRDefault="70D47987">
      <w:pPr>
        <w:pStyle w:val="ListeParagraf"/>
        <w:numPr>
          <w:ilvl w:val="0"/>
          <w:numId w:val="6"/>
        </w:numPr>
      </w:pPr>
      <w:r w:rsidRPr="008209AD">
        <w:t>Dönen ve hareketli ekipmanların kullanımı</w:t>
      </w:r>
    </w:p>
    <w:p w14:paraId="7D29DA6B" w14:textId="0F85B9DE" w:rsidR="00C3746C" w:rsidRPr="008209AD" w:rsidRDefault="70D47987" w:rsidP="007430D9">
      <w:r w:rsidRPr="008209AD">
        <w:t xml:space="preserve">Türkiye'de fazla mesai saatleri inşaat sektöründe potansiyel bir işgücü riskidir. Projenin sınırlı süresi ve inşaat işlerinin mevsimsel kısıtlamaları nedeniyle, sözleşmeli işçilerin İş Kanunu tarafından belirlenen </w:t>
      </w:r>
      <w:r w:rsidRPr="008209AD">
        <w:lastRenderedPageBreak/>
        <w:t>yıllık sınırın üzerinde fazla mesai yapması olası bir risktir. Bu riskin azaltılması Şartlar ve Koşullar bölümünde açıklanmaktadır.</w:t>
      </w:r>
    </w:p>
    <w:p w14:paraId="05031126" w14:textId="2EDFB987" w:rsidR="00C3746C" w:rsidRPr="008209AD" w:rsidRDefault="70D47987" w:rsidP="007430D9">
      <w:r w:rsidRPr="008209AD">
        <w:t xml:space="preserve">Buna ek olarak, yerel halk ile Proje işçileri arasında veya işçilerin kendi aralarında bazı potansiyel insan hakları riskleri ortaya çıkabilir. </w:t>
      </w:r>
      <w:r w:rsidR="00BC26FD" w:rsidRPr="008209AD">
        <w:t>Bu riskler arasında toplumsal cinsiyet temelli ayrımcılık, cinsel sömürü, istismar ve taciz (SEAH) gibi durumlar yer almaktadır. Zorla çalıştırma ve çocuk işçiliği ulusal mevzuat kapsamında yasaklanmış olup, Türkiye bu uygulamaların ortadan kaldırılmasına ilişkin uluslararası sözleşmelere de taraftır. Bu konulara yönelik özel önlemler ulusal yasal çerçevede tanımlanmış olup, Proje kapsamında da ele alınmaktadır.</w:t>
      </w:r>
    </w:p>
    <w:p w14:paraId="43AE1018" w14:textId="77777777" w:rsidR="00BC26FD" w:rsidRPr="008209AD" w:rsidRDefault="00BC26FD" w:rsidP="00BC26FD">
      <w:r w:rsidRPr="008209AD">
        <w:t>Alt projeler yoğun nüfuslu kentsel alanlarda uygulanacağından, iş gücünün önemli bir bölümünün proje illerinden temin edilmesi öngörülmektedir. Bu nedenle, önemli bir iş gücü göçü riski beklenmemektedir. İş gücünün çoğunluğunu Türkiye Cumhuriyeti vatandaşları oluşturacaktır. Ancak, Projenin uygulanması sırasında ilave iş gücü risklerinin ortaya çıkması durumunda, Proje Yönetim Birimi (PYB), ulusal mevzuat ve Dünya Bankası Çevresel ve Sosyal Standartları ile uyumlu şekilde ilave prosedürler geliştirecek ve olumsuz etkilerin önüne geçilmesini sağlayacaktır.</w:t>
      </w:r>
    </w:p>
    <w:p w14:paraId="116A7715" w14:textId="6DF6B90C" w:rsidR="002347CF" w:rsidRPr="008209AD" w:rsidRDefault="5A9D34D8" w:rsidP="00360CE6">
      <w:pPr>
        <w:pStyle w:val="Balk1"/>
        <w:spacing w:afterLines="120" w:after="288"/>
        <w:rPr>
          <w:color w:val="auto"/>
        </w:rPr>
      </w:pPr>
      <w:bookmarkStart w:id="878" w:name="_Toc202156214"/>
      <w:r w:rsidRPr="008209AD">
        <w:rPr>
          <w:color w:val="auto"/>
        </w:rPr>
        <w:t>4</w:t>
      </w:r>
      <w:r w:rsidR="1AEB62DF" w:rsidRPr="008209AD">
        <w:rPr>
          <w:color w:val="auto"/>
        </w:rPr>
        <w:t>.</w:t>
      </w:r>
      <w:r w:rsidR="67EE3614" w:rsidRPr="008209AD">
        <w:rPr>
          <w:color w:val="auto"/>
        </w:rPr>
        <w:t xml:space="preserve"> </w:t>
      </w:r>
      <w:r w:rsidR="00850D37" w:rsidRPr="008209AD">
        <w:t>ALT PROJE TARAMA SÜRECİ</w:t>
      </w:r>
      <w:bookmarkEnd w:id="878"/>
    </w:p>
    <w:p w14:paraId="098B963D" w14:textId="77777777" w:rsidR="009856EA" w:rsidRPr="008209AD" w:rsidRDefault="009856EA" w:rsidP="009856EA">
      <w:pPr>
        <w:rPr>
          <w:rFonts w:eastAsia="Tahoma" w:cs="Tahoma"/>
          <w:color w:val="000000" w:themeColor="text1"/>
          <w:szCs w:val="20"/>
        </w:rPr>
      </w:pPr>
      <w:r w:rsidRPr="008209AD">
        <w:rPr>
          <w:rFonts w:eastAsia="Tahoma" w:cs="Tahoma"/>
          <w:color w:val="000000" w:themeColor="text1"/>
          <w:szCs w:val="20"/>
        </w:rPr>
        <w:t xml:space="preserve">Dünya Bankası Çevre ve Sosyal </w:t>
      </w:r>
      <w:proofErr w:type="spellStart"/>
      <w:r w:rsidRPr="008209AD">
        <w:rPr>
          <w:rFonts w:eastAsia="Tahoma" w:cs="Tahoma"/>
          <w:color w:val="000000" w:themeColor="text1"/>
          <w:szCs w:val="20"/>
        </w:rPr>
        <w:t>Politikası’na</w:t>
      </w:r>
      <w:proofErr w:type="spellEnd"/>
      <w:r w:rsidRPr="008209AD">
        <w:rPr>
          <w:rFonts w:eastAsia="Tahoma" w:cs="Tahoma"/>
          <w:color w:val="000000" w:themeColor="text1"/>
          <w:szCs w:val="20"/>
        </w:rPr>
        <w:t xml:space="preserve"> göre, Projeler dört risk sınıfından birine sınıflandırılmaktadır: Projenin türü, konumu, hassasiyeti ve ölçeği gibi ilgili potansiyel riskler ve etkiler, potansiyel çevresel ve sosyal risklerin ve etkilerin niteliği ve büyüklüğü, çevresel ve sosyal </w:t>
      </w:r>
      <w:proofErr w:type="spellStart"/>
      <w:r w:rsidRPr="008209AD">
        <w:rPr>
          <w:rFonts w:eastAsia="Tahoma" w:cs="Tahoma"/>
          <w:color w:val="000000" w:themeColor="text1"/>
          <w:szCs w:val="20"/>
        </w:rPr>
        <w:t>azaltım</w:t>
      </w:r>
      <w:proofErr w:type="spellEnd"/>
      <w:r w:rsidRPr="008209AD">
        <w:rPr>
          <w:rFonts w:eastAsia="Tahoma" w:cs="Tahoma"/>
          <w:color w:val="000000" w:themeColor="text1"/>
          <w:szCs w:val="20"/>
        </w:rPr>
        <w:t xml:space="preserve"> önlemlerinin ve sonuçlarının sağlanmasına ilişkin olabilecek diğer risk alanları dikkate alınarak, Yüksek Risk, Önemli Risk, Orta Risk veya Düşük Risk şeklinde özetlenebilir.</w:t>
      </w:r>
    </w:p>
    <w:p w14:paraId="03B2FE4A" w14:textId="4365FD31" w:rsidR="009856EA" w:rsidRPr="008209AD" w:rsidRDefault="009856EA" w:rsidP="00147458">
      <w:pPr>
        <w:rPr>
          <w:rFonts w:eastAsia="Tahoma" w:cs="Tahoma"/>
          <w:color w:val="000000" w:themeColor="text1"/>
          <w:szCs w:val="20"/>
        </w:rPr>
      </w:pPr>
      <w:r w:rsidRPr="008209AD">
        <w:rPr>
          <w:rFonts w:eastAsia="Tahoma" w:cs="Tahoma"/>
          <w:color w:val="000000" w:themeColor="text1"/>
          <w:szCs w:val="20"/>
        </w:rPr>
        <w:t>Ulusal ÇED Yönetmeliği’nden (Projelerin Ek I ve Ek II Projeleri olarak sınıflandırıldığı) farklı olarak, Proje sınıflarını birbirinden ayıran açık sınır değerleri bulunmamaktadır veya sınıflandırma için hazır bir Proje türleri listesi mevcut değildir; bunun yerine, Projeler Dünya Bankası’nın çevresel ve sosyal risk sınıflandırmasında vaka bazında taranmaktadır.</w:t>
      </w:r>
    </w:p>
    <w:p w14:paraId="3DEFDB37" w14:textId="77777777" w:rsidR="00EE19EF" w:rsidRDefault="00EE19EF">
      <w:pPr>
        <w:spacing w:after="160" w:line="259" w:lineRule="auto"/>
        <w:jc w:val="left"/>
        <w:rPr>
          <w:rFonts w:cs="Tahoma"/>
          <w:b/>
          <w:bCs/>
          <w:szCs w:val="20"/>
          <w:u w:val="single"/>
        </w:rPr>
      </w:pPr>
      <w:r>
        <w:rPr>
          <w:rFonts w:cs="Tahoma"/>
          <w:b/>
          <w:bCs/>
          <w:szCs w:val="20"/>
          <w:u w:val="single"/>
        </w:rPr>
        <w:br w:type="page"/>
      </w:r>
    </w:p>
    <w:p w14:paraId="43AC141F" w14:textId="1A7CB9C8" w:rsidR="6854BBF4" w:rsidRPr="008209AD" w:rsidRDefault="6854BBF4" w:rsidP="007430D9">
      <w:pPr>
        <w:spacing w:afterLines="120" w:after="288"/>
        <w:rPr>
          <w:rFonts w:cs="Tahoma"/>
          <w:b/>
          <w:bCs/>
          <w:szCs w:val="20"/>
          <w:u w:val="single"/>
        </w:rPr>
      </w:pPr>
      <w:r w:rsidRPr="008209AD">
        <w:rPr>
          <w:rFonts w:cs="Tahoma"/>
          <w:b/>
          <w:bCs/>
          <w:szCs w:val="20"/>
          <w:u w:val="single"/>
        </w:rPr>
        <w:lastRenderedPageBreak/>
        <w:t>Alt Proje Tanımlama ve Tarama Süreci</w:t>
      </w:r>
    </w:p>
    <w:p w14:paraId="191613F4" w14:textId="77777777" w:rsidR="009856EA" w:rsidRPr="008209AD" w:rsidRDefault="009856EA" w:rsidP="009856EA">
      <w:pPr>
        <w:rPr>
          <w:rFonts w:eastAsia="Tahoma" w:cs="Tahoma"/>
          <w:color w:val="000000" w:themeColor="text1"/>
          <w:szCs w:val="20"/>
        </w:rPr>
      </w:pPr>
      <w:r w:rsidRPr="008209AD">
        <w:rPr>
          <w:rFonts w:eastAsia="Tahoma" w:cs="Tahoma"/>
          <w:color w:val="000000" w:themeColor="text1"/>
          <w:szCs w:val="20"/>
        </w:rPr>
        <w:t>Önerilen alt projenin çevresel ve sosyal risk kategorisini belirlemek amacıyla bir tarama süreci yürütülecektir. Ayrıca bu tarama süreci, uygunluk değerlendirmesini de içerecektir. Bu iki adım, öncelikle uygunluk değerlendirmesiyle başlayacak şekilde entegre biçimde yürütülmelidir.</w:t>
      </w:r>
    </w:p>
    <w:p w14:paraId="7F0838C0" w14:textId="77777777" w:rsidR="009856EA" w:rsidRPr="008209AD" w:rsidRDefault="009856EA" w:rsidP="009856EA">
      <w:pPr>
        <w:rPr>
          <w:rFonts w:eastAsia="Tahoma" w:cs="Tahoma"/>
          <w:color w:val="000000" w:themeColor="text1"/>
          <w:szCs w:val="20"/>
        </w:rPr>
      </w:pPr>
      <w:r w:rsidRPr="008209AD">
        <w:rPr>
          <w:rFonts w:eastAsia="Tahoma" w:cs="Tahoma"/>
          <w:color w:val="000000" w:themeColor="text1"/>
          <w:szCs w:val="20"/>
        </w:rPr>
        <w:t>Bu doğrultuda, Dünya Bankası tarafından finanse edilmeyecek ve bu nedenle Proje kapsamı dışında bırakılacak uygun olmayan alt projeler aşağıda sıralanmıştır:</w:t>
      </w:r>
    </w:p>
    <w:p w14:paraId="79761808" w14:textId="77777777" w:rsidR="009856EA" w:rsidRPr="008209AD" w:rsidRDefault="009856EA">
      <w:pPr>
        <w:numPr>
          <w:ilvl w:val="0"/>
          <w:numId w:val="153"/>
        </w:numPr>
        <w:rPr>
          <w:rFonts w:eastAsia="Tahoma" w:cs="Tahoma"/>
          <w:color w:val="000000" w:themeColor="text1"/>
          <w:szCs w:val="20"/>
        </w:rPr>
      </w:pPr>
      <w:r w:rsidRPr="008209AD">
        <w:rPr>
          <w:rFonts w:eastAsia="Tahoma" w:cs="Tahoma"/>
          <w:color w:val="000000" w:themeColor="text1"/>
          <w:szCs w:val="20"/>
        </w:rPr>
        <w:t>Dünya Bankası Grubu / Uluslararası Finans Kurumu (IFC) Hariç Tutma Listesi’nde yer alan herhangi bir alt proje,</w:t>
      </w:r>
    </w:p>
    <w:p w14:paraId="4284D588" w14:textId="77777777" w:rsidR="009856EA" w:rsidRPr="008209AD" w:rsidRDefault="009856EA">
      <w:pPr>
        <w:numPr>
          <w:ilvl w:val="0"/>
          <w:numId w:val="153"/>
        </w:numPr>
        <w:rPr>
          <w:rFonts w:eastAsia="Tahoma" w:cs="Tahoma"/>
          <w:color w:val="000000" w:themeColor="text1"/>
          <w:szCs w:val="20"/>
        </w:rPr>
      </w:pPr>
      <w:r w:rsidRPr="008209AD">
        <w:rPr>
          <w:rFonts w:eastAsia="Tahoma" w:cs="Tahoma"/>
          <w:color w:val="000000" w:themeColor="text1"/>
          <w:szCs w:val="20"/>
        </w:rPr>
        <w:t>Kültürel Miras olarak tescillenmiş yapıları içeren alt projeler,</w:t>
      </w:r>
    </w:p>
    <w:p w14:paraId="7D008829" w14:textId="77777777" w:rsidR="009856EA" w:rsidRPr="008209AD" w:rsidRDefault="009856EA">
      <w:pPr>
        <w:numPr>
          <w:ilvl w:val="0"/>
          <w:numId w:val="153"/>
        </w:numPr>
        <w:rPr>
          <w:rFonts w:eastAsia="Tahoma" w:cs="Tahoma"/>
          <w:color w:val="000000" w:themeColor="text1"/>
          <w:szCs w:val="20"/>
        </w:rPr>
      </w:pPr>
      <w:r w:rsidRPr="008209AD">
        <w:rPr>
          <w:rFonts w:eastAsia="Tahoma" w:cs="Tahoma"/>
          <w:color w:val="000000" w:themeColor="text1"/>
          <w:szCs w:val="20"/>
        </w:rPr>
        <w:t>Sulak alanlar, doğal ormanlar, çayır ve otlaklar ile diğer “kritik” doğal yaşam alanları ve ekosistem hizmetleri gibi çevresel açıdan önemli alanlarda bozulmaya neden olabilecek ve bu yönüyle Çevresel ve Sosyal Standard 6’yı tetikleyebilecek alt projeler,</w:t>
      </w:r>
    </w:p>
    <w:p w14:paraId="18749138" w14:textId="77777777" w:rsidR="009856EA" w:rsidRPr="008209AD" w:rsidRDefault="009856EA">
      <w:pPr>
        <w:numPr>
          <w:ilvl w:val="0"/>
          <w:numId w:val="153"/>
        </w:numPr>
        <w:rPr>
          <w:rFonts w:eastAsia="Tahoma" w:cs="Tahoma"/>
          <w:color w:val="000000" w:themeColor="text1"/>
          <w:szCs w:val="20"/>
        </w:rPr>
      </w:pPr>
      <w:r w:rsidRPr="008209AD">
        <w:rPr>
          <w:rFonts w:eastAsia="Tahoma" w:cs="Tahoma"/>
          <w:color w:val="000000" w:themeColor="text1"/>
          <w:szCs w:val="20"/>
        </w:rPr>
        <w:t>Yerinde dönüşümün mümkün olmadığı alt projeler,</w:t>
      </w:r>
    </w:p>
    <w:p w14:paraId="4AF3E2CA" w14:textId="77777777" w:rsidR="009856EA" w:rsidRPr="008209AD" w:rsidRDefault="009856EA">
      <w:pPr>
        <w:numPr>
          <w:ilvl w:val="0"/>
          <w:numId w:val="153"/>
        </w:numPr>
        <w:rPr>
          <w:rFonts w:eastAsia="Tahoma" w:cs="Tahoma"/>
          <w:color w:val="000000" w:themeColor="text1"/>
          <w:szCs w:val="20"/>
        </w:rPr>
      </w:pPr>
      <w:r w:rsidRPr="008209AD">
        <w:rPr>
          <w:rFonts w:eastAsia="Tahoma" w:cs="Tahoma"/>
          <w:color w:val="000000" w:themeColor="text1"/>
          <w:szCs w:val="20"/>
        </w:rPr>
        <w:t>6306 sayılı Kanun kapsamında riskli yapı olarak tescil edilmemiş yapılar,</w:t>
      </w:r>
    </w:p>
    <w:p w14:paraId="09504A3C" w14:textId="77777777" w:rsidR="009856EA" w:rsidRPr="008209AD" w:rsidRDefault="009856EA">
      <w:pPr>
        <w:numPr>
          <w:ilvl w:val="0"/>
          <w:numId w:val="153"/>
        </w:numPr>
        <w:rPr>
          <w:rFonts w:eastAsia="Tahoma" w:cs="Tahoma"/>
          <w:color w:val="000000" w:themeColor="text1"/>
          <w:szCs w:val="20"/>
        </w:rPr>
      </w:pPr>
      <w:r w:rsidRPr="008209AD">
        <w:rPr>
          <w:rFonts w:eastAsia="Tahoma" w:cs="Tahoma"/>
          <w:color w:val="000000" w:themeColor="text1"/>
          <w:szCs w:val="20"/>
        </w:rPr>
        <w:t>Afete Maruz Bölge sınırları içerisinde yer alan riskli yapılar,</w:t>
      </w:r>
    </w:p>
    <w:p w14:paraId="683C9405" w14:textId="77777777" w:rsidR="009856EA" w:rsidRPr="008209AD" w:rsidRDefault="009856EA">
      <w:pPr>
        <w:numPr>
          <w:ilvl w:val="0"/>
          <w:numId w:val="153"/>
        </w:numPr>
        <w:rPr>
          <w:rFonts w:eastAsia="Tahoma" w:cs="Tahoma"/>
          <w:color w:val="000000" w:themeColor="text1"/>
          <w:szCs w:val="20"/>
        </w:rPr>
      </w:pPr>
      <w:r w:rsidRPr="008209AD">
        <w:rPr>
          <w:rFonts w:eastAsia="Tahoma" w:cs="Tahoma"/>
          <w:color w:val="000000" w:themeColor="text1"/>
          <w:szCs w:val="20"/>
        </w:rPr>
        <w:t>Dünya Bankası OP 7.50 kapsamında tanımlanan uluslararası su yollarının nitelik ve/veya niceliğini etkileyecek, ayrıca ESS4 kapsamında baraj güvenliği hususlarını tetikleyebilecek şekilde mevcut hidroelektrik barajlardan fayda sağlayacak alt projeler,</w:t>
      </w:r>
    </w:p>
    <w:p w14:paraId="770774CE" w14:textId="77777777" w:rsidR="009856EA" w:rsidRPr="008209AD" w:rsidRDefault="009856EA">
      <w:pPr>
        <w:numPr>
          <w:ilvl w:val="0"/>
          <w:numId w:val="153"/>
        </w:numPr>
        <w:rPr>
          <w:rFonts w:eastAsia="Tahoma" w:cs="Tahoma"/>
          <w:color w:val="000000" w:themeColor="text1"/>
          <w:szCs w:val="20"/>
        </w:rPr>
      </w:pPr>
      <w:r w:rsidRPr="008209AD">
        <w:rPr>
          <w:rFonts w:eastAsia="Tahoma" w:cs="Tahoma"/>
          <w:color w:val="000000" w:themeColor="text1"/>
          <w:szCs w:val="20"/>
        </w:rPr>
        <w:t>Yıkım işlemleri 1 Ekim 2020 tarihinden önce tamamlanmış olan herhangi bir Tip-III alt proje,</w:t>
      </w:r>
    </w:p>
    <w:p w14:paraId="7418FFBD" w14:textId="6EEC3CA5" w:rsidR="009856EA" w:rsidRPr="008209AD" w:rsidRDefault="009856EA">
      <w:pPr>
        <w:numPr>
          <w:ilvl w:val="0"/>
          <w:numId w:val="153"/>
        </w:numPr>
        <w:rPr>
          <w:rFonts w:eastAsia="Tahoma" w:cs="Tahoma"/>
          <w:color w:val="000000" w:themeColor="text1"/>
          <w:szCs w:val="20"/>
        </w:rPr>
      </w:pPr>
      <w:r w:rsidRPr="008209AD">
        <w:rPr>
          <w:rFonts w:eastAsia="Tahoma" w:cs="Tahoma"/>
          <w:color w:val="000000" w:themeColor="text1"/>
          <w:szCs w:val="20"/>
        </w:rPr>
        <w:t>Çevresel riskler açısından “Yüksek Risk”</w:t>
      </w:r>
      <w:r w:rsidR="00944F96" w:rsidRPr="008209AD">
        <w:rPr>
          <w:rStyle w:val="DipnotBavurusu"/>
          <w:rFonts w:cs="Tahoma"/>
          <w:color w:val="000000" w:themeColor="text1"/>
          <w:sz w:val="20"/>
          <w:szCs w:val="20"/>
        </w:rPr>
        <w:t xml:space="preserve"> </w:t>
      </w:r>
      <w:r w:rsidR="00944F96" w:rsidRPr="008209AD">
        <w:rPr>
          <w:rStyle w:val="DipnotBavurusu"/>
          <w:rFonts w:cs="Tahoma"/>
          <w:color w:val="000000" w:themeColor="text1"/>
          <w:sz w:val="20"/>
          <w:szCs w:val="20"/>
        </w:rPr>
        <w:footnoteReference w:id="18"/>
      </w:r>
      <w:r w:rsidRPr="008209AD">
        <w:rPr>
          <w:rFonts w:eastAsia="Tahoma" w:cs="Tahoma"/>
          <w:color w:val="000000" w:themeColor="text1"/>
          <w:szCs w:val="20"/>
        </w:rPr>
        <w:t xml:space="preserve"> olarak sınıflandırılan alt projeler.</w:t>
      </w:r>
    </w:p>
    <w:p w14:paraId="296582EE" w14:textId="35642FED" w:rsidR="002347CF" w:rsidRPr="008209AD" w:rsidRDefault="1273DA96" w:rsidP="007248FC">
      <w:pPr>
        <w:rPr>
          <w:b/>
        </w:rPr>
      </w:pPr>
      <w:r w:rsidRPr="008209AD">
        <w:rPr>
          <w:b/>
        </w:rPr>
        <w:t>Alt-Proje Tarama Prosedürleri</w:t>
      </w:r>
    </w:p>
    <w:p w14:paraId="01700077" w14:textId="4FEBAADD" w:rsidR="002347CF" w:rsidRPr="008209AD" w:rsidRDefault="1273DA96" w:rsidP="007248FC">
      <w:pPr>
        <w:rPr>
          <w:rFonts w:eastAsia="Tahoma"/>
          <w:color w:val="000000" w:themeColor="text1"/>
        </w:rPr>
      </w:pPr>
      <w:r w:rsidRPr="008209AD">
        <w:rPr>
          <w:rFonts w:eastAsia="Tahoma"/>
          <w:color w:val="000000" w:themeColor="text1"/>
        </w:rPr>
        <w:lastRenderedPageBreak/>
        <w:t xml:space="preserve">Bileşen 2, üç tür alt proje içerir (tanımlar için bölüm 1.2'ye bakın). Bunlardan biri olan Tip-III, "Riskli yapı olarak tescil edildikten sonra yıkılan ve yalnızca yeniden inşa faaliyetleri Bileşen 2 kapsamında gerçekleştirilecek olan alt projeler" olarak tanımlanmıştır; bu, kredi başvurusundan önce bazı ön çalışmaların </w:t>
      </w:r>
      <w:r w:rsidRPr="008209AD">
        <w:rPr>
          <w:rFonts w:eastAsia="Tahoma"/>
          <w:color w:val="000000" w:themeColor="text1"/>
          <w:u w:val="single"/>
        </w:rPr>
        <w:t>yapıldığı anlamına gelir; tarama prosedürleri aşağıdaki gibi ayrı ayrı tanımlanmıştır:</w:t>
      </w:r>
    </w:p>
    <w:p w14:paraId="74C92962" w14:textId="768756F7" w:rsidR="002347CF" w:rsidRPr="008209AD" w:rsidRDefault="1273DA96" w:rsidP="007248FC">
      <w:pPr>
        <w:rPr>
          <w:rFonts w:eastAsia="Tahoma"/>
          <w:color w:val="000000" w:themeColor="text1"/>
        </w:rPr>
      </w:pPr>
      <w:r w:rsidRPr="008209AD">
        <w:rPr>
          <w:rFonts w:eastAsia="Tahoma"/>
          <w:color w:val="000000" w:themeColor="text1"/>
          <w:u w:val="single"/>
        </w:rPr>
        <w:t>Tip-I ve Tip-II için tarama</w:t>
      </w:r>
    </w:p>
    <w:p w14:paraId="7B405B00" w14:textId="371DE8C2" w:rsidR="002347CF" w:rsidRPr="008209AD" w:rsidRDefault="1273DA96">
      <w:pPr>
        <w:pStyle w:val="ListeParagraf"/>
        <w:numPr>
          <w:ilvl w:val="0"/>
          <w:numId w:val="7"/>
        </w:numPr>
        <w:rPr>
          <w:rFonts w:eastAsia="Tahoma"/>
          <w:color w:val="000000" w:themeColor="text1"/>
        </w:rPr>
      </w:pPr>
      <w:r w:rsidRPr="008209AD">
        <w:rPr>
          <w:rFonts w:eastAsia="Tahoma"/>
          <w:color w:val="000000" w:themeColor="text1"/>
        </w:rPr>
        <w:t>İlk adım, “Çevresel riskler açısından “Yüksek Risk” olarak sınıflandırılmış herhangi bir alt proje” kriteri haricinde, önerilen alt projenin Uygun Olmayan Alt-Projeler (bkz. EK-1</w:t>
      </w:r>
      <w:r w:rsidR="003C701D" w:rsidRPr="008209AD">
        <w:rPr>
          <w:rFonts w:eastAsia="Tahoma"/>
          <w:color w:val="000000" w:themeColor="text1"/>
        </w:rPr>
        <w:t>1</w:t>
      </w:r>
      <w:r w:rsidRPr="008209AD">
        <w:rPr>
          <w:rFonts w:eastAsia="Tahoma"/>
          <w:color w:val="000000" w:themeColor="text1"/>
        </w:rPr>
        <w:t>) listesinde olup olmadığını kontrol etmek olacaktır.</w:t>
      </w:r>
    </w:p>
    <w:p w14:paraId="3B80F301" w14:textId="14CCAF11" w:rsidR="003C701D" w:rsidRPr="008209AD" w:rsidRDefault="003C701D">
      <w:pPr>
        <w:pStyle w:val="ListeParagraf"/>
        <w:numPr>
          <w:ilvl w:val="0"/>
          <w:numId w:val="7"/>
        </w:numPr>
        <w:pBdr>
          <w:top w:val="nil"/>
          <w:left w:val="nil"/>
          <w:bottom w:val="nil"/>
          <w:right w:val="nil"/>
          <w:between w:val="nil"/>
        </w:pBdr>
        <w:spacing w:afterLines="120" w:after="288"/>
        <w:rPr>
          <w:rFonts w:eastAsia="Tahoma" w:cs="Tahoma"/>
          <w:color w:val="000000" w:themeColor="text1"/>
          <w:szCs w:val="20"/>
        </w:rPr>
      </w:pPr>
      <w:r w:rsidRPr="008209AD">
        <w:rPr>
          <w:rFonts w:eastAsia="Tahoma"/>
          <w:color w:val="000000" w:themeColor="text1"/>
        </w:rPr>
        <w:t xml:space="preserve">Yukarıda belirtilen şekilde gerçekleştirilen işlem sonucunda önerilen alt projenin uygunsuz olarak tespit edilmemesi hâlinde, Ek 10’da sunulan kontrol listesinin Kısım </w:t>
      </w:r>
      <w:proofErr w:type="spellStart"/>
      <w:r w:rsidRPr="008209AD">
        <w:rPr>
          <w:rFonts w:eastAsia="Tahoma"/>
          <w:color w:val="000000" w:themeColor="text1"/>
        </w:rPr>
        <w:t>II’si</w:t>
      </w:r>
      <w:proofErr w:type="spellEnd"/>
      <w:r w:rsidRPr="008209AD">
        <w:rPr>
          <w:rFonts w:eastAsia="Tahoma"/>
          <w:color w:val="000000" w:themeColor="text1"/>
        </w:rPr>
        <w:t xml:space="preserve"> uygulanarak sahanın ve çevresinin ön değerlendirmesi yapılacaktır.</w:t>
      </w:r>
    </w:p>
    <w:p w14:paraId="1740E2D2" w14:textId="061A56CF" w:rsidR="007248FC" w:rsidRPr="008209AD" w:rsidRDefault="1273DA96">
      <w:pPr>
        <w:pStyle w:val="ListeParagraf"/>
        <w:numPr>
          <w:ilvl w:val="0"/>
          <w:numId w:val="7"/>
        </w:numPr>
        <w:pBdr>
          <w:top w:val="nil"/>
          <w:left w:val="nil"/>
          <w:bottom w:val="nil"/>
          <w:right w:val="nil"/>
          <w:between w:val="nil"/>
        </w:pBdr>
        <w:spacing w:afterLines="120" w:after="288"/>
        <w:rPr>
          <w:rFonts w:eastAsia="Tahoma" w:cs="Tahoma"/>
          <w:color w:val="000000" w:themeColor="text1"/>
          <w:szCs w:val="20"/>
        </w:rPr>
      </w:pPr>
      <w:r w:rsidRPr="008209AD">
        <w:rPr>
          <w:rFonts w:eastAsia="Tahoma" w:cs="Tahoma"/>
          <w:color w:val="000000" w:themeColor="text1"/>
          <w:szCs w:val="20"/>
        </w:rPr>
        <w:t>Daha sonra, Ek 10'da sunulan kontrol listesinin Kısım-III öngörülen etki ölçeğine uygulanacaktır.</w:t>
      </w:r>
    </w:p>
    <w:p w14:paraId="339B07D9" w14:textId="137F5732" w:rsidR="002347CF" w:rsidRPr="008209AD" w:rsidRDefault="1273DA96" w:rsidP="007248FC">
      <w:pPr>
        <w:pBdr>
          <w:top w:val="nil"/>
          <w:left w:val="nil"/>
          <w:bottom w:val="nil"/>
          <w:right w:val="nil"/>
          <w:between w:val="nil"/>
        </w:pBdr>
        <w:spacing w:afterLines="120" w:after="288"/>
        <w:rPr>
          <w:rFonts w:eastAsia="Tahoma" w:cs="Tahoma"/>
          <w:color w:val="000000" w:themeColor="text1"/>
          <w:szCs w:val="20"/>
        </w:rPr>
      </w:pPr>
      <w:r w:rsidRPr="008209AD">
        <w:t>Son olarak, yukarıdaki iki adımın çıktıları dikkate alınarak, alt projenin çevresel ve sosyal risk kategorisi belirlenecektir. Alt proje kategorisinin çevresel riskler açısından “yüksek riskli” olarak belirlenmesi durumunda; kredi verilmeyecektir.</w:t>
      </w:r>
    </w:p>
    <w:p w14:paraId="2CF10790" w14:textId="3CF37B09" w:rsidR="002347CF" w:rsidRPr="008209AD" w:rsidRDefault="1273DA96" w:rsidP="00360CE6">
      <w:pPr>
        <w:spacing w:afterLines="120" w:after="288"/>
        <w:ind w:left="567"/>
        <w:rPr>
          <w:rFonts w:eastAsia="Tahoma" w:cs="Tahoma"/>
          <w:color w:val="000000" w:themeColor="text1"/>
        </w:rPr>
      </w:pPr>
      <w:r w:rsidRPr="008209AD">
        <w:rPr>
          <w:rFonts w:eastAsia="Tahoma" w:cs="Tahoma"/>
          <w:color w:val="000000" w:themeColor="text1"/>
          <w:u w:val="single"/>
        </w:rPr>
        <w:t>Tip-III için Tarama</w:t>
      </w:r>
    </w:p>
    <w:p w14:paraId="396C3452" w14:textId="578772A2" w:rsidR="002347CF" w:rsidRPr="008209AD" w:rsidRDefault="1273DA96">
      <w:pPr>
        <w:pStyle w:val="ListeParagraf"/>
        <w:numPr>
          <w:ilvl w:val="0"/>
          <w:numId w:val="8"/>
        </w:numPr>
      </w:pPr>
      <w:r w:rsidRPr="008209AD">
        <w:t>İlk adım, “Çevresel riskler açısından “Yüksek Risk” olarak sınıflandırılmış herhangi bir alt proje” kriteri haricinde, önerilen alt projenin Uygun Olmayan Alt-Projeler (bkz. Ek-1</w:t>
      </w:r>
      <w:r w:rsidR="00E62F08" w:rsidRPr="008209AD">
        <w:t>1</w:t>
      </w:r>
      <w:r w:rsidRPr="008209AD">
        <w:t>) listesinde olup olmadığını kontrol etmek olacaktır. Özellikle “Yıkım süreci 1 Ekim 2020’den sonra tamamlanmış herhangi bir Tip-III alt proje” kriterine dikkat edilecektir.</w:t>
      </w:r>
    </w:p>
    <w:p w14:paraId="2FDF8D69" w14:textId="45192DBD" w:rsidR="002347CF" w:rsidRPr="008209AD" w:rsidRDefault="1273DA96">
      <w:pPr>
        <w:pStyle w:val="ListeParagraf"/>
        <w:numPr>
          <w:ilvl w:val="0"/>
          <w:numId w:val="8"/>
        </w:numPr>
      </w:pPr>
      <w:r w:rsidRPr="008209AD">
        <w:t>Eğer önerilen alt proje yukardaki adım sonucunda uygun olmayan olarak belirlenmemişse, EK-10’ da sunulmuş olan tarama kontrol listesinin Kısım-II, sahanın ve çevresinin öncül bir mevcut durumunun belirlenmesi amacıyla uygulanacaktır.</w:t>
      </w:r>
    </w:p>
    <w:p w14:paraId="457D07C2" w14:textId="16CFF199" w:rsidR="002347CF" w:rsidRPr="008209AD" w:rsidRDefault="1273DA96">
      <w:pPr>
        <w:pStyle w:val="ListeParagraf"/>
        <w:numPr>
          <w:ilvl w:val="0"/>
          <w:numId w:val="8"/>
        </w:numPr>
      </w:pPr>
      <w:r w:rsidRPr="008209AD">
        <w:t>Sonrasında, söz konusu kontrol listesinin Kısım-</w:t>
      </w:r>
      <w:proofErr w:type="spellStart"/>
      <w:r w:rsidRPr="008209AD">
        <w:t>III’ü</w:t>
      </w:r>
      <w:proofErr w:type="spellEnd"/>
      <w:r w:rsidRPr="008209AD">
        <w:t>, alt proje etkilerinin seviyesinin öngörülmesi amacıyla uygulanacaktır.</w:t>
      </w:r>
    </w:p>
    <w:p w14:paraId="2C86446D" w14:textId="609A4788" w:rsidR="002347CF" w:rsidRPr="008209AD" w:rsidRDefault="1273DA96">
      <w:pPr>
        <w:pStyle w:val="ListeParagraf"/>
        <w:numPr>
          <w:ilvl w:val="0"/>
          <w:numId w:val="8"/>
        </w:numPr>
      </w:pPr>
      <w:r w:rsidRPr="008209AD">
        <w:t>Devamında, yalnızca Tip-III alt projeler için hazırlanmış olan Kısım-IV uygulanacaktır.</w:t>
      </w:r>
    </w:p>
    <w:p w14:paraId="699A52C8" w14:textId="0FD824FB" w:rsidR="002347CF" w:rsidRPr="008209AD" w:rsidRDefault="1273DA96">
      <w:pPr>
        <w:pStyle w:val="ListeParagraf"/>
        <w:numPr>
          <w:ilvl w:val="0"/>
          <w:numId w:val="8"/>
        </w:numPr>
      </w:pPr>
      <w:r w:rsidRPr="008209AD">
        <w:t>Son olarak, yukarıdaki üç adımın sonuçları dikkate alınarak, alt projenin çevresel ve sosyal risk kategorisi belirlenecektir.</w:t>
      </w:r>
    </w:p>
    <w:p w14:paraId="0FB8516D" w14:textId="01EF9BD6" w:rsidR="002347CF" w:rsidRPr="008209AD" w:rsidRDefault="1273DA96" w:rsidP="007248FC">
      <w:pPr>
        <w:spacing w:afterLines="120" w:after="288"/>
        <w:rPr>
          <w:rFonts w:cs="Tahoma"/>
          <w:szCs w:val="20"/>
          <w:u w:val="single"/>
        </w:rPr>
      </w:pPr>
      <w:r w:rsidRPr="008209AD">
        <w:rPr>
          <w:rFonts w:cs="Tahoma"/>
          <w:szCs w:val="20"/>
          <w:u w:val="single"/>
        </w:rPr>
        <w:t>Risk Kategorileri ile İlgili Detay Bilgiler</w:t>
      </w:r>
    </w:p>
    <w:p w14:paraId="54CAB923" w14:textId="000FB99F" w:rsidR="002347CF" w:rsidRPr="008209AD" w:rsidRDefault="559330CB" w:rsidP="007248FC">
      <w:pPr>
        <w:spacing w:afterLines="120" w:after="288"/>
        <w:rPr>
          <w:rFonts w:eastAsia="Aptos" w:cs="Tahoma"/>
          <w:color w:val="000000" w:themeColor="text1"/>
          <w:szCs w:val="20"/>
        </w:rPr>
      </w:pPr>
      <w:r w:rsidRPr="008209AD">
        <w:rPr>
          <w:rFonts w:eastAsia="Aptos" w:cs="Tahoma"/>
          <w:color w:val="000000" w:themeColor="text1"/>
          <w:szCs w:val="20"/>
        </w:rPr>
        <w:lastRenderedPageBreak/>
        <w:t xml:space="preserve">Alt-projelerin risk kategorisi, “tür ve ölçek”, “konum”, “hassasiyet” ve “büyüklük” olmak üzere dört kalitatif ve kantitatif kritere göre Ek-10'da sunulmuş kontrol listesi kullanılarak belirlenecektir. Bileşen </w:t>
      </w:r>
      <w:r w:rsidR="002331FD" w:rsidRPr="008209AD">
        <w:rPr>
          <w:rFonts w:eastAsia="Aptos" w:cs="Tahoma"/>
          <w:color w:val="000000" w:themeColor="text1"/>
          <w:szCs w:val="20"/>
        </w:rPr>
        <w:t>II</w:t>
      </w:r>
      <w:r w:rsidRPr="008209AD">
        <w:rPr>
          <w:rFonts w:eastAsia="Aptos" w:cs="Tahoma"/>
          <w:color w:val="000000" w:themeColor="text1"/>
          <w:szCs w:val="20"/>
        </w:rPr>
        <w:t xml:space="preserve"> kapsamındaki bir alt projenin “Yüksek Risk” olarak belirlenebilmesi için söz konusu kriterler aşağıda açıklandığı gibi ele alınacaktır. Herhangi bir alt projenin kategorisi bu değerlendirme sonucunda “yüksek riskli” olarak belirlenmediyse, yapılan değerlendirme PYB ve PYB bireysel uzmanlarının profesyonel muhakemesiyle orantılandırılarak söz konusu alt projenin hangi risk kategorisinde olduğu belirlenecektir.</w:t>
      </w:r>
    </w:p>
    <w:p w14:paraId="5122C0A4" w14:textId="7D346F95" w:rsidR="002347CF" w:rsidRPr="008209AD" w:rsidRDefault="559330CB" w:rsidP="007248FC">
      <w:pPr>
        <w:spacing w:afterLines="120" w:after="288"/>
        <w:rPr>
          <w:rFonts w:eastAsia="Aptos" w:cs="Tahoma"/>
          <w:color w:val="000000" w:themeColor="text1"/>
          <w:szCs w:val="20"/>
        </w:rPr>
      </w:pPr>
      <w:r w:rsidRPr="008209AD">
        <w:rPr>
          <w:rFonts w:eastAsia="Aptos" w:cs="Tahoma"/>
          <w:color w:val="000000" w:themeColor="text1"/>
          <w:szCs w:val="20"/>
        </w:rPr>
        <w:t>“</w:t>
      </w:r>
      <w:r w:rsidR="00BC4118" w:rsidRPr="008209AD">
        <w:rPr>
          <w:rFonts w:eastAsia="Aptos" w:cs="Tahoma"/>
          <w:color w:val="000000" w:themeColor="text1"/>
          <w:szCs w:val="20"/>
        </w:rPr>
        <w:t xml:space="preserve">Tip ve </w:t>
      </w:r>
      <w:r w:rsidRPr="008209AD">
        <w:rPr>
          <w:rFonts w:eastAsia="Aptos" w:cs="Tahoma"/>
          <w:color w:val="000000" w:themeColor="text1"/>
          <w:szCs w:val="20"/>
        </w:rPr>
        <w:t>Ölçek” kriteri değerlendirilirken bir alt projenin “Yüksek Riskli” olarak belirlenebilmesi için:</w:t>
      </w:r>
    </w:p>
    <w:p w14:paraId="0FFA653A" w14:textId="77777777" w:rsidR="003C284D" w:rsidRPr="008209AD" w:rsidRDefault="003C284D">
      <w:pPr>
        <w:pStyle w:val="ListeParagraf"/>
        <w:numPr>
          <w:ilvl w:val="0"/>
          <w:numId w:val="9"/>
        </w:numPr>
        <w:rPr>
          <w:rFonts w:eastAsia="Tahoma" w:cs="Tahoma"/>
          <w:color w:val="000000" w:themeColor="text1"/>
          <w:szCs w:val="20"/>
        </w:rPr>
      </w:pPr>
      <w:r w:rsidRPr="008209AD">
        <w:rPr>
          <w:rFonts w:eastAsia="Tahoma" w:cs="Tahoma"/>
          <w:color w:val="000000" w:themeColor="text1"/>
          <w:szCs w:val="20"/>
        </w:rPr>
        <w:t>Alt projenin sulak alanlar, doğal ormanlar, çayırlar ve diğer kritik öneme sahip doğal yaşam alanları ile ekosistem hizmetleri gibi çevresel açıdan önemli alanlarda geri döndürülemez nitelikte değişikliğe veya etkiye neden olması durumunda:</w:t>
      </w:r>
    </w:p>
    <w:p w14:paraId="3ED8440C" w14:textId="4517B7F9" w:rsidR="002347CF" w:rsidRPr="008209AD" w:rsidRDefault="1F02B304">
      <w:pPr>
        <w:pStyle w:val="ListeParagraf"/>
        <w:numPr>
          <w:ilvl w:val="1"/>
          <w:numId w:val="9"/>
        </w:numPr>
        <w:pBdr>
          <w:top w:val="nil"/>
          <w:left w:val="nil"/>
          <w:bottom w:val="nil"/>
          <w:right w:val="nil"/>
          <w:between w:val="nil"/>
        </w:pBdr>
        <w:spacing w:afterLines="120" w:after="288"/>
        <w:rPr>
          <w:rFonts w:eastAsia="Tahoma" w:cs="Tahoma"/>
          <w:color w:val="000000" w:themeColor="text1"/>
          <w:sz w:val="28"/>
        </w:rPr>
      </w:pPr>
      <w:r w:rsidRPr="008209AD">
        <w:rPr>
          <w:rFonts w:eastAsia="Tahoma" w:cs="Tahoma"/>
          <w:color w:val="000000" w:themeColor="text1"/>
          <w:szCs w:val="20"/>
        </w:rPr>
        <w:t>Alt-proje faaliyetlerinin hava, su ve toprak gibi çevre bileşenlerine söz konusu bileşenlerin bozulmasına sebep olacak kadar büyük ve doğrudan kirlilik yaratacak deşarj ve emisyon gerektirmesi,</w:t>
      </w:r>
    </w:p>
    <w:p w14:paraId="2E90490D" w14:textId="64D5D9FC" w:rsidR="002347CF" w:rsidRPr="008209AD" w:rsidRDefault="1F02B304">
      <w:pPr>
        <w:pStyle w:val="ListeParagraf"/>
        <w:numPr>
          <w:ilvl w:val="1"/>
          <w:numId w:val="9"/>
        </w:numPr>
        <w:pBdr>
          <w:top w:val="nil"/>
          <w:left w:val="nil"/>
          <w:bottom w:val="nil"/>
          <w:right w:val="nil"/>
          <w:between w:val="nil"/>
        </w:pBdr>
        <w:spacing w:afterLines="120" w:after="288"/>
        <w:rPr>
          <w:rFonts w:eastAsia="Tahoma" w:cs="Tahoma"/>
          <w:color w:val="000000" w:themeColor="text1"/>
          <w:sz w:val="28"/>
        </w:rPr>
      </w:pPr>
      <w:r w:rsidRPr="008209AD">
        <w:rPr>
          <w:rFonts w:eastAsia="Tahoma" w:cs="Tahoma"/>
          <w:color w:val="000000" w:themeColor="text1"/>
          <w:szCs w:val="20"/>
        </w:rPr>
        <w:t>Alt-proje faaliyetlerinin ekosistemi veya bileşenlerini tüketecek veya dönüştürecek olması,</w:t>
      </w:r>
    </w:p>
    <w:p w14:paraId="2EB160C7" w14:textId="55C037AA" w:rsidR="002347CF" w:rsidRPr="008209AD" w:rsidRDefault="1F02B304">
      <w:pPr>
        <w:pStyle w:val="ListeParagraf"/>
        <w:numPr>
          <w:ilvl w:val="1"/>
          <w:numId w:val="9"/>
        </w:numPr>
        <w:pBdr>
          <w:top w:val="nil"/>
          <w:left w:val="nil"/>
          <w:bottom w:val="nil"/>
          <w:right w:val="nil"/>
          <w:between w:val="nil"/>
        </w:pBdr>
        <w:spacing w:afterLines="120" w:after="288"/>
        <w:rPr>
          <w:rFonts w:eastAsia="Tahoma" w:cs="Tahoma"/>
          <w:color w:val="000000" w:themeColor="text1"/>
          <w:sz w:val="28"/>
        </w:rPr>
      </w:pPr>
      <w:r w:rsidRPr="008209AD">
        <w:rPr>
          <w:rFonts w:eastAsia="Tahoma" w:cs="Tahoma"/>
          <w:color w:val="000000" w:themeColor="text1"/>
          <w:szCs w:val="20"/>
        </w:rPr>
        <w:t>Alt-proje faaliyetlerinin hidrolojik döngüyü ölçülebilecek düzeyde değiştirecek olması,</w:t>
      </w:r>
    </w:p>
    <w:p w14:paraId="68DDC4E2" w14:textId="1820D2D8" w:rsidR="002347CF" w:rsidRPr="008209AD" w:rsidRDefault="1F02B304">
      <w:pPr>
        <w:pStyle w:val="ListeParagraf"/>
        <w:numPr>
          <w:ilvl w:val="1"/>
          <w:numId w:val="9"/>
        </w:numPr>
        <w:pBdr>
          <w:top w:val="nil"/>
          <w:left w:val="nil"/>
          <w:bottom w:val="nil"/>
          <w:right w:val="nil"/>
          <w:between w:val="nil"/>
        </w:pBdr>
        <w:spacing w:afterLines="120" w:after="288"/>
        <w:rPr>
          <w:rFonts w:eastAsia="Tahoma" w:cs="Tahoma"/>
          <w:color w:val="000000" w:themeColor="text1"/>
          <w:sz w:val="28"/>
        </w:rPr>
      </w:pPr>
      <w:r w:rsidRPr="008209AD">
        <w:rPr>
          <w:rFonts w:eastAsia="Tahoma" w:cs="Tahoma"/>
          <w:color w:val="000000" w:themeColor="text1"/>
          <w:szCs w:val="20"/>
        </w:rPr>
        <w:t>Alt-proje faaliyetlerinin ciddi oranda gelir kaybına veya sosyal çatışmaya sebep olabilecek olması</w:t>
      </w:r>
    </w:p>
    <w:p w14:paraId="0D33EBF9" w14:textId="4EB29614" w:rsidR="002347CF" w:rsidRPr="008209AD" w:rsidRDefault="1F02B304">
      <w:pPr>
        <w:pStyle w:val="ListeParagraf"/>
        <w:numPr>
          <w:ilvl w:val="1"/>
          <w:numId w:val="9"/>
        </w:numPr>
        <w:pBdr>
          <w:top w:val="nil"/>
          <w:left w:val="nil"/>
          <w:bottom w:val="nil"/>
          <w:right w:val="nil"/>
          <w:between w:val="nil"/>
        </w:pBdr>
        <w:spacing w:afterLines="120" w:after="288"/>
        <w:rPr>
          <w:rFonts w:eastAsia="Tahoma" w:cs="Tahoma"/>
          <w:color w:val="000000" w:themeColor="text1"/>
          <w:sz w:val="28"/>
        </w:rPr>
      </w:pPr>
      <w:r w:rsidRPr="008209AD">
        <w:rPr>
          <w:rFonts w:eastAsia="Tahoma" w:cs="Tahoma"/>
          <w:color w:val="000000" w:themeColor="text1"/>
          <w:szCs w:val="20"/>
        </w:rPr>
        <w:t xml:space="preserve">Alt-proje faaliyetlerinin söz konusu alt projenin öngörülen yönetim ve </w:t>
      </w:r>
      <w:proofErr w:type="gramStart"/>
      <w:r w:rsidRPr="008209AD">
        <w:rPr>
          <w:rFonts w:eastAsia="Tahoma" w:cs="Tahoma"/>
          <w:color w:val="000000" w:themeColor="text1"/>
          <w:szCs w:val="20"/>
        </w:rPr>
        <w:t>imkan</w:t>
      </w:r>
      <w:proofErr w:type="gramEnd"/>
      <w:r w:rsidRPr="008209AD">
        <w:rPr>
          <w:rFonts w:eastAsia="Tahoma" w:cs="Tahoma"/>
          <w:color w:val="000000" w:themeColor="text1"/>
          <w:szCs w:val="20"/>
        </w:rPr>
        <w:t xml:space="preserve"> kapasitesiyle yönetilemeyecek ölçüde tehlikeli madde kullanımı / yönetimi içermesi gerekecektir.</w:t>
      </w:r>
    </w:p>
    <w:p w14:paraId="5D78EB96" w14:textId="4483280C" w:rsidR="002347CF" w:rsidRPr="008209AD" w:rsidRDefault="1F02B304" w:rsidP="007248FC">
      <w:pPr>
        <w:spacing w:afterLines="120" w:after="288"/>
        <w:rPr>
          <w:rFonts w:eastAsia="Tahoma" w:cs="Tahoma"/>
          <w:color w:val="000000" w:themeColor="text1"/>
        </w:rPr>
      </w:pPr>
      <w:r w:rsidRPr="008209AD">
        <w:rPr>
          <w:rFonts w:eastAsia="Tahoma" w:cs="Tahoma"/>
          <w:color w:val="000000" w:themeColor="text1"/>
        </w:rPr>
        <w:t>“Konum” kriteri değerlendirilirken bir alt projenin “Yüksek Riskli” olarak belirlenebilmesi için:</w:t>
      </w:r>
    </w:p>
    <w:p w14:paraId="4529A69D" w14:textId="29AB83AA" w:rsidR="002347CF" w:rsidRPr="008209AD" w:rsidRDefault="1F02B304">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8209AD">
        <w:rPr>
          <w:rFonts w:eastAsia="Tahoma" w:cs="Tahoma"/>
          <w:color w:val="000000" w:themeColor="text1"/>
          <w:szCs w:val="20"/>
        </w:rPr>
        <w:t>Hassas ve değerli ekosistemlerin ve yüksek öneme sahip habitatların içinde olması,</w:t>
      </w:r>
    </w:p>
    <w:p w14:paraId="44126BE0" w14:textId="33DBF3A6" w:rsidR="002347CF" w:rsidRPr="008209AD" w:rsidRDefault="1F02B304">
      <w:pPr>
        <w:pStyle w:val="ListeParagraf"/>
        <w:numPr>
          <w:ilvl w:val="0"/>
          <w:numId w:val="10"/>
        </w:numPr>
        <w:pBdr>
          <w:top w:val="nil"/>
          <w:left w:val="nil"/>
          <w:bottom w:val="nil"/>
          <w:right w:val="nil"/>
          <w:between w:val="nil"/>
        </w:pBdr>
        <w:spacing w:afterLines="120" w:after="288"/>
        <w:rPr>
          <w:rFonts w:eastAsia="Tahoma" w:cs="Tahoma"/>
          <w:color w:val="000000" w:themeColor="text1"/>
          <w:sz w:val="28"/>
        </w:rPr>
      </w:pPr>
      <w:r w:rsidRPr="008209AD">
        <w:rPr>
          <w:rFonts w:eastAsia="Tahoma" w:cs="Tahoma"/>
          <w:color w:val="000000" w:themeColor="text1"/>
          <w:szCs w:val="20"/>
        </w:rPr>
        <w:t>Kentsel sit alanları (Proje kapsamında en muhtemel olan) gibi Kültürel Miras olarak belirlenmiş alanların içinde bulunması,</w:t>
      </w:r>
    </w:p>
    <w:p w14:paraId="51664C04" w14:textId="77777777" w:rsidR="003C284D" w:rsidRPr="008209AD" w:rsidRDefault="003C284D">
      <w:pPr>
        <w:pStyle w:val="ListeParagraf"/>
        <w:numPr>
          <w:ilvl w:val="0"/>
          <w:numId w:val="10"/>
        </w:numPr>
        <w:rPr>
          <w:rFonts w:eastAsia="Tahoma" w:cs="Tahoma"/>
          <w:color w:val="000000" w:themeColor="text1"/>
          <w:szCs w:val="20"/>
        </w:rPr>
      </w:pPr>
      <w:r w:rsidRPr="008209AD">
        <w:rPr>
          <w:rFonts w:eastAsia="Tahoma" w:cs="Tahoma"/>
          <w:color w:val="000000" w:themeColor="text1"/>
          <w:szCs w:val="20"/>
        </w:rPr>
        <w:t xml:space="preserve">Yoğun yapılaşma faaliyetlerine maruz kalan bölgelerde veya doğal kaynakların tahsisine ilişkin ihtilafların yaşandığı alanlarda yer alması; ayrıca su yolları boyunca, </w:t>
      </w:r>
      <w:proofErr w:type="spellStart"/>
      <w:r w:rsidRPr="008209AD">
        <w:rPr>
          <w:rFonts w:eastAsia="Tahoma" w:cs="Tahoma"/>
          <w:color w:val="000000" w:themeColor="text1"/>
          <w:szCs w:val="20"/>
        </w:rPr>
        <w:t>akifer</w:t>
      </w:r>
      <w:proofErr w:type="spellEnd"/>
      <w:r w:rsidRPr="008209AD">
        <w:rPr>
          <w:rFonts w:eastAsia="Tahoma" w:cs="Tahoma"/>
          <w:color w:val="000000" w:themeColor="text1"/>
          <w:szCs w:val="20"/>
        </w:rPr>
        <w:t xml:space="preserve"> </w:t>
      </w:r>
      <w:proofErr w:type="spellStart"/>
      <w:r w:rsidRPr="008209AD">
        <w:rPr>
          <w:rFonts w:eastAsia="Tahoma" w:cs="Tahoma"/>
          <w:color w:val="000000" w:themeColor="text1"/>
          <w:szCs w:val="20"/>
        </w:rPr>
        <w:t>beslenim</w:t>
      </w:r>
      <w:proofErr w:type="spellEnd"/>
      <w:r w:rsidRPr="008209AD">
        <w:rPr>
          <w:rFonts w:eastAsia="Tahoma" w:cs="Tahoma"/>
          <w:color w:val="000000" w:themeColor="text1"/>
          <w:szCs w:val="20"/>
        </w:rPr>
        <w:t xml:space="preserve"> alanlarında veya içme suyu temini için kullanılan depolama havzalarında bulunması gerekecektir.</w:t>
      </w:r>
    </w:p>
    <w:p w14:paraId="542E1786" w14:textId="51165086" w:rsidR="002347CF" w:rsidRPr="008209AD" w:rsidRDefault="1F02B304" w:rsidP="007248FC">
      <w:pPr>
        <w:spacing w:afterLines="120" w:after="288"/>
        <w:rPr>
          <w:rFonts w:eastAsia="Tahoma" w:cs="Tahoma"/>
          <w:color w:val="000000" w:themeColor="text1"/>
        </w:rPr>
      </w:pPr>
      <w:r w:rsidRPr="008209AD">
        <w:rPr>
          <w:rFonts w:eastAsia="Tahoma" w:cs="Tahoma"/>
          <w:color w:val="000000" w:themeColor="text1"/>
        </w:rPr>
        <w:t>“Hassasiyet” kriteri değerlendirilirken bir alt projenin “Yüksek Riskli” olarak belirlenebilmesi için:</w:t>
      </w:r>
    </w:p>
    <w:p w14:paraId="19D8E707" w14:textId="2E46441B" w:rsidR="002347CF" w:rsidRPr="008209AD" w:rsidRDefault="1F02B304">
      <w:pPr>
        <w:pStyle w:val="ListeParagraf"/>
        <w:numPr>
          <w:ilvl w:val="0"/>
          <w:numId w:val="11"/>
        </w:numPr>
        <w:pBdr>
          <w:top w:val="nil"/>
          <w:left w:val="nil"/>
          <w:bottom w:val="nil"/>
          <w:right w:val="nil"/>
          <w:between w:val="nil"/>
        </w:pBdr>
        <w:spacing w:afterLines="120" w:after="288"/>
        <w:rPr>
          <w:rFonts w:eastAsia="Tahoma" w:cs="Tahoma"/>
          <w:color w:val="000000" w:themeColor="text1"/>
          <w:sz w:val="28"/>
        </w:rPr>
      </w:pPr>
      <w:r w:rsidRPr="008209AD">
        <w:rPr>
          <w:rFonts w:eastAsia="Tahoma" w:cs="Tahoma"/>
          <w:color w:val="000000" w:themeColor="text1"/>
          <w:szCs w:val="20"/>
        </w:rPr>
        <w:lastRenderedPageBreak/>
        <w:t>Nesli tükenmekte olan türler ve yaşam alanlarının yanı sıra korunan alanlar veya sahalar gibi hassas bölgeleri etkileyecek olması,</w:t>
      </w:r>
    </w:p>
    <w:p w14:paraId="226594DD" w14:textId="474916AF" w:rsidR="002347CF" w:rsidRPr="008209AD" w:rsidRDefault="1F02B304">
      <w:pPr>
        <w:pStyle w:val="ListeParagraf"/>
        <w:numPr>
          <w:ilvl w:val="0"/>
          <w:numId w:val="11"/>
        </w:numPr>
        <w:pBdr>
          <w:top w:val="nil"/>
          <w:left w:val="nil"/>
          <w:bottom w:val="nil"/>
          <w:right w:val="nil"/>
          <w:between w:val="nil"/>
        </w:pBdr>
        <w:spacing w:afterLines="120" w:after="288"/>
        <w:rPr>
          <w:rFonts w:eastAsia="Tahoma" w:cs="Tahoma"/>
          <w:color w:val="000000" w:themeColor="text1"/>
          <w:sz w:val="28"/>
        </w:rPr>
      </w:pPr>
      <w:r w:rsidRPr="008209AD">
        <w:rPr>
          <w:rFonts w:eastAsia="Tahoma" w:cs="Tahoma"/>
          <w:color w:val="000000" w:themeColor="text1"/>
          <w:szCs w:val="20"/>
        </w:rPr>
        <w:t>Uluslararası su yolları üzerinde etki oluşturacak olması ve</w:t>
      </w:r>
    </w:p>
    <w:p w14:paraId="7E927364" w14:textId="0B0C33C6" w:rsidR="002347CF" w:rsidRPr="008209AD" w:rsidRDefault="1F02B304">
      <w:pPr>
        <w:pStyle w:val="ListeParagraf"/>
        <w:numPr>
          <w:ilvl w:val="0"/>
          <w:numId w:val="11"/>
        </w:numPr>
        <w:pBdr>
          <w:top w:val="nil"/>
          <w:left w:val="nil"/>
          <w:bottom w:val="nil"/>
          <w:right w:val="nil"/>
          <w:between w:val="nil"/>
        </w:pBdr>
        <w:spacing w:afterLines="120" w:after="288"/>
        <w:rPr>
          <w:rFonts w:eastAsia="Tahoma" w:cs="Tahoma"/>
          <w:color w:val="000000" w:themeColor="text1"/>
          <w:sz w:val="28"/>
        </w:rPr>
      </w:pPr>
      <w:r w:rsidRPr="008209AD">
        <w:rPr>
          <w:rFonts w:eastAsia="Tahoma" w:cs="Tahoma"/>
          <w:color w:val="000000" w:themeColor="text1"/>
          <w:szCs w:val="20"/>
        </w:rPr>
        <w:t>Mevcut durumda yoğun çevresel ve sosyal baskı (kirlilik, sağlık ve güvenlik vb.) altında olan hassas alıcıları ilave etkileyecek olması gerekecektir.</w:t>
      </w:r>
    </w:p>
    <w:p w14:paraId="549B7F61" w14:textId="5C4886EC" w:rsidR="002347CF" w:rsidRPr="008209AD" w:rsidRDefault="1CAD4C74" w:rsidP="007248FC">
      <w:r w:rsidRPr="008209AD">
        <w:t>“Büyüklük” kriteri değerlendirilirken bir alt projenin “Yüksek Riskli” olarak belirlenebilmesi için ise, diğer kriterler de bütünleşik bir şekilde ele alınarak, belirtilen etki azaltıcı önlemlerin uygulanacak olması öngörüldüğü zamanda dahi ilgili kalan etkilerin yüksek olması gerekecektir.</w:t>
      </w:r>
    </w:p>
    <w:p w14:paraId="6DF0646E" w14:textId="74E67C8F" w:rsidR="00B82971" w:rsidRPr="008209AD" w:rsidRDefault="1CAD4C74" w:rsidP="007248FC">
      <w:r w:rsidRPr="008209AD">
        <w:t xml:space="preserve">Bu noktada belirtilmelidir ki, tüm Proje sosyal açıdan “yüksek risk” olarak derecelendirildiğinden, sadece sosyal açılardan “yüksek risk” olarak derecelendirilen alt projeler uygun olmayan alt proje olmayacaktır. Bu doğrultuda, </w:t>
      </w:r>
      <w:r w:rsidR="009C6E42" w:rsidRPr="008209AD">
        <w:t>ç</w:t>
      </w:r>
      <w:r w:rsidRPr="008209AD">
        <w:t>evresel açıdan “yüksek risk” sınıflandırması profesyonel muhakeme yoluyla tarama sürecinde belirlenecektir.</w:t>
      </w:r>
      <w:bookmarkStart w:id="879" w:name="_Toc168306386"/>
      <w:bookmarkStart w:id="880" w:name="_Toc168332187"/>
      <w:bookmarkStart w:id="881" w:name="_Toc168332842"/>
      <w:bookmarkStart w:id="882" w:name="_Toc168306387"/>
      <w:bookmarkStart w:id="883" w:name="_Toc168332188"/>
      <w:bookmarkStart w:id="884" w:name="_Toc168332843"/>
      <w:bookmarkStart w:id="885" w:name="_Toc168306388"/>
      <w:bookmarkStart w:id="886" w:name="_Toc168332189"/>
      <w:bookmarkStart w:id="887" w:name="_Toc168332844"/>
      <w:bookmarkStart w:id="888" w:name="_Toc168306389"/>
      <w:bookmarkStart w:id="889" w:name="_Toc168332190"/>
      <w:bookmarkStart w:id="890" w:name="_Toc168332845"/>
      <w:bookmarkStart w:id="891" w:name="_Toc168306390"/>
      <w:bookmarkStart w:id="892" w:name="_Toc168332191"/>
      <w:bookmarkStart w:id="893" w:name="_Toc168332846"/>
      <w:bookmarkStart w:id="894" w:name="_Toc168306391"/>
      <w:bookmarkStart w:id="895" w:name="_Toc168332192"/>
      <w:bookmarkStart w:id="896" w:name="_Toc168332847"/>
      <w:bookmarkStart w:id="897" w:name="_Toc168306392"/>
      <w:bookmarkStart w:id="898" w:name="_Toc168332193"/>
      <w:bookmarkStart w:id="899" w:name="_Toc168332848"/>
      <w:bookmarkStart w:id="900" w:name="_Toc168306393"/>
      <w:bookmarkStart w:id="901" w:name="_Toc168332194"/>
      <w:bookmarkStart w:id="902" w:name="_Toc168332849"/>
      <w:bookmarkStart w:id="903" w:name="_Toc168306394"/>
      <w:bookmarkStart w:id="904" w:name="_Toc168332195"/>
      <w:bookmarkStart w:id="905" w:name="_Toc168332850"/>
      <w:bookmarkStart w:id="906" w:name="_Toc168306395"/>
      <w:bookmarkStart w:id="907" w:name="_Toc168332196"/>
      <w:bookmarkStart w:id="908" w:name="_Toc168332851"/>
      <w:bookmarkStart w:id="909" w:name="_Toc168306396"/>
      <w:bookmarkStart w:id="910" w:name="_Toc168332197"/>
      <w:bookmarkStart w:id="911" w:name="_Toc168332852"/>
      <w:bookmarkStart w:id="912" w:name="_Toc168306397"/>
      <w:bookmarkStart w:id="913" w:name="_Toc168332198"/>
      <w:bookmarkStart w:id="914" w:name="_Toc168332853"/>
      <w:bookmarkStart w:id="915" w:name="_Toc168306398"/>
      <w:bookmarkStart w:id="916" w:name="_Toc168332199"/>
      <w:bookmarkStart w:id="917" w:name="_Toc168332854"/>
      <w:bookmarkStart w:id="918" w:name="_Toc168306399"/>
      <w:bookmarkStart w:id="919" w:name="_Toc168332200"/>
      <w:bookmarkStart w:id="920" w:name="_Toc168332855"/>
      <w:bookmarkStart w:id="921" w:name="_Toc168306400"/>
      <w:bookmarkStart w:id="922" w:name="_Toc168332201"/>
      <w:bookmarkStart w:id="923" w:name="_Toc168332856"/>
      <w:bookmarkStart w:id="924" w:name="_Toc168306401"/>
      <w:bookmarkStart w:id="925" w:name="_Toc168332202"/>
      <w:bookmarkStart w:id="926" w:name="_Toc168332857"/>
      <w:bookmarkStart w:id="927" w:name="_Toc168306402"/>
      <w:bookmarkStart w:id="928" w:name="_Toc168332203"/>
      <w:bookmarkStart w:id="929" w:name="_Toc168332858"/>
      <w:bookmarkStart w:id="930" w:name="_Toc168306403"/>
      <w:bookmarkStart w:id="931" w:name="_Toc168332204"/>
      <w:bookmarkStart w:id="932" w:name="_Toc168332859"/>
      <w:bookmarkStart w:id="933" w:name="_Toc168306404"/>
      <w:bookmarkStart w:id="934" w:name="_Toc168332205"/>
      <w:bookmarkStart w:id="935" w:name="_Toc168332860"/>
      <w:bookmarkStart w:id="936" w:name="_Toc168306405"/>
      <w:bookmarkStart w:id="937" w:name="_Toc168332206"/>
      <w:bookmarkStart w:id="938" w:name="_Toc168332861"/>
      <w:bookmarkStart w:id="939" w:name="_Toc168306406"/>
      <w:bookmarkStart w:id="940" w:name="_Toc168332207"/>
      <w:bookmarkStart w:id="941" w:name="_Toc168332862"/>
      <w:bookmarkStart w:id="942" w:name="_Toc168306407"/>
      <w:bookmarkStart w:id="943" w:name="_Toc168332208"/>
      <w:bookmarkStart w:id="944" w:name="_Toc168332863"/>
      <w:bookmarkStart w:id="945" w:name="_Toc168306408"/>
      <w:bookmarkStart w:id="946" w:name="_Toc168332209"/>
      <w:bookmarkStart w:id="947" w:name="_Toc168332864"/>
      <w:bookmarkStart w:id="948" w:name="_Toc168306409"/>
      <w:bookmarkStart w:id="949" w:name="_Toc168332210"/>
      <w:bookmarkStart w:id="950" w:name="_Toc168332865"/>
      <w:bookmarkStart w:id="951" w:name="_Toc168306410"/>
      <w:bookmarkStart w:id="952" w:name="_Toc168332211"/>
      <w:bookmarkStart w:id="953" w:name="_Toc168332866"/>
      <w:bookmarkStart w:id="954" w:name="_Toc168306411"/>
      <w:bookmarkStart w:id="955" w:name="_Toc168332212"/>
      <w:bookmarkStart w:id="956" w:name="_Toc168332867"/>
      <w:bookmarkStart w:id="957" w:name="_Toc168306412"/>
      <w:bookmarkStart w:id="958" w:name="_Toc168332213"/>
      <w:bookmarkStart w:id="959" w:name="_Toc168332868"/>
      <w:bookmarkStart w:id="960" w:name="_Toc168306413"/>
      <w:bookmarkStart w:id="961" w:name="_Toc168332214"/>
      <w:bookmarkStart w:id="962" w:name="_Toc168332869"/>
      <w:bookmarkStart w:id="963" w:name="_Toc168306414"/>
      <w:bookmarkStart w:id="964" w:name="_Toc168332215"/>
      <w:bookmarkStart w:id="965" w:name="_Toc168332870"/>
      <w:bookmarkStart w:id="966" w:name="_Toc168306415"/>
      <w:bookmarkStart w:id="967" w:name="_Toc168332216"/>
      <w:bookmarkStart w:id="968" w:name="_Toc168332871"/>
      <w:bookmarkStart w:id="969" w:name="_Toc168306416"/>
      <w:bookmarkStart w:id="970" w:name="_Toc168332217"/>
      <w:bookmarkStart w:id="971" w:name="_Toc168332872"/>
      <w:bookmarkStart w:id="972" w:name="_Toc168306417"/>
      <w:bookmarkStart w:id="973" w:name="_Toc168332218"/>
      <w:bookmarkStart w:id="974" w:name="_Toc168332873"/>
      <w:bookmarkStart w:id="975" w:name="_Toc168306418"/>
      <w:bookmarkStart w:id="976" w:name="_Toc168332219"/>
      <w:bookmarkStart w:id="977" w:name="_Toc168332874"/>
      <w:bookmarkStart w:id="978" w:name="_Toc168306419"/>
      <w:bookmarkStart w:id="979" w:name="_Toc168332220"/>
      <w:bookmarkStart w:id="980" w:name="_Toc168332875"/>
      <w:bookmarkStart w:id="981" w:name="_Toc168306420"/>
      <w:bookmarkStart w:id="982" w:name="_Toc168332221"/>
      <w:bookmarkStart w:id="983" w:name="_Toc168332876"/>
      <w:bookmarkStart w:id="984" w:name="_Toc168306421"/>
      <w:bookmarkStart w:id="985" w:name="_Toc168332222"/>
      <w:bookmarkStart w:id="986" w:name="_Toc168332877"/>
      <w:bookmarkStart w:id="987" w:name="_Toc168306422"/>
      <w:bookmarkStart w:id="988" w:name="_Toc168332223"/>
      <w:bookmarkStart w:id="989" w:name="_Toc168332878"/>
      <w:bookmarkStart w:id="990" w:name="_Toc168306423"/>
      <w:bookmarkStart w:id="991" w:name="_Toc168332224"/>
      <w:bookmarkStart w:id="992" w:name="_Toc168332879"/>
      <w:bookmarkStart w:id="993" w:name="_Toc168306424"/>
      <w:bookmarkStart w:id="994" w:name="_Toc168332225"/>
      <w:bookmarkStart w:id="995" w:name="_Toc168332880"/>
      <w:bookmarkStart w:id="996" w:name="_Toc168306425"/>
      <w:bookmarkStart w:id="997" w:name="_Toc168332226"/>
      <w:bookmarkStart w:id="998" w:name="_Toc168332881"/>
      <w:bookmarkStart w:id="999" w:name="_Toc168306426"/>
      <w:bookmarkStart w:id="1000" w:name="_Toc168332227"/>
      <w:bookmarkStart w:id="1001" w:name="_Toc168332882"/>
      <w:bookmarkStart w:id="1002" w:name="_Toc168306427"/>
      <w:bookmarkStart w:id="1003" w:name="_Toc168332228"/>
      <w:bookmarkStart w:id="1004" w:name="_Toc168332883"/>
      <w:bookmarkStart w:id="1005" w:name="_Toc168306428"/>
      <w:bookmarkStart w:id="1006" w:name="_Toc168332229"/>
      <w:bookmarkStart w:id="1007" w:name="_Toc168332884"/>
      <w:bookmarkStart w:id="1008" w:name="_Toc168306429"/>
      <w:bookmarkStart w:id="1009" w:name="_Toc168332230"/>
      <w:bookmarkStart w:id="1010" w:name="_Toc168332885"/>
      <w:bookmarkStart w:id="1011" w:name="_Toc168306430"/>
      <w:bookmarkStart w:id="1012" w:name="_Toc168332231"/>
      <w:bookmarkStart w:id="1013" w:name="_Toc168332886"/>
      <w:bookmarkStart w:id="1014" w:name="_Toc168306431"/>
      <w:bookmarkStart w:id="1015" w:name="_Toc168332232"/>
      <w:bookmarkStart w:id="1016" w:name="_Toc168332887"/>
      <w:bookmarkStart w:id="1017" w:name="_Toc168306432"/>
      <w:bookmarkStart w:id="1018" w:name="_Toc168332233"/>
      <w:bookmarkStart w:id="1019" w:name="_Toc168332888"/>
      <w:bookmarkStart w:id="1020" w:name="_Toc168306433"/>
      <w:bookmarkStart w:id="1021" w:name="_Toc168332234"/>
      <w:bookmarkStart w:id="1022" w:name="_Toc168332889"/>
      <w:bookmarkStart w:id="1023" w:name="_Toc168306434"/>
      <w:bookmarkStart w:id="1024" w:name="_Toc168332235"/>
      <w:bookmarkStart w:id="1025" w:name="_Toc168332890"/>
      <w:bookmarkStart w:id="1026" w:name="_Toc168306435"/>
      <w:bookmarkStart w:id="1027" w:name="_Toc168332236"/>
      <w:bookmarkStart w:id="1028" w:name="_Toc168332891"/>
      <w:bookmarkStart w:id="1029" w:name="_Toc168306436"/>
      <w:bookmarkStart w:id="1030" w:name="_Toc168332237"/>
      <w:bookmarkStart w:id="1031" w:name="_Toc168332892"/>
      <w:bookmarkStart w:id="1032" w:name="_Toc168306437"/>
      <w:bookmarkStart w:id="1033" w:name="_Toc168332238"/>
      <w:bookmarkStart w:id="1034" w:name="_Toc168332893"/>
      <w:bookmarkStart w:id="1035" w:name="_Toc168306438"/>
      <w:bookmarkStart w:id="1036" w:name="_Toc168332239"/>
      <w:bookmarkStart w:id="1037" w:name="_Toc168332894"/>
      <w:bookmarkStart w:id="1038" w:name="_Toc168306439"/>
      <w:bookmarkStart w:id="1039" w:name="_Toc168332240"/>
      <w:bookmarkStart w:id="1040" w:name="_Toc168332895"/>
      <w:bookmarkStart w:id="1041" w:name="_Toc168306440"/>
      <w:bookmarkStart w:id="1042" w:name="_Toc168332241"/>
      <w:bookmarkStart w:id="1043" w:name="_Toc168332896"/>
      <w:bookmarkStart w:id="1044" w:name="_Toc168306441"/>
      <w:bookmarkStart w:id="1045" w:name="_Toc168332242"/>
      <w:bookmarkStart w:id="1046" w:name="_Toc168332897"/>
      <w:bookmarkStart w:id="1047" w:name="_Toc168306442"/>
      <w:bookmarkStart w:id="1048" w:name="_Toc168332243"/>
      <w:bookmarkStart w:id="1049" w:name="_Toc168332898"/>
      <w:bookmarkStart w:id="1050" w:name="_Toc168306443"/>
      <w:bookmarkStart w:id="1051" w:name="_Toc168332244"/>
      <w:bookmarkStart w:id="1052" w:name="_Toc168332899"/>
      <w:bookmarkStart w:id="1053" w:name="_Toc168306444"/>
      <w:bookmarkStart w:id="1054" w:name="_Toc168332245"/>
      <w:bookmarkStart w:id="1055" w:name="_Toc168332900"/>
      <w:bookmarkStart w:id="1056" w:name="_Toc168306445"/>
      <w:bookmarkStart w:id="1057" w:name="_Toc168332246"/>
      <w:bookmarkStart w:id="1058" w:name="_Toc168332901"/>
      <w:bookmarkStart w:id="1059" w:name="_Toc168306446"/>
      <w:bookmarkStart w:id="1060" w:name="_Toc168332247"/>
      <w:bookmarkStart w:id="1061" w:name="_Toc168332902"/>
      <w:bookmarkStart w:id="1062" w:name="_Toc168306447"/>
      <w:bookmarkStart w:id="1063" w:name="_Toc168332248"/>
      <w:bookmarkStart w:id="1064" w:name="_Toc168332903"/>
      <w:bookmarkStart w:id="1065" w:name="_Toc168306448"/>
      <w:bookmarkStart w:id="1066" w:name="_Toc168332249"/>
      <w:bookmarkStart w:id="1067" w:name="_Toc168332904"/>
      <w:bookmarkStart w:id="1068" w:name="_Toc168306449"/>
      <w:bookmarkStart w:id="1069" w:name="_Toc168332250"/>
      <w:bookmarkStart w:id="1070" w:name="_Toc168332905"/>
      <w:bookmarkStart w:id="1071" w:name="_Toc168306450"/>
      <w:bookmarkStart w:id="1072" w:name="_Toc168332251"/>
      <w:bookmarkStart w:id="1073" w:name="_Toc168332906"/>
      <w:bookmarkStart w:id="1074" w:name="_Toc168306451"/>
      <w:bookmarkStart w:id="1075" w:name="_Toc168332252"/>
      <w:bookmarkStart w:id="1076" w:name="_Toc168332907"/>
      <w:bookmarkStart w:id="1077" w:name="_Toc168306452"/>
      <w:bookmarkStart w:id="1078" w:name="_Toc168332253"/>
      <w:bookmarkStart w:id="1079" w:name="_Toc168332908"/>
      <w:bookmarkStart w:id="1080" w:name="_Toc168306453"/>
      <w:bookmarkStart w:id="1081" w:name="_Toc168332254"/>
      <w:bookmarkStart w:id="1082" w:name="_Toc168332909"/>
      <w:bookmarkStart w:id="1083" w:name="_Toc168306454"/>
      <w:bookmarkStart w:id="1084" w:name="_Toc168332255"/>
      <w:bookmarkStart w:id="1085" w:name="_Toc168332910"/>
      <w:bookmarkStart w:id="1086" w:name="_Toc168306455"/>
      <w:bookmarkStart w:id="1087" w:name="_Toc168332256"/>
      <w:bookmarkStart w:id="1088" w:name="_Toc168332911"/>
      <w:bookmarkStart w:id="1089" w:name="_Toc168306456"/>
      <w:bookmarkStart w:id="1090" w:name="_Toc168332257"/>
      <w:bookmarkStart w:id="1091" w:name="_Toc168332912"/>
      <w:bookmarkStart w:id="1092" w:name="_Toc168306457"/>
      <w:bookmarkStart w:id="1093" w:name="_Toc168332258"/>
      <w:bookmarkStart w:id="1094" w:name="_Toc168332913"/>
      <w:bookmarkStart w:id="1095" w:name="_Toc168306458"/>
      <w:bookmarkStart w:id="1096" w:name="_Toc168332259"/>
      <w:bookmarkStart w:id="1097" w:name="_Toc168332914"/>
      <w:bookmarkStart w:id="1098" w:name="_Toc168306459"/>
      <w:bookmarkStart w:id="1099" w:name="_Toc168332260"/>
      <w:bookmarkStart w:id="1100" w:name="_Toc168332915"/>
      <w:bookmarkStart w:id="1101" w:name="_Toc168306460"/>
      <w:bookmarkStart w:id="1102" w:name="_Toc168332261"/>
      <w:bookmarkStart w:id="1103" w:name="_Toc168332916"/>
      <w:bookmarkStart w:id="1104" w:name="_Toc168306461"/>
      <w:bookmarkStart w:id="1105" w:name="_Toc168332262"/>
      <w:bookmarkStart w:id="1106" w:name="_Toc168332917"/>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53FC5A73" w14:textId="615B96C1" w:rsidR="00940D2E" w:rsidRPr="008209AD" w:rsidRDefault="5A9D34D8" w:rsidP="00360CE6">
      <w:pPr>
        <w:pStyle w:val="Balk1"/>
        <w:spacing w:afterLines="120" w:after="288"/>
      </w:pPr>
      <w:bookmarkStart w:id="1107" w:name="_Toc202156215"/>
      <w:r w:rsidRPr="008209AD">
        <w:t xml:space="preserve">5. </w:t>
      </w:r>
      <w:r w:rsidR="00850D37" w:rsidRPr="008209AD">
        <w:t>ETKİ AZALTMA ÖNLEMLERİ</w:t>
      </w:r>
      <w:bookmarkEnd w:id="1107"/>
    </w:p>
    <w:p w14:paraId="0A3A9FC3" w14:textId="13E5D574" w:rsidR="00243038" w:rsidRPr="008209AD" w:rsidRDefault="33D7A834" w:rsidP="007248FC">
      <w:pPr>
        <w:spacing w:afterLines="120" w:after="288"/>
        <w:rPr>
          <w:rFonts w:eastAsia="Tahoma" w:cs="Tahoma"/>
          <w:color w:val="000000" w:themeColor="text1"/>
          <w:szCs w:val="20"/>
        </w:rPr>
      </w:pPr>
      <w:r w:rsidRPr="008209AD">
        <w:rPr>
          <w:rFonts w:eastAsia="Tahoma" w:cs="Tahoma"/>
          <w:color w:val="000000" w:themeColor="text1"/>
          <w:szCs w:val="20"/>
        </w:rPr>
        <w:t>Proje kapsamında gerçekleştirilecek faaliyetler en güncel ulusal mevzuata ve Dünya Bankası standartlarına uygun olacaktır. Türk mevzuatının Dünya Bankası Politikalarından farklı olduğu durumlarda, Projenin uygulanmasında daha katı olan politika uygulanacaktır.</w:t>
      </w:r>
    </w:p>
    <w:p w14:paraId="0B326340" w14:textId="7A5D04D7" w:rsidR="00243038" w:rsidRPr="008209AD" w:rsidRDefault="001542F0" w:rsidP="001542F0">
      <w:pPr>
        <w:rPr>
          <w:rFonts w:eastAsia="Tahoma" w:cs="Tahoma"/>
          <w:color w:val="000000" w:themeColor="text1"/>
          <w:szCs w:val="20"/>
        </w:rPr>
      </w:pPr>
      <w:r w:rsidRPr="008209AD">
        <w:rPr>
          <w:rFonts w:eastAsia="Tahoma" w:cs="Tahoma"/>
          <w:color w:val="000000" w:themeColor="text1"/>
          <w:szCs w:val="20"/>
        </w:rPr>
        <w:t>Proje kapsamındaki alt projelerin finansmanında kullanılacak alt kredilerin kümülatif etkilerinin veya yeniden inşa edilecek veya güçlendirilecek konut birimlerinin sayısının net bir değerlendirmesini yapmak şu an için mümkün olmamakla birlikte, alt projelerin olası büyüklükleri ve İstanbul ili genelindeki fiziksel yayılımı dikkate alındığında yüksek kümülatif çevresel etki beklenmemektedir</w:t>
      </w:r>
      <w:r w:rsidR="33D7A834" w:rsidRPr="008209AD">
        <w:rPr>
          <w:rFonts w:eastAsia="Tahoma" w:cs="Tahoma"/>
          <w:color w:val="000000" w:themeColor="text1"/>
          <w:szCs w:val="20"/>
        </w:rPr>
        <w:t>. Ancak yıkım ve kazı ile inşaat atıklarının yönetimi, trafik yönetimi ve genel halk güvenliği ile ilgili bazı riskler nedeniyle çevresel açıdan “orta” ila “önemli” arasında değerlendirilebileceği; yapıların yeniden inşası veya güçlendirilmesi sırasında ortaya çıkabilecek potansiyel toplum sağlığı ve güvenliği riskleri ve alt projelerde yer alması muhtemel kırılgan gruplar nedeniyle sosyal açıdan “yüksek riskli” olarak değerlendirilmiştir.</w:t>
      </w:r>
    </w:p>
    <w:p w14:paraId="5DF2391E" w14:textId="5B6CF36D" w:rsidR="00676543" w:rsidRPr="008209AD" w:rsidRDefault="5A9D34D8" w:rsidP="00360CE6">
      <w:pPr>
        <w:pStyle w:val="Balk2"/>
        <w:spacing w:afterLines="120" w:after="288"/>
      </w:pPr>
      <w:bookmarkStart w:id="1108" w:name="_Toc202156216"/>
      <w:r w:rsidRPr="008209AD">
        <w:t>5</w:t>
      </w:r>
      <w:r w:rsidR="1AEB62DF" w:rsidRPr="008209AD">
        <w:t xml:space="preserve">.1. </w:t>
      </w:r>
      <w:r w:rsidR="199C98FC" w:rsidRPr="008209AD">
        <w:t>Azaltma Planı</w:t>
      </w:r>
      <w:bookmarkEnd w:id="1108"/>
    </w:p>
    <w:p w14:paraId="6E6F1DE3" w14:textId="148B69C9" w:rsidR="001754FF" w:rsidRPr="008209AD" w:rsidRDefault="33521D24" w:rsidP="00147458">
      <w:pPr>
        <w:spacing w:afterLines="120" w:after="288"/>
        <w:rPr>
          <w:rFonts w:eastAsia="Tahoma" w:cs="Tahoma"/>
          <w:color w:val="000000" w:themeColor="text1"/>
          <w:szCs w:val="20"/>
        </w:rPr>
      </w:pPr>
      <w:r w:rsidRPr="008209AD">
        <w:rPr>
          <w:rFonts w:eastAsia="Tahoma" w:cs="Tahoma"/>
          <w:color w:val="000000" w:themeColor="text1"/>
          <w:szCs w:val="20"/>
        </w:rPr>
        <w:t xml:space="preserve">Bileşen 2 kapsamında alt projelerin uygulanması sırasında ortaya çıkabilecek potansiyel çevresel ve sosyal riskler ve etkiler ile alınacak ilgili azaltma önlemleri </w:t>
      </w:r>
      <w:r w:rsidR="00AF6E43" w:rsidRPr="008209AD">
        <w:rPr>
          <w:rFonts w:eastAsia="Tahoma" w:cs="Tahoma"/>
          <w:color w:val="000000" w:themeColor="text1"/>
          <w:szCs w:val="20"/>
        </w:rPr>
        <w:t>T</w:t>
      </w:r>
      <w:r w:rsidR="00606551" w:rsidRPr="008209AD">
        <w:rPr>
          <w:rFonts w:eastAsia="Tahoma" w:cs="Tahoma"/>
          <w:color w:val="000000" w:themeColor="text1"/>
          <w:szCs w:val="20"/>
        </w:rPr>
        <w:t xml:space="preserve">ablo </w:t>
      </w:r>
      <w:r w:rsidR="002B5F30" w:rsidRPr="008209AD">
        <w:rPr>
          <w:rFonts w:eastAsia="Tahoma" w:cs="Tahoma"/>
          <w:color w:val="000000" w:themeColor="text1"/>
          <w:szCs w:val="20"/>
        </w:rPr>
        <w:t>30</w:t>
      </w:r>
      <w:r w:rsidR="00606551" w:rsidRPr="008209AD">
        <w:rPr>
          <w:rFonts w:eastAsia="Tahoma" w:cs="Tahoma"/>
          <w:color w:val="000000" w:themeColor="text1"/>
          <w:szCs w:val="20"/>
        </w:rPr>
        <w:t>'d</w:t>
      </w:r>
      <w:r w:rsidR="002B5F30" w:rsidRPr="008209AD">
        <w:rPr>
          <w:rFonts w:eastAsia="Tahoma" w:cs="Tahoma"/>
          <w:color w:val="000000" w:themeColor="text1"/>
          <w:szCs w:val="20"/>
        </w:rPr>
        <w:t>a</w:t>
      </w:r>
      <w:r w:rsidR="00606551" w:rsidRPr="008209AD">
        <w:rPr>
          <w:rFonts w:eastAsia="Tahoma" w:cs="Tahoma"/>
          <w:color w:val="000000" w:themeColor="text1"/>
          <w:szCs w:val="20"/>
        </w:rPr>
        <w:t xml:space="preserve"> gösterilmektedir.</w:t>
      </w:r>
    </w:p>
    <w:p w14:paraId="4C01C2B2" w14:textId="7DA09EBA" w:rsidR="00BF315C" w:rsidRPr="008209AD" w:rsidRDefault="00BF315C" w:rsidP="00BF315C">
      <w:pPr>
        <w:pStyle w:val="ResimYazs"/>
        <w:keepNext/>
        <w:jc w:val="left"/>
      </w:pPr>
      <w:bookmarkStart w:id="1109" w:name="_Toc202156316"/>
      <w:r w:rsidRPr="008209AD">
        <w:lastRenderedPageBreak/>
        <w:t xml:space="preserve">Tablo  </w:t>
      </w:r>
      <w:fldSimple w:instr=" SEQ Tablo_ \* ARABIC ">
        <w:r w:rsidR="000B1A43" w:rsidRPr="008209AD">
          <w:rPr>
            <w:noProof/>
          </w:rPr>
          <w:t>30</w:t>
        </w:r>
      </w:fldSimple>
      <w:r w:rsidRPr="008209AD">
        <w:t xml:space="preserve"> Güçlendirme/Yıkım/Yeniden İnşa Çalışmaları Riskleri ve Etkileri İçin Azaltma Önlemleri</w:t>
      </w:r>
      <w:bookmarkEnd w:id="1109"/>
    </w:p>
    <w:tbl>
      <w:tblPr>
        <w:tblStyle w:val="TabloKlavuzu1"/>
        <w:tblW w:w="9072" w:type="dxa"/>
        <w:tblInd w:w="-5" w:type="dxa"/>
        <w:tblLayout w:type="fixed"/>
        <w:tblLook w:val="04A0" w:firstRow="1" w:lastRow="0" w:firstColumn="1" w:lastColumn="0" w:noHBand="0" w:noVBand="1"/>
      </w:tblPr>
      <w:tblGrid>
        <w:gridCol w:w="1134"/>
        <w:gridCol w:w="2410"/>
        <w:gridCol w:w="4111"/>
        <w:gridCol w:w="1417"/>
      </w:tblGrid>
      <w:tr w:rsidR="0008443E" w:rsidRPr="008209AD" w14:paraId="44ADC989" w14:textId="77777777" w:rsidTr="00C5753A">
        <w:trPr>
          <w:trHeight w:val="300"/>
          <w:tblHeader/>
        </w:trPr>
        <w:tc>
          <w:tcPr>
            <w:tcW w:w="1134" w:type="dxa"/>
            <w:shd w:val="clear" w:color="auto" w:fill="auto"/>
          </w:tcPr>
          <w:p w14:paraId="0A63FFB4" w14:textId="77777777" w:rsidR="0008443E" w:rsidRPr="008209AD" w:rsidRDefault="0008443E" w:rsidP="00D36A56">
            <w:pPr>
              <w:spacing w:after="24" w:line="240" w:lineRule="auto"/>
              <w:jc w:val="left"/>
              <w:rPr>
                <w:rFonts w:eastAsia="Calibri" w:cs="Calibri"/>
                <w:b/>
                <w:color w:val="000000" w:themeColor="text1"/>
                <w:sz w:val="20"/>
                <w:szCs w:val="20"/>
              </w:rPr>
            </w:pPr>
            <w:bookmarkStart w:id="1110" w:name="_Toc168332265"/>
            <w:bookmarkStart w:id="1111" w:name="_Toc168332920"/>
            <w:bookmarkStart w:id="1112" w:name="_Toc165769594"/>
            <w:bookmarkStart w:id="1113" w:name="_Toc165802074"/>
            <w:bookmarkStart w:id="1114" w:name="_Toc166067051"/>
            <w:bookmarkStart w:id="1115" w:name="_Toc166069277"/>
            <w:bookmarkStart w:id="1116" w:name="_Toc166210888"/>
            <w:bookmarkStart w:id="1117" w:name="_Toc166211216"/>
            <w:bookmarkStart w:id="1118" w:name="_Toc166211383"/>
            <w:bookmarkStart w:id="1119" w:name="_Toc166249155"/>
            <w:bookmarkEnd w:id="1110"/>
            <w:bookmarkEnd w:id="1111"/>
            <w:bookmarkEnd w:id="1112"/>
            <w:bookmarkEnd w:id="1113"/>
            <w:bookmarkEnd w:id="1114"/>
            <w:bookmarkEnd w:id="1115"/>
            <w:bookmarkEnd w:id="1116"/>
            <w:bookmarkEnd w:id="1117"/>
            <w:bookmarkEnd w:id="1118"/>
            <w:bookmarkEnd w:id="1119"/>
            <w:r w:rsidRPr="008209AD">
              <w:rPr>
                <w:rFonts w:eastAsia="Calibri" w:cs="Calibri"/>
                <w:b/>
                <w:color w:val="000000" w:themeColor="text1"/>
                <w:sz w:val="20"/>
                <w:szCs w:val="20"/>
              </w:rPr>
              <w:t>Proje Aşaması</w:t>
            </w:r>
          </w:p>
        </w:tc>
        <w:tc>
          <w:tcPr>
            <w:tcW w:w="2410" w:type="dxa"/>
            <w:shd w:val="clear" w:color="auto" w:fill="auto"/>
          </w:tcPr>
          <w:p w14:paraId="39555543" w14:textId="77777777" w:rsidR="0008443E" w:rsidRPr="008209AD" w:rsidRDefault="0008443E" w:rsidP="00D36A56">
            <w:pPr>
              <w:spacing w:after="24" w:line="240" w:lineRule="auto"/>
              <w:jc w:val="left"/>
              <w:rPr>
                <w:rFonts w:eastAsia="Calibri" w:cs="Calibri"/>
                <w:b/>
                <w:color w:val="000000" w:themeColor="text1"/>
                <w:sz w:val="20"/>
                <w:szCs w:val="20"/>
              </w:rPr>
            </w:pPr>
            <w:r w:rsidRPr="008209AD">
              <w:rPr>
                <w:rFonts w:eastAsia="Calibri" w:cs="Calibri"/>
                <w:b/>
                <w:color w:val="000000" w:themeColor="text1"/>
                <w:sz w:val="20"/>
                <w:szCs w:val="20"/>
              </w:rPr>
              <w:t>Potansiyel Risk/Etki</w:t>
            </w:r>
          </w:p>
        </w:tc>
        <w:tc>
          <w:tcPr>
            <w:tcW w:w="4111" w:type="dxa"/>
            <w:shd w:val="clear" w:color="auto" w:fill="auto"/>
          </w:tcPr>
          <w:p w14:paraId="19B4C003" w14:textId="77777777" w:rsidR="0008443E" w:rsidRPr="008209AD" w:rsidRDefault="0008443E" w:rsidP="00D36A56">
            <w:pPr>
              <w:spacing w:after="24" w:line="240" w:lineRule="auto"/>
              <w:jc w:val="left"/>
              <w:rPr>
                <w:rFonts w:eastAsia="Calibri" w:cs="Calibri"/>
                <w:b/>
                <w:color w:val="000000" w:themeColor="text1"/>
                <w:sz w:val="20"/>
                <w:szCs w:val="20"/>
              </w:rPr>
            </w:pPr>
            <w:r w:rsidRPr="008209AD">
              <w:rPr>
                <w:rFonts w:eastAsia="Calibri" w:cs="Calibri"/>
                <w:b/>
                <w:color w:val="000000" w:themeColor="text1"/>
                <w:sz w:val="20"/>
                <w:szCs w:val="20"/>
              </w:rPr>
              <w:t>Azaltma Önlemi</w:t>
            </w:r>
          </w:p>
        </w:tc>
        <w:tc>
          <w:tcPr>
            <w:tcW w:w="1417" w:type="dxa"/>
            <w:shd w:val="clear" w:color="auto" w:fill="auto"/>
          </w:tcPr>
          <w:p w14:paraId="4636F04E" w14:textId="77777777" w:rsidR="0008443E" w:rsidRPr="008209AD" w:rsidRDefault="0008443E" w:rsidP="00D36A56">
            <w:pPr>
              <w:spacing w:after="24" w:line="240" w:lineRule="auto"/>
              <w:jc w:val="left"/>
              <w:rPr>
                <w:rFonts w:eastAsia="Calibri" w:cs="Calibri"/>
                <w:b/>
                <w:color w:val="000000" w:themeColor="text1"/>
                <w:sz w:val="20"/>
                <w:szCs w:val="20"/>
              </w:rPr>
            </w:pPr>
            <w:r w:rsidRPr="008209AD">
              <w:rPr>
                <w:rFonts w:eastAsia="Calibri" w:cs="Calibri"/>
                <w:b/>
                <w:color w:val="000000" w:themeColor="text1"/>
                <w:sz w:val="20"/>
                <w:szCs w:val="20"/>
              </w:rPr>
              <w:t>Sorumluluk</w:t>
            </w:r>
          </w:p>
        </w:tc>
      </w:tr>
      <w:tr w:rsidR="0008443E" w:rsidRPr="008209AD" w14:paraId="7863F07B" w14:textId="77777777" w:rsidTr="00C5753A">
        <w:trPr>
          <w:trHeight w:val="300"/>
        </w:trPr>
        <w:tc>
          <w:tcPr>
            <w:tcW w:w="1134" w:type="dxa"/>
            <w:shd w:val="clear" w:color="auto" w:fill="auto"/>
          </w:tcPr>
          <w:p w14:paraId="5A196782"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Tip III alt projelerinin yeniden inşa öncesi aşaması</w:t>
            </w:r>
          </w:p>
        </w:tc>
        <w:tc>
          <w:tcPr>
            <w:tcW w:w="2410" w:type="dxa"/>
            <w:shd w:val="clear" w:color="auto" w:fill="auto"/>
          </w:tcPr>
          <w:p w14:paraId="1BA4BECB"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 işlerinin Dünya Bankası ve ulusal standartlara uygun olmayan bir şekilde gerçekleştirilmesi olasılığı nedeniyle Ç&amp;S ile ilgili riskler.</w:t>
            </w:r>
          </w:p>
        </w:tc>
        <w:tc>
          <w:tcPr>
            <w:tcW w:w="4111" w:type="dxa"/>
            <w:shd w:val="clear" w:color="auto" w:fill="auto"/>
          </w:tcPr>
          <w:p w14:paraId="1A38400C" w14:textId="77777777" w:rsidR="0008443E" w:rsidRPr="008209AD" w:rsidRDefault="0008443E">
            <w:pPr>
              <w:pStyle w:val="ListeParagraf"/>
              <w:numPr>
                <w:ilvl w:val="0"/>
                <w:numId w:val="154"/>
              </w:num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Sahada herhangi bir inşaat işine başlanmadan önce, önerilen alt projenin Proje standartlarına uygun olmasını sağlamak için alınacak önlemleri/tedbirleri belirlemek üzere illerdeki bireysel PYB danışmanları tarafından bir Ç&amp;S Denetimi gerçekleştirilecektir.</w:t>
            </w:r>
          </w:p>
        </w:tc>
        <w:tc>
          <w:tcPr>
            <w:tcW w:w="1417" w:type="dxa"/>
            <w:shd w:val="clear" w:color="auto" w:fill="auto"/>
          </w:tcPr>
          <w:p w14:paraId="7AFDDF14"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670C3E3A" w14:textId="77777777" w:rsidTr="00C5753A">
        <w:trPr>
          <w:trHeight w:val="300"/>
        </w:trPr>
        <w:tc>
          <w:tcPr>
            <w:tcW w:w="1134" w:type="dxa"/>
            <w:vMerge w:val="restart"/>
            <w:shd w:val="clear" w:color="auto" w:fill="auto"/>
          </w:tcPr>
          <w:p w14:paraId="2D0DA661"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Yıkıma Hazırlık</w:t>
            </w:r>
          </w:p>
        </w:tc>
        <w:tc>
          <w:tcPr>
            <w:tcW w:w="2410" w:type="dxa"/>
            <w:vMerge w:val="restart"/>
            <w:shd w:val="clear" w:color="auto" w:fill="auto"/>
          </w:tcPr>
          <w:p w14:paraId="483E04DA" w14:textId="77777777" w:rsidR="00C9443E" w:rsidRPr="008209AD" w:rsidRDefault="00C9443E" w:rsidP="00C9443E">
            <w:pPr>
              <w:rPr>
                <w:rFonts w:eastAsia="Calibri" w:cs="Calibri"/>
                <w:color w:val="000000" w:themeColor="text1"/>
                <w:sz w:val="20"/>
                <w:szCs w:val="20"/>
              </w:rPr>
            </w:pPr>
            <w:r w:rsidRPr="008209AD">
              <w:rPr>
                <w:rFonts w:eastAsia="Calibri" w:cs="Calibri"/>
                <w:color w:val="000000" w:themeColor="text1"/>
                <w:sz w:val="20"/>
                <w:szCs w:val="20"/>
              </w:rPr>
              <w:t xml:space="preserve">Paydaş Katılımı / Vatandaş Katılımı; </w:t>
            </w:r>
            <w:proofErr w:type="gramStart"/>
            <w:r w:rsidRPr="008209AD">
              <w:rPr>
                <w:rFonts w:eastAsia="Calibri" w:cs="Calibri"/>
                <w:color w:val="000000" w:themeColor="text1"/>
                <w:sz w:val="20"/>
                <w:szCs w:val="20"/>
              </w:rPr>
              <w:t>Şikayet</w:t>
            </w:r>
            <w:proofErr w:type="gramEnd"/>
            <w:r w:rsidRPr="008209AD">
              <w:rPr>
                <w:rFonts w:eastAsia="Calibri" w:cs="Calibri"/>
                <w:color w:val="000000" w:themeColor="text1"/>
                <w:sz w:val="20"/>
                <w:szCs w:val="20"/>
              </w:rPr>
              <w:t xml:space="preserve"> Mekanizması</w:t>
            </w:r>
          </w:p>
          <w:p w14:paraId="51B5210A" w14:textId="5CB5DF22" w:rsidR="0008443E" w:rsidRPr="008209AD" w:rsidRDefault="0008443E" w:rsidP="00D36A56">
            <w:pPr>
              <w:spacing w:after="24" w:line="240" w:lineRule="auto"/>
              <w:rPr>
                <w:rFonts w:eastAsia="Calibri" w:cs="Calibri"/>
                <w:color w:val="000000" w:themeColor="text1"/>
                <w:sz w:val="20"/>
                <w:szCs w:val="20"/>
              </w:rPr>
            </w:pPr>
          </w:p>
        </w:tc>
        <w:tc>
          <w:tcPr>
            <w:tcW w:w="4111" w:type="dxa"/>
            <w:shd w:val="clear" w:color="auto" w:fill="auto"/>
          </w:tcPr>
          <w:p w14:paraId="60108EF3" w14:textId="57BE49CE" w:rsidR="0008443E" w:rsidRPr="008209AD" w:rsidRDefault="0008443E">
            <w:pPr>
              <w:pStyle w:val="ListeParagraf"/>
              <w:numPr>
                <w:ilvl w:val="0"/>
                <w:numId w:val="154"/>
              </w:num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 xml:space="preserve">Yerel STK'lar ve kilit paydaşlarla “İl Düzeyinde Riskli Yapıların Dönüştürülmesinde Paydaş </w:t>
            </w:r>
            <w:proofErr w:type="spellStart"/>
            <w:r w:rsidRPr="008209AD">
              <w:rPr>
                <w:rFonts w:eastAsia="Calibri" w:cs="Calibri"/>
                <w:color w:val="000000" w:themeColor="text1"/>
                <w:sz w:val="20"/>
                <w:szCs w:val="20"/>
              </w:rPr>
              <w:t>Katılımı”nın</w:t>
            </w:r>
            <w:proofErr w:type="spellEnd"/>
            <w:r w:rsidRPr="008209AD">
              <w:rPr>
                <w:rFonts w:eastAsia="Calibri" w:cs="Calibri"/>
                <w:color w:val="000000" w:themeColor="text1"/>
                <w:sz w:val="20"/>
                <w:szCs w:val="20"/>
              </w:rPr>
              <w:t xml:space="preserve"> hazırlanması.</w:t>
            </w:r>
            <w:r w:rsidR="00C9443E" w:rsidRPr="008209AD">
              <w:rPr>
                <w:rFonts w:eastAsia="Calibri" w:cs="Calibri"/>
                <w:color w:val="000000" w:themeColor="text1"/>
                <w:sz w:val="20"/>
                <w:szCs w:val="20"/>
              </w:rPr>
              <w:t xml:space="preserve"> </w:t>
            </w:r>
            <w:r w:rsidRPr="008209AD">
              <w:rPr>
                <w:rFonts w:eastAsia="Calibri" w:cs="Calibri"/>
                <w:color w:val="000000" w:themeColor="text1"/>
                <w:sz w:val="20"/>
                <w:szCs w:val="20"/>
              </w:rPr>
              <w:t xml:space="preserve">'İl Düzeyinde Riskli Yapıların Dönüştürülmesi' projesi için Paydaş Katılım Planı'nda belirtilen ilkelere bağlı kalınarak, yerel STK'lar ve kilit paydaşlarla </w:t>
            </w:r>
            <w:proofErr w:type="gramStart"/>
            <w:r w:rsidRPr="008209AD">
              <w:rPr>
                <w:rFonts w:eastAsia="Calibri" w:cs="Calibri"/>
                <w:color w:val="000000" w:themeColor="text1"/>
                <w:sz w:val="20"/>
                <w:szCs w:val="20"/>
              </w:rPr>
              <w:t>işbirliği</w:t>
            </w:r>
            <w:proofErr w:type="gramEnd"/>
            <w:r w:rsidRPr="008209AD">
              <w:rPr>
                <w:rFonts w:eastAsia="Calibri" w:cs="Calibri"/>
                <w:color w:val="000000" w:themeColor="text1"/>
                <w:sz w:val="20"/>
                <w:szCs w:val="20"/>
              </w:rPr>
              <w:t xml:space="preserve"> kurulacaktır. Bu süreç, paydaşların belirlenmesini, düzenli toplantılar düzenlenmesini, ihtiyaç ve önceliklerin belirlenmesini, bilgilendirme oturumları ve eğitimler düzenlenmesini ve geri bildirim ve izleme aşamalarının uygulanmasını içermektedir.</w:t>
            </w:r>
          </w:p>
        </w:tc>
        <w:tc>
          <w:tcPr>
            <w:tcW w:w="1417" w:type="dxa"/>
            <w:shd w:val="clear" w:color="auto" w:fill="auto"/>
          </w:tcPr>
          <w:p w14:paraId="7648EF2B"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79603EA2" w14:textId="77777777" w:rsidTr="00C5753A">
        <w:trPr>
          <w:trHeight w:val="300"/>
        </w:trPr>
        <w:tc>
          <w:tcPr>
            <w:tcW w:w="1134" w:type="dxa"/>
            <w:vMerge/>
            <w:shd w:val="clear" w:color="auto" w:fill="auto"/>
          </w:tcPr>
          <w:p w14:paraId="5BBC2FC7"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5D81D708" w14:textId="77777777" w:rsidR="0008443E" w:rsidRPr="008209AD" w:rsidRDefault="0008443E" w:rsidP="00D36A56">
            <w:pPr>
              <w:spacing w:after="24" w:line="240" w:lineRule="auto"/>
              <w:ind w:left="567"/>
              <w:rPr>
                <w:sz w:val="20"/>
                <w:szCs w:val="20"/>
              </w:rPr>
            </w:pPr>
          </w:p>
        </w:tc>
        <w:tc>
          <w:tcPr>
            <w:tcW w:w="4111" w:type="dxa"/>
            <w:shd w:val="clear" w:color="auto" w:fill="auto"/>
          </w:tcPr>
          <w:p w14:paraId="592343C4"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r w:rsidRPr="008209AD">
              <w:rPr>
                <w:rFonts w:eastAsia="Tahoma"/>
                <w:color w:val="000000" w:themeColor="text1"/>
                <w:sz w:val="20"/>
                <w:szCs w:val="20"/>
              </w:rPr>
              <w:t>İl bazındaki Ç&amp;S uzmanları ve yüklenicinin Ç&amp;S uzmanları, yerel yetkilileri/otoriteleri, halkı ve işletmeleri, hassas alanları, Yüklenici-</w:t>
            </w:r>
            <w:proofErr w:type="spellStart"/>
            <w:r w:rsidRPr="008209AD">
              <w:rPr>
                <w:rFonts w:eastAsia="Tahoma"/>
                <w:color w:val="000000" w:themeColor="text1"/>
                <w:sz w:val="20"/>
                <w:szCs w:val="20"/>
              </w:rPr>
              <w:t>ÇSYP'lerinde</w:t>
            </w:r>
            <w:proofErr w:type="spellEnd"/>
            <w:r w:rsidRPr="008209AD">
              <w:rPr>
                <w:rFonts w:eastAsia="Tahoma"/>
                <w:color w:val="000000" w:themeColor="text1"/>
                <w:sz w:val="20"/>
                <w:szCs w:val="20"/>
              </w:rPr>
              <w:t xml:space="preserve"> (Y-</w:t>
            </w:r>
            <w:proofErr w:type="spellStart"/>
            <w:r w:rsidRPr="008209AD">
              <w:rPr>
                <w:rFonts w:eastAsia="Tahoma"/>
                <w:color w:val="000000" w:themeColor="text1"/>
                <w:sz w:val="20"/>
                <w:szCs w:val="20"/>
              </w:rPr>
              <w:t>ÇSYP'ler</w:t>
            </w:r>
            <w:proofErr w:type="spellEnd"/>
            <w:r w:rsidRPr="008209AD">
              <w:rPr>
                <w:rFonts w:eastAsia="Tahoma"/>
                <w:color w:val="000000" w:themeColor="text1"/>
                <w:sz w:val="20"/>
                <w:szCs w:val="20"/>
              </w:rPr>
              <w:t>) tanımlanacak olan Proje Etki Alanındaki (PEA) hassas grupları, iş başlamadan önce Proje faaliyetleri, programı, alınan önlemler ve potansiyel riskler hakkında sözlü ve yazılı olarak bilgilendirmek için toplantılar/ziyaretler/yazılı araçlar geliştirecek ve yaygınlaştıracaktır,</w:t>
            </w:r>
          </w:p>
          <w:p w14:paraId="38EBABB1" w14:textId="77777777" w:rsidR="0008443E" w:rsidRPr="008209AD" w:rsidRDefault="0008443E" w:rsidP="00D36A56">
            <w:pPr>
              <w:spacing w:after="24" w:line="240" w:lineRule="auto"/>
              <w:ind w:left="360"/>
              <w:rPr>
                <w:rFonts w:eastAsia="Tahoma"/>
                <w:color w:val="000000" w:themeColor="text1"/>
                <w:sz w:val="20"/>
                <w:szCs w:val="20"/>
              </w:rPr>
            </w:pPr>
          </w:p>
          <w:p w14:paraId="442677F2" w14:textId="77777777" w:rsidR="0008443E" w:rsidRPr="008209AD" w:rsidRDefault="0008443E">
            <w:pPr>
              <w:pStyle w:val="ListeParagraf"/>
              <w:numPr>
                <w:ilvl w:val="0"/>
                <w:numId w:val="154"/>
              </w:num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 xml:space="preserve">*ŞM uygulanacak, tüm </w:t>
            </w:r>
            <w:proofErr w:type="spellStart"/>
            <w:r w:rsidRPr="008209AD">
              <w:rPr>
                <w:rFonts w:eastAsia="Calibri" w:cs="Calibri"/>
                <w:color w:val="000000" w:themeColor="text1"/>
                <w:sz w:val="20"/>
                <w:szCs w:val="20"/>
              </w:rPr>
              <w:t>PEK'lere</w:t>
            </w:r>
            <w:proofErr w:type="spellEnd"/>
            <w:r w:rsidRPr="008209AD">
              <w:rPr>
                <w:rFonts w:eastAsia="Calibri" w:cs="Calibri"/>
                <w:color w:val="000000" w:themeColor="text1"/>
                <w:sz w:val="20"/>
                <w:szCs w:val="20"/>
              </w:rPr>
              <w:t xml:space="preserve"> ŞM araçları, süreci, iş akışı, iletişim adresleri bildirilecek, yazılı bildirimler ilgili ortak alanlarda görünür hale getirilecektir (kahvehane, muhtarlık, cami, ortak kullanım alanı vb.).</w:t>
            </w:r>
          </w:p>
        </w:tc>
        <w:tc>
          <w:tcPr>
            <w:tcW w:w="1417" w:type="dxa"/>
            <w:shd w:val="clear" w:color="auto" w:fill="auto"/>
          </w:tcPr>
          <w:p w14:paraId="12D4662B"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29A17EEC" w14:textId="77777777" w:rsidTr="00C5753A">
        <w:trPr>
          <w:trHeight w:val="300"/>
        </w:trPr>
        <w:tc>
          <w:tcPr>
            <w:tcW w:w="1134" w:type="dxa"/>
            <w:vMerge/>
            <w:shd w:val="clear" w:color="auto" w:fill="auto"/>
          </w:tcPr>
          <w:p w14:paraId="7C4FC3D6"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1B18D3AB" w14:textId="77777777" w:rsidR="0008443E" w:rsidRPr="008209AD" w:rsidRDefault="0008443E" w:rsidP="00D36A56">
            <w:pPr>
              <w:spacing w:after="24" w:line="240" w:lineRule="auto"/>
              <w:ind w:left="567"/>
              <w:rPr>
                <w:sz w:val="20"/>
                <w:szCs w:val="20"/>
              </w:rPr>
            </w:pPr>
          </w:p>
        </w:tc>
        <w:tc>
          <w:tcPr>
            <w:tcW w:w="4111" w:type="dxa"/>
            <w:shd w:val="clear" w:color="auto" w:fill="auto"/>
          </w:tcPr>
          <w:p w14:paraId="227D0264"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r w:rsidRPr="008209AD">
              <w:rPr>
                <w:rFonts w:eastAsia="Tahoma"/>
                <w:color w:val="000000" w:themeColor="text1"/>
                <w:sz w:val="20"/>
                <w:szCs w:val="20"/>
              </w:rPr>
              <w:t>PYB (Proje Yönetim Birimi) tarafından tanımlanan bilgilendirme süreçlerinin sahada uygulanmasını sağlamak,</w:t>
            </w:r>
          </w:p>
          <w:p w14:paraId="30D183CE"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Mekanizması (ŞM) araçlarının ve iletişim adreslerinin proje sahasında görünür hale getirilmesini sağlamak,</w:t>
            </w:r>
          </w:p>
          <w:p w14:paraId="70BA48A1"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r w:rsidRPr="008209AD">
              <w:rPr>
                <w:rFonts w:eastAsia="Tahoma"/>
                <w:color w:val="000000" w:themeColor="text1"/>
                <w:sz w:val="20"/>
                <w:szCs w:val="20"/>
              </w:rPr>
              <w:t xml:space="preserve">Yazılı bildirimleri belirlenen kamuya açık alanlarda (kahvehaneler, muhtarlık </w:t>
            </w:r>
            <w:r w:rsidRPr="008209AD">
              <w:rPr>
                <w:rFonts w:eastAsia="Tahoma"/>
                <w:color w:val="000000" w:themeColor="text1"/>
                <w:sz w:val="20"/>
                <w:szCs w:val="20"/>
              </w:rPr>
              <w:lastRenderedPageBreak/>
              <w:t>ofisleri, camiler, ortak kullanım alanları, proje sahası vb.) ilan etmek,</w:t>
            </w:r>
          </w:p>
          <w:p w14:paraId="35813DAD"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r w:rsidRPr="008209AD">
              <w:rPr>
                <w:rFonts w:eastAsia="Tahoma"/>
                <w:color w:val="000000" w:themeColor="text1"/>
                <w:sz w:val="20"/>
                <w:szCs w:val="20"/>
              </w:rPr>
              <w:t>Proje süresince iletişimi sürdürmek ve paydaşlara düzenli güncellemeler sağlamaya devam etmek.</w:t>
            </w:r>
          </w:p>
        </w:tc>
        <w:tc>
          <w:tcPr>
            <w:tcW w:w="1417" w:type="dxa"/>
            <w:shd w:val="clear" w:color="auto" w:fill="auto"/>
          </w:tcPr>
          <w:p w14:paraId="3A27F2FC"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lastRenderedPageBreak/>
              <w:t>Yüklenici</w:t>
            </w:r>
          </w:p>
        </w:tc>
      </w:tr>
      <w:tr w:rsidR="0008443E" w:rsidRPr="008209AD" w14:paraId="60DFDF75" w14:textId="77777777" w:rsidTr="00C5753A">
        <w:trPr>
          <w:trHeight w:val="300"/>
        </w:trPr>
        <w:tc>
          <w:tcPr>
            <w:tcW w:w="1134" w:type="dxa"/>
            <w:vMerge w:val="restart"/>
            <w:shd w:val="clear" w:color="auto" w:fill="auto"/>
          </w:tcPr>
          <w:p w14:paraId="338EE140"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Yıkıma Hazırlık</w:t>
            </w:r>
          </w:p>
        </w:tc>
        <w:tc>
          <w:tcPr>
            <w:tcW w:w="2410" w:type="dxa"/>
            <w:vMerge w:val="restart"/>
            <w:shd w:val="clear" w:color="auto" w:fill="auto"/>
          </w:tcPr>
          <w:p w14:paraId="64FF6623" w14:textId="77777777" w:rsidR="0084643B" w:rsidRPr="008209AD" w:rsidRDefault="0084643B" w:rsidP="0084643B">
            <w:pPr>
              <w:rPr>
                <w:rFonts w:eastAsia="Calibri" w:cs="Calibri"/>
                <w:color w:val="000000" w:themeColor="text1"/>
                <w:sz w:val="20"/>
                <w:szCs w:val="20"/>
              </w:rPr>
            </w:pPr>
            <w:r w:rsidRPr="008209AD">
              <w:rPr>
                <w:rFonts w:eastAsia="Calibri" w:cs="Calibri"/>
                <w:color w:val="000000" w:themeColor="text1"/>
                <w:sz w:val="20"/>
                <w:szCs w:val="20"/>
              </w:rPr>
              <w:t>Konut birimlerinin / iş alanlarının rehabilitasyonu / yeniden inşası sonucunda hak sahiplerinin ve kiracıların geçici ve kalıcı olarak yerinden edilmesi</w:t>
            </w:r>
          </w:p>
          <w:p w14:paraId="0B6432F7" w14:textId="125BC0C8" w:rsidR="0008443E" w:rsidRPr="008209AD" w:rsidRDefault="0008443E" w:rsidP="00D36A56">
            <w:pPr>
              <w:spacing w:after="24" w:line="240" w:lineRule="auto"/>
              <w:rPr>
                <w:rFonts w:eastAsia="Calibri" w:cs="Calibri"/>
                <w:color w:val="000000" w:themeColor="text1"/>
                <w:sz w:val="20"/>
                <w:szCs w:val="20"/>
              </w:rPr>
            </w:pPr>
          </w:p>
        </w:tc>
        <w:tc>
          <w:tcPr>
            <w:tcW w:w="4111" w:type="dxa"/>
            <w:shd w:val="clear" w:color="auto" w:fill="auto"/>
          </w:tcPr>
          <w:p w14:paraId="1E03D1A0" w14:textId="77777777" w:rsidR="0008443E" w:rsidRPr="008209AD" w:rsidRDefault="0008443E">
            <w:pPr>
              <w:pStyle w:val="ListeParagraf"/>
              <w:numPr>
                <w:ilvl w:val="0"/>
                <w:numId w:val="154"/>
              </w:num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 xml:space="preserve">YYÇ doğrultusunda </w:t>
            </w:r>
            <w:proofErr w:type="spellStart"/>
            <w:r w:rsidRPr="008209AD">
              <w:rPr>
                <w:rFonts w:eastAsia="Calibri" w:cs="Calibri"/>
                <w:color w:val="000000" w:themeColor="text1"/>
                <w:sz w:val="20"/>
                <w:szCs w:val="20"/>
              </w:rPr>
              <w:t>YYP’lerin</w:t>
            </w:r>
            <w:proofErr w:type="spellEnd"/>
            <w:r w:rsidRPr="008209AD">
              <w:rPr>
                <w:rFonts w:eastAsia="Calibri" w:cs="Calibri"/>
                <w:color w:val="000000" w:themeColor="text1"/>
                <w:sz w:val="20"/>
                <w:szCs w:val="20"/>
              </w:rPr>
              <w:t xml:space="preserve"> hazırlanması</w:t>
            </w:r>
          </w:p>
          <w:p w14:paraId="138D9AD4" w14:textId="77777777" w:rsidR="0008443E" w:rsidRPr="008209AD" w:rsidRDefault="0008443E" w:rsidP="00D36A56">
            <w:pPr>
              <w:spacing w:after="24" w:line="240" w:lineRule="auto"/>
              <w:ind w:left="567"/>
              <w:rPr>
                <w:rFonts w:eastAsia="Calibri" w:cs="Calibri"/>
                <w:color w:val="000000" w:themeColor="text1"/>
                <w:sz w:val="20"/>
                <w:szCs w:val="20"/>
              </w:rPr>
            </w:pPr>
          </w:p>
        </w:tc>
        <w:tc>
          <w:tcPr>
            <w:tcW w:w="1417" w:type="dxa"/>
            <w:shd w:val="clear" w:color="auto" w:fill="auto"/>
          </w:tcPr>
          <w:p w14:paraId="3A79773B"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49FB8157" w14:textId="77777777" w:rsidTr="00C5753A">
        <w:trPr>
          <w:trHeight w:val="300"/>
        </w:trPr>
        <w:tc>
          <w:tcPr>
            <w:tcW w:w="1134" w:type="dxa"/>
            <w:vMerge/>
            <w:shd w:val="clear" w:color="auto" w:fill="auto"/>
          </w:tcPr>
          <w:p w14:paraId="078C8138"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34460288" w14:textId="77777777" w:rsidR="0008443E" w:rsidRPr="008209AD" w:rsidRDefault="0008443E" w:rsidP="00D36A56">
            <w:pPr>
              <w:spacing w:after="24" w:line="240" w:lineRule="auto"/>
              <w:ind w:left="567"/>
              <w:rPr>
                <w:sz w:val="20"/>
                <w:szCs w:val="20"/>
              </w:rPr>
            </w:pPr>
          </w:p>
        </w:tc>
        <w:tc>
          <w:tcPr>
            <w:tcW w:w="4111" w:type="dxa"/>
            <w:shd w:val="clear" w:color="auto" w:fill="auto"/>
          </w:tcPr>
          <w:p w14:paraId="7CDBF64A"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proofErr w:type="spellStart"/>
            <w:r w:rsidRPr="008209AD">
              <w:rPr>
                <w:rFonts w:eastAsia="Tahoma"/>
                <w:color w:val="000000" w:themeColor="text1"/>
                <w:sz w:val="20"/>
                <w:szCs w:val="20"/>
              </w:rPr>
              <w:t>PKP’nin</w:t>
            </w:r>
            <w:proofErr w:type="spellEnd"/>
            <w:r w:rsidRPr="008209AD">
              <w:rPr>
                <w:rFonts w:eastAsia="Tahoma"/>
                <w:color w:val="000000" w:themeColor="text1"/>
                <w:sz w:val="20"/>
                <w:szCs w:val="20"/>
              </w:rPr>
              <w:t xml:space="preserve"> gereklilikleri doğrultusunda her bir alt projenin paydaş bilgilerinin planlanması ve gerekli bilgilerin sağlanması,</w:t>
            </w:r>
          </w:p>
          <w:p w14:paraId="1D8481C0"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r w:rsidRPr="008209AD">
              <w:rPr>
                <w:rFonts w:eastAsia="Tahoma"/>
                <w:color w:val="000000" w:themeColor="text1"/>
                <w:sz w:val="20"/>
                <w:szCs w:val="20"/>
              </w:rPr>
              <w:t xml:space="preserve">Onaylanmış yazılı broşür, afiş vb. ile Proje </w:t>
            </w: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Mekanizması bilgilerinin sağlanması ve </w:t>
            </w:r>
            <w:proofErr w:type="spellStart"/>
            <w:r w:rsidRPr="008209AD">
              <w:rPr>
                <w:rFonts w:eastAsia="Tahoma"/>
                <w:color w:val="000000" w:themeColor="text1"/>
                <w:sz w:val="20"/>
                <w:szCs w:val="20"/>
              </w:rPr>
              <w:t>PEK'lerin</w:t>
            </w:r>
            <w:proofErr w:type="spellEnd"/>
            <w:r w:rsidRPr="008209AD">
              <w:rPr>
                <w:rFonts w:eastAsia="Tahoma"/>
                <w:color w:val="000000" w:themeColor="text1"/>
                <w:sz w:val="20"/>
                <w:szCs w:val="20"/>
              </w:rPr>
              <w:t xml:space="preserve"> şikayet mekanizması hakkında bilgilendirilmesi.</w:t>
            </w:r>
          </w:p>
          <w:p w14:paraId="7F7268CE"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proofErr w:type="spellStart"/>
            <w:r w:rsidRPr="008209AD">
              <w:rPr>
                <w:rFonts w:eastAsia="Tahoma"/>
                <w:color w:val="000000" w:themeColor="text1"/>
                <w:sz w:val="20"/>
                <w:szCs w:val="20"/>
              </w:rPr>
              <w:t>PEK'lere</w:t>
            </w:r>
            <w:proofErr w:type="spellEnd"/>
            <w:r w:rsidRPr="008209AD">
              <w:rPr>
                <w:rFonts w:eastAsia="Tahoma"/>
                <w:color w:val="000000" w:themeColor="text1"/>
                <w:sz w:val="20"/>
                <w:szCs w:val="20"/>
              </w:rPr>
              <w:t xml:space="preserve"> Proje kapsamında tanımlanan haklarının açıklanması ve bu kapsamda bilgilendirmenin sağlanması,</w:t>
            </w:r>
          </w:p>
          <w:p w14:paraId="632BA0AB"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r w:rsidRPr="008209AD">
              <w:rPr>
                <w:rFonts w:eastAsia="Tahoma"/>
                <w:color w:val="000000" w:themeColor="text1"/>
                <w:sz w:val="20"/>
                <w:szCs w:val="20"/>
              </w:rPr>
              <w:t>Projede dönüştürülecek yapıdan etkilenen kırılgan grupların belirlenmesi ve hak sahipliği durumlarının tanımlanması,</w:t>
            </w:r>
          </w:p>
          <w:p w14:paraId="1BBFA773"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r w:rsidRPr="008209AD">
              <w:rPr>
                <w:rFonts w:eastAsia="Tahoma"/>
                <w:color w:val="000000" w:themeColor="text1"/>
                <w:sz w:val="20"/>
                <w:szCs w:val="20"/>
              </w:rPr>
              <w:t>Kırılgan gruplara Proje kapsamında tanımlanan haklarının açıklanması ve bu kapsamda bilgilendirmenin sağlanması</w:t>
            </w:r>
          </w:p>
        </w:tc>
        <w:tc>
          <w:tcPr>
            <w:tcW w:w="1417" w:type="dxa"/>
            <w:shd w:val="clear" w:color="auto" w:fill="auto"/>
          </w:tcPr>
          <w:p w14:paraId="2287ACC3"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 xml:space="preserve">PYB, Yüklenici ile yakın </w:t>
            </w:r>
            <w:proofErr w:type="gramStart"/>
            <w:r w:rsidRPr="008209AD">
              <w:rPr>
                <w:rFonts w:eastAsia="Calibri" w:cs="Calibri"/>
                <w:color w:val="000000" w:themeColor="text1"/>
                <w:sz w:val="20"/>
                <w:szCs w:val="20"/>
              </w:rPr>
              <w:t>işbirliği</w:t>
            </w:r>
            <w:proofErr w:type="gramEnd"/>
            <w:r w:rsidRPr="008209AD">
              <w:rPr>
                <w:rFonts w:eastAsia="Calibri" w:cs="Calibri"/>
                <w:color w:val="000000" w:themeColor="text1"/>
                <w:sz w:val="20"/>
                <w:szCs w:val="20"/>
              </w:rPr>
              <w:t xml:space="preserve"> içinde</w:t>
            </w:r>
          </w:p>
        </w:tc>
      </w:tr>
      <w:tr w:rsidR="0008443E" w:rsidRPr="008209AD" w14:paraId="718887FD" w14:textId="77777777" w:rsidTr="00C5753A">
        <w:trPr>
          <w:trHeight w:val="300"/>
        </w:trPr>
        <w:tc>
          <w:tcPr>
            <w:tcW w:w="1134" w:type="dxa"/>
            <w:vMerge/>
            <w:shd w:val="clear" w:color="auto" w:fill="auto"/>
          </w:tcPr>
          <w:p w14:paraId="509DD1E7"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518A68F4" w14:textId="77777777" w:rsidR="0008443E" w:rsidRPr="008209AD" w:rsidRDefault="0008443E" w:rsidP="00D36A56">
            <w:pPr>
              <w:spacing w:after="24" w:line="240" w:lineRule="auto"/>
              <w:ind w:left="567"/>
              <w:rPr>
                <w:sz w:val="20"/>
                <w:szCs w:val="20"/>
              </w:rPr>
            </w:pPr>
          </w:p>
        </w:tc>
        <w:tc>
          <w:tcPr>
            <w:tcW w:w="4111" w:type="dxa"/>
            <w:shd w:val="clear" w:color="auto" w:fill="auto"/>
          </w:tcPr>
          <w:p w14:paraId="45E930E8"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r w:rsidRPr="008209AD">
              <w:rPr>
                <w:rFonts w:eastAsia="Tahoma"/>
                <w:color w:val="000000" w:themeColor="text1"/>
                <w:sz w:val="20"/>
                <w:szCs w:val="20"/>
              </w:rPr>
              <w:t>PYB (Proje Yönetim Birimi) tarafından hazırlanan paydaş bilgilendirme materyallerini sahada dağıtmak ve sergilemek,</w:t>
            </w:r>
          </w:p>
          <w:p w14:paraId="1E060D13"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Mekanizması (ŞM) afişlerini ve broşürlerini belirlenen alanlara yerleştirmek,</w:t>
            </w:r>
          </w:p>
          <w:p w14:paraId="69304EBE"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r w:rsidRPr="008209AD">
              <w:rPr>
                <w:rFonts w:eastAsia="Tahoma"/>
                <w:color w:val="000000" w:themeColor="text1"/>
                <w:sz w:val="20"/>
                <w:szCs w:val="20"/>
              </w:rPr>
              <w:t>Proje etki alanındaki kişiler (</w:t>
            </w:r>
            <w:proofErr w:type="spellStart"/>
            <w:r w:rsidRPr="008209AD">
              <w:rPr>
                <w:rFonts w:eastAsia="Tahoma"/>
                <w:color w:val="000000" w:themeColor="text1"/>
                <w:sz w:val="20"/>
                <w:szCs w:val="20"/>
              </w:rPr>
              <w:t>PEK’ler</w:t>
            </w:r>
            <w:proofErr w:type="spellEnd"/>
            <w:r w:rsidRPr="008209AD">
              <w:rPr>
                <w:rFonts w:eastAsia="Tahoma"/>
                <w:color w:val="000000" w:themeColor="text1"/>
                <w:sz w:val="20"/>
                <w:szCs w:val="20"/>
              </w:rPr>
              <w:t>) ve kırılgan grupları, PYB tarafından sağlanan yönergeler doğrultusunda bilgilendirmek,</w:t>
            </w:r>
          </w:p>
          <w:p w14:paraId="7D49BBBE" w14:textId="77777777" w:rsidR="0008443E" w:rsidRPr="008209AD" w:rsidRDefault="0008443E">
            <w:pPr>
              <w:pStyle w:val="ListeParagraf"/>
              <w:numPr>
                <w:ilvl w:val="0"/>
                <w:numId w:val="12"/>
              </w:numPr>
              <w:spacing w:after="24" w:line="240" w:lineRule="auto"/>
              <w:rPr>
                <w:rFonts w:eastAsia="Tahoma"/>
                <w:color w:val="000000" w:themeColor="text1"/>
                <w:sz w:val="20"/>
                <w:szCs w:val="20"/>
              </w:rPr>
            </w:pPr>
            <w:r w:rsidRPr="008209AD">
              <w:rPr>
                <w:rFonts w:eastAsia="Tahoma"/>
                <w:color w:val="000000" w:themeColor="text1"/>
                <w:sz w:val="20"/>
                <w:szCs w:val="20"/>
              </w:rPr>
              <w:t>PYB tarafından tanımlanan hakları ve prosedürleri sahada uygulamak ve takip etmek.</w:t>
            </w:r>
          </w:p>
        </w:tc>
        <w:tc>
          <w:tcPr>
            <w:tcW w:w="1417" w:type="dxa"/>
            <w:shd w:val="clear" w:color="auto" w:fill="auto"/>
          </w:tcPr>
          <w:p w14:paraId="10B4575F"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08443E" w:rsidRPr="008209AD" w14:paraId="26CA3DEF" w14:textId="77777777" w:rsidTr="00C5753A">
        <w:trPr>
          <w:trHeight w:val="300"/>
        </w:trPr>
        <w:tc>
          <w:tcPr>
            <w:tcW w:w="1134" w:type="dxa"/>
            <w:vMerge w:val="restart"/>
            <w:shd w:val="clear" w:color="auto" w:fill="auto"/>
          </w:tcPr>
          <w:p w14:paraId="1DD5E2C2" w14:textId="6C49E085"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Yıkıma Hazırlık</w:t>
            </w:r>
          </w:p>
        </w:tc>
        <w:tc>
          <w:tcPr>
            <w:tcW w:w="2410" w:type="dxa"/>
            <w:vMerge w:val="restart"/>
            <w:shd w:val="clear" w:color="auto" w:fill="auto"/>
          </w:tcPr>
          <w:p w14:paraId="3168EB0B" w14:textId="77777777" w:rsidR="0008443E" w:rsidRPr="008209AD" w:rsidRDefault="0008443E" w:rsidP="00D36A56">
            <w:pPr>
              <w:spacing w:after="24" w:line="240" w:lineRule="auto"/>
              <w:ind w:left="567"/>
              <w:rPr>
                <w:rFonts w:eastAsia="Calibri" w:cs="Calibri"/>
                <w:color w:val="000000" w:themeColor="text1"/>
                <w:sz w:val="20"/>
                <w:szCs w:val="20"/>
              </w:rPr>
            </w:pPr>
            <w:r w:rsidRPr="008209AD">
              <w:rPr>
                <w:rFonts w:eastAsia="Calibri" w:cs="Calibri"/>
                <w:color w:val="000000" w:themeColor="text1"/>
                <w:sz w:val="20"/>
                <w:szCs w:val="20"/>
              </w:rPr>
              <w:t>İşgücü Hususları</w:t>
            </w:r>
          </w:p>
        </w:tc>
        <w:tc>
          <w:tcPr>
            <w:tcW w:w="4111" w:type="dxa"/>
            <w:shd w:val="clear" w:color="auto" w:fill="auto"/>
          </w:tcPr>
          <w:p w14:paraId="210DD22D" w14:textId="77777777" w:rsidR="0008443E" w:rsidRPr="008209AD" w:rsidRDefault="0008443E">
            <w:pPr>
              <w:pStyle w:val="ListeParagraf"/>
              <w:numPr>
                <w:ilvl w:val="0"/>
                <w:numId w:val="13"/>
              </w:numPr>
              <w:spacing w:after="24" w:line="240" w:lineRule="auto"/>
              <w:rPr>
                <w:rFonts w:eastAsia="Tahoma"/>
                <w:color w:val="000000" w:themeColor="text1"/>
                <w:sz w:val="20"/>
                <w:szCs w:val="20"/>
              </w:rPr>
            </w:pPr>
            <w:r w:rsidRPr="008209AD">
              <w:rPr>
                <w:rFonts w:eastAsia="Tahoma"/>
                <w:color w:val="000000" w:themeColor="text1"/>
                <w:sz w:val="20"/>
                <w:szCs w:val="20"/>
              </w:rPr>
              <w:t xml:space="preserve">Alt-taşeron sözleşmelerinin Projenin </w:t>
            </w:r>
            <w:proofErr w:type="spellStart"/>
            <w:r w:rsidRPr="008209AD">
              <w:rPr>
                <w:rFonts w:eastAsia="Tahoma"/>
                <w:color w:val="000000" w:themeColor="text1"/>
                <w:sz w:val="20"/>
                <w:szCs w:val="20"/>
              </w:rPr>
              <w:t>İYP’ye</w:t>
            </w:r>
            <w:proofErr w:type="spellEnd"/>
            <w:r w:rsidRPr="008209AD">
              <w:rPr>
                <w:rFonts w:eastAsia="Tahoma"/>
                <w:color w:val="000000" w:themeColor="text1"/>
                <w:sz w:val="20"/>
                <w:szCs w:val="20"/>
              </w:rPr>
              <w:t xml:space="preserve"> uygun olarak hazırlanması,</w:t>
            </w:r>
          </w:p>
          <w:p w14:paraId="2A44BF46" w14:textId="77777777" w:rsidR="0008443E" w:rsidRPr="008209AD" w:rsidRDefault="0008443E">
            <w:pPr>
              <w:pStyle w:val="ListeParagraf"/>
              <w:numPr>
                <w:ilvl w:val="0"/>
                <w:numId w:val="13"/>
              </w:numPr>
              <w:spacing w:after="24" w:line="240" w:lineRule="auto"/>
              <w:rPr>
                <w:rFonts w:eastAsia="Tahoma"/>
                <w:color w:val="000000" w:themeColor="text1"/>
                <w:sz w:val="20"/>
                <w:szCs w:val="20"/>
              </w:rPr>
            </w:pPr>
            <w:proofErr w:type="spellStart"/>
            <w:r w:rsidRPr="008209AD">
              <w:rPr>
                <w:rFonts w:eastAsia="Tahoma"/>
                <w:color w:val="000000" w:themeColor="text1"/>
                <w:sz w:val="20"/>
                <w:szCs w:val="20"/>
              </w:rPr>
              <w:t>İYP’nin</w:t>
            </w:r>
            <w:proofErr w:type="spellEnd"/>
            <w:r w:rsidRPr="008209AD">
              <w:rPr>
                <w:rFonts w:eastAsia="Tahoma"/>
                <w:color w:val="000000" w:themeColor="text1"/>
                <w:sz w:val="20"/>
                <w:szCs w:val="20"/>
              </w:rPr>
              <w:t xml:space="preserve"> içerdiği gereklilikleri kapsayan “davranış kurallarının” alt yüklenicilerin tüm çalışanları tarafından imzalanması,</w:t>
            </w:r>
          </w:p>
          <w:p w14:paraId="2A6A9960" w14:textId="77777777" w:rsidR="0008443E" w:rsidRPr="008209AD" w:rsidRDefault="0008443E">
            <w:pPr>
              <w:pStyle w:val="ListeParagraf"/>
              <w:numPr>
                <w:ilvl w:val="0"/>
                <w:numId w:val="13"/>
              </w:numPr>
              <w:spacing w:after="24" w:line="240" w:lineRule="auto"/>
              <w:rPr>
                <w:rFonts w:eastAsia="Tahoma"/>
                <w:color w:val="000000" w:themeColor="text1"/>
                <w:sz w:val="20"/>
                <w:szCs w:val="20"/>
              </w:rPr>
            </w:pPr>
            <w:r w:rsidRPr="008209AD">
              <w:rPr>
                <w:rFonts w:eastAsia="Tahoma"/>
                <w:color w:val="000000" w:themeColor="text1"/>
                <w:sz w:val="20"/>
                <w:szCs w:val="20"/>
              </w:rPr>
              <w:t xml:space="preserve">Alt projeleri gerçekleştirecek olan yüklenicilerin kontratlarına, İK politikalarının adil muamele hakkı ve işçi derneği kurma hakkı içereceğine, zorla çalıştırma, çocuk işçiliği ve CSS/CT </w:t>
            </w:r>
            <w:r w:rsidRPr="008209AD">
              <w:rPr>
                <w:rFonts w:eastAsia="Tahoma"/>
                <w:color w:val="000000" w:themeColor="text1"/>
                <w:sz w:val="20"/>
                <w:szCs w:val="20"/>
              </w:rPr>
              <w:lastRenderedPageBreak/>
              <w:t>konularında sıfır tolerans gösterileceğine dair bir ek madde eklenmesi.</w:t>
            </w:r>
          </w:p>
          <w:p w14:paraId="568AD383" w14:textId="77777777" w:rsidR="0008443E" w:rsidRPr="008209AD" w:rsidRDefault="0008443E" w:rsidP="00D36A56">
            <w:pPr>
              <w:spacing w:after="24" w:line="240" w:lineRule="auto"/>
              <w:ind w:left="567"/>
              <w:rPr>
                <w:rFonts w:eastAsia="Calibri" w:cs="Calibri"/>
                <w:color w:val="000000" w:themeColor="text1"/>
                <w:sz w:val="20"/>
                <w:szCs w:val="20"/>
              </w:rPr>
            </w:pPr>
          </w:p>
        </w:tc>
        <w:tc>
          <w:tcPr>
            <w:tcW w:w="1417" w:type="dxa"/>
            <w:shd w:val="clear" w:color="auto" w:fill="auto"/>
          </w:tcPr>
          <w:p w14:paraId="26E1280D"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lastRenderedPageBreak/>
              <w:t>PYB</w:t>
            </w:r>
          </w:p>
        </w:tc>
      </w:tr>
      <w:tr w:rsidR="0008443E" w:rsidRPr="008209AD" w14:paraId="34477A8F" w14:textId="77777777" w:rsidTr="00C5753A">
        <w:trPr>
          <w:trHeight w:val="300"/>
        </w:trPr>
        <w:tc>
          <w:tcPr>
            <w:tcW w:w="1134" w:type="dxa"/>
            <w:vMerge/>
            <w:shd w:val="clear" w:color="auto" w:fill="auto"/>
          </w:tcPr>
          <w:p w14:paraId="37B6D10B"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7B7E56F4" w14:textId="77777777" w:rsidR="0008443E" w:rsidRPr="008209AD" w:rsidRDefault="0008443E" w:rsidP="00D36A56">
            <w:pPr>
              <w:spacing w:after="24" w:line="240" w:lineRule="auto"/>
              <w:ind w:left="567"/>
              <w:rPr>
                <w:sz w:val="20"/>
                <w:szCs w:val="20"/>
              </w:rPr>
            </w:pPr>
          </w:p>
        </w:tc>
        <w:tc>
          <w:tcPr>
            <w:tcW w:w="4111" w:type="dxa"/>
            <w:shd w:val="clear" w:color="auto" w:fill="auto"/>
          </w:tcPr>
          <w:p w14:paraId="38DAC52E" w14:textId="77777777" w:rsidR="0008443E" w:rsidRPr="008209AD" w:rsidRDefault="0008443E">
            <w:pPr>
              <w:pStyle w:val="ListeParagraf"/>
              <w:numPr>
                <w:ilvl w:val="0"/>
                <w:numId w:val="14"/>
              </w:numPr>
              <w:spacing w:after="24" w:line="240" w:lineRule="auto"/>
              <w:rPr>
                <w:rFonts w:eastAsia="Tahoma"/>
                <w:color w:val="000000" w:themeColor="text1"/>
                <w:sz w:val="20"/>
                <w:szCs w:val="20"/>
              </w:rPr>
            </w:pPr>
            <w:r w:rsidRPr="008209AD">
              <w:rPr>
                <w:rFonts w:eastAsia="Tahoma"/>
                <w:color w:val="000000" w:themeColor="text1"/>
                <w:sz w:val="20"/>
                <w:szCs w:val="20"/>
              </w:rPr>
              <w:t>Çalışanların yemek, mola vb. işler için ayrılmış yerlerinde yeterli mesafe ve alan sağlanması,</w:t>
            </w:r>
          </w:p>
          <w:p w14:paraId="3BCB36F9" w14:textId="77777777" w:rsidR="0008443E" w:rsidRPr="008209AD" w:rsidRDefault="0008443E">
            <w:pPr>
              <w:pStyle w:val="ListeParagraf"/>
              <w:numPr>
                <w:ilvl w:val="0"/>
                <w:numId w:val="14"/>
              </w:numPr>
              <w:spacing w:after="24" w:line="240" w:lineRule="auto"/>
              <w:rPr>
                <w:rFonts w:eastAsia="Tahoma"/>
                <w:color w:val="000000" w:themeColor="text1"/>
                <w:sz w:val="20"/>
                <w:szCs w:val="20"/>
              </w:rPr>
            </w:pPr>
            <w:r w:rsidRPr="008209AD">
              <w:rPr>
                <w:rFonts w:eastAsia="Tahoma"/>
                <w:color w:val="000000" w:themeColor="text1"/>
                <w:sz w:val="20"/>
                <w:szCs w:val="20"/>
              </w:rPr>
              <w:t>Sağlık Bakanlığının tavsiyeleri doğrultusunda gerekli önlemlerin alınması,</w:t>
            </w:r>
          </w:p>
          <w:p w14:paraId="7E08D04F" w14:textId="77777777" w:rsidR="0008443E" w:rsidRPr="008209AD" w:rsidRDefault="0008443E">
            <w:pPr>
              <w:pStyle w:val="ListeParagraf"/>
              <w:numPr>
                <w:ilvl w:val="0"/>
                <w:numId w:val="14"/>
              </w:numPr>
              <w:spacing w:after="24" w:line="240" w:lineRule="auto"/>
              <w:rPr>
                <w:rFonts w:eastAsia="Tahoma"/>
                <w:color w:val="000000" w:themeColor="text1"/>
                <w:sz w:val="20"/>
                <w:szCs w:val="20"/>
              </w:rPr>
            </w:pPr>
            <w:r w:rsidRPr="008209AD">
              <w:rPr>
                <w:rFonts w:eastAsia="Tahoma"/>
                <w:color w:val="000000" w:themeColor="text1"/>
                <w:sz w:val="20"/>
                <w:szCs w:val="20"/>
              </w:rPr>
              <w:t xml:space="preserve">Kadın çalışanlara işyerinde fırsat eşitliği sağlayacak </w:t>
            </w:r>
            <w:proofErr w:type="spellStart"/>
            <w:r w:rsidRPr="008209AD">
              <w:rPr>
                <w:rFonts w:eastAsia="Tahoma"/>
                <w:color w:val="000000" w:themeColor="text1"/>
                <w:sz w:val="20"/>
                <w:szCs w:val="20"/>
              </w:rPr>
              <w:t>mekansal</w:t>
            </w:r>
            <w:proofErr w:type="spellEnd"/>
            <w:r w:rsidRPr="008209AD">
              <w:rPr>
                <w:rFonts w:eastAsia="Tahoma"/>
                <w:color w:val="000000" w:themeColor="text1"/>
                <w:sz w:val="20"/>
                <w:szCs w:val="20"/>
              </w:rPr>
              <w:t xml:space="preserve"> düzenlemelerin yapılması.</w:t>
            </w:r>
          </w:p>
          <w:p w14:paraId="332C6F72" w14:textId="77777777" w:rsidR="0008443E" w:rsidRPr="008209AD" w:rsidRDefault="0008443E">
            <w:pPr>
              <w:pStyle w:val="ListeParagraf"/>
              <w:numPr>
                <w:ilvl w:val="0"/>
                <w:numId w:val="14"/>
              </w:numPr>
              <w:spacing w:after="24" w:line="240" w:lineRule="auto"/>
              <w:rPr>
                <w:rFonts w:eastAsia="Tahoma"/>
                <w:color w:val="000000" w:themeColor="text1"/>
                <w:sz w:val="20"/>
                <w:szCs w:val="20"/>
              </w:rPr>
            </w:pPr>
            <w:r w:rsidRPr="008209AD">
              <w:rPr>
                <w:rFonts w:eastAsia="Tahoma"/>
                <w:color w:val="000000" w:themeColor="text1"/>
                <w:sz w:val="20"/>
                <w:szCs w:val="20"/>
              </w:rPr>
              <w:t>İşe başlamadan önce çalışanların farkındalığını artıracak, Proje koşullarını, yasaklanmış davranışları ve eşitlik ilkesini anlatacak eğitimler verilmesi,</w:t>
            </w:r>
          </w:p>
          <w:p w14:paraId="4ABC2EEC" w14:textId="77777777" w:rsidR="0008443E" w:rsidRPr="008209AD" w:rsidRDefault="0008443E">
            <w:pPr>
              <w:pStyle w:val="ListeParagraf"/>
              <w:numPr>
                <w:ilvl w:val="0"/>
                <w:numId w:val="14"/>
              </w:numPr>
              <w:spacing w:after="24" w:line="240" w:lineRule="auto"/>
              <w:rPr>
                <w:rFonts w:eastAsia="Tahoma"/>
                <w:color w:val="000000" w:themeColor="text1"/>
                <w:sz w:val="20"/>
                <w:szCs w:val="20"/>
              </w:rPr>
            </w:pPr>
            <w:r w:rsidRPr="008209AD">
              <w:rPr>
                <w:rFonts w:eastAsia="Tahoma"/>
                <w:color w:val="000000" w:themeColor="text1"/>
                <w:sz w:val="20"/>
                <w:szCs w:val="20"/>
              </w:rPr>
              <w:t xml:space="preserve">Proje'nin </w:t>
            </w:r>
            <w:proofErr w:type="spellStart"/>
            <w:r w:rsidRPr="008209AD">
              <w:rPr>
                <w:rFonts w:eastAsia="Tahoma"/>
                <w:color w:val="000000" w:themeColor="text1"/>
                <w:sz w:val="20"/>
                <w:szCs w:val="20"/>
              </w:rPr>
              <w:t>İYP'sinde</w:t>
            </w:r>
            <w:proofErr w:type="spellEnd"/>
            <w:r w:rsidRPr="008209AD">
              <w:rPr>
                <w:rFonts w:eastAsia="Tahoma"/>
                <w:color w:val="000000" w:themeColor="text1"/>
                <w:sz w:val="20"/>
                <w:szCs w:val="20"/>
              </w:rPr>
              <w:t xml:space="preserve"> açıklandığı üzere </w:t>
            </w:r>
            <w:proofErr w:type="spellStart"/>
            <w:r w:rsidRPr="008209AD">
              <w:rPr>
                <w:rFonts w:eastAsia="Tahoma"/>
                <w:color w:val="000000" w:themeColor="text1"/>
                <w:sz w:val="20"/>
                <w:szCs w:val="20"/>
              </w:rPr>
              <w:t>İYP'ye</w:t>
            </w:r>
            <w:proofErr w:type="spellEnd"/>
            <w:r w:rsidRPr="008209AD">
              <w:rPr>
                <w:rFonts w:eastAsia="Tahoma"/>
                <w:color w:val="000000" w:themeColor="text1"/>
                <w:sz w:val="20"/>
                <w:szCs w:val="20"/>
              </w:rPr>
              <w:t xml:space="preserve"> ve ulusal hukuk gerekliliklerine uyumlarının sağlanması,</w:t>
            </w:r>
          </w:p>
          <w:p w14:paraId="3060EAA7" w14:textId="77777777" w:rsidR="0008443E" w:rsidRPr="008209AD" w:rsidRDefault="0008443E">
            <w:pPr>
              <w:pStyle w:val="ListeParagraf"/>
              <w:numPr>
                <w:ilvl w:val="0"/>
                <w:numId w:val="14"/>
              </w:numPr>
              <w:spacing w:after="24" w:line="240" w:lineRule="auto"/>
              <w:rPr>
                <w:rFonts w:eastAsia="Tahoma"/>
                <w:color w:val="000000" w:themeColor="text1"/>
                <w:sz w:val="20"/>
                <w:szCs w:val="20"/>
              </w:rPr>
            </w:pPr>
            <w:r w:rsidRPr="008209AD">
              <w:rPr>
                <w:rFonts w:eastAsia="Tahoma"/>
                <w:color w:val="000000" w:themeColor="text1"/>
                <w:sz w:val="20"/>
                <w:szCs w:val="20"/>
              </w:rPr>
              <w:t xml:space="preserve">Tüm çalışanların Davranış Kuralları ve </w:t>
            </w: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mekanizmasındaki usul ve esaslar konusunda bilinçlendirilmesinden ve eğitilmesinden sorumlu olmak,</w:t>
            </w:r>
          </w:p>
        </w:tc>
        <w:tc>
          <w:tcPr>
            <w:tcW w:w="1417" w:type="dxa"/>
            <w:shd w:val="clear" w:color="auto" w:fill="auto"/>
          </w:tcPr>
          <w:p w14:paraId="1116D71F"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08443E" w:rsidRPr="008209AD" w14:paraId="029956C9" w14:textId="77777777" w:rsidTr="00C5753A">
        <w:trPr>
          <w:trHeight w:val="300"/>
        </w:trPr>
        <w:tc>
          <w:tcPr>
            <w:tcW w:w="1134" w:type="dxa"/>
            <w:vMerge w:val="restart"/>
            <w:shd w:val="clear" w:color="auto" w:fill="auto"/>
          </w:tcPr>
          <w:p w14:paraId="35357F90"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Yıkıma Hazırlık</w:t>
            </w:r>
          </w:p>
        </w:tc>
        <w:tc>
          <w:tcPr>
            <w:tcW w:w="2410" w:type="dxa"/>
            <w:vMerge w:val="restart"/>
            <w:shd w:val="clear" w:color="auto" w:fill="auto"/>
          </w:tcPr>
          <w:p w14:paraId="606B9951"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Projenin hassasiyetlere karşın etkilerinin yönetilmesi</w:t>
            </w:r>
          </w:p>
        </w:tc>
        <w:tc>
          <w:tcPr>
            <w:tcW w:w="4111" w:type="dxa"/>
            <w:shd w:val="clear" w:color="auto" w:fill="auto"/>
          </w:tcPr>
          <w:p w14:paraId="1AE5A8BF" w14:textId="77777777" w:rsidR="0008443E" w:rsidRPr="008209AD" w:rsidRDefault="0008443E">
            <w:pPr>
              <w:pStyle w:val="ListeParagraf"/>
              <w:numPr>
                <w:ilvl w:val="0"/>
                <w:numId w:val="15"/>
              </w:numPr>
              <w:spacing w:after="24" w:line="240" w:lineRule="auto"/>
              <w:rPr>
                <w:rFonts w:eastAsia="Tahoma"/>
                <w:color w:val="000000" w:themeColor="text1"/>
                <w:sz w:val="20"/>
                <w:szCs w:val="20"/>
              </w:rPr>
            </w:pPr>
            <w:r w:rsidRPr="008209AD">
              <w:rPr>
                <w:rFonts w:eastAsia="Tahoma"/>
                <w:color w:val="000000" w:themeColor="text1"/>
                <w:sz w:val="20"/>
                <w:szCs w:val="20"/>
              </w:rPr>
              <w:t>Okul, sağlık tesisleri, huzurevi gibi Proje etki alanı içinde kalabilecek hassas noktaların tespit edilmesi.</w:t>
            </w:r>
          </w:p>
          <w:p w14:paraId="77876593" w14:textId="77777777" w:rsidR="0008443E" w:rsidRPr="008209AD" w:rsidRDefault="0008443E">
            <w:pPr>
              <w:pStyle w:val="ListeParagraf"/>
              <w:numPr>
                <w:ilvl w:val="0"/>
                <w:numId w:val="15"/>
              </w:numPr>
              <w:spacing w:after="24" w:line="240" w:lineRule="auto"/>
              <w:rPr>
                <w:rFonts w:eastAsia="Tahoma"/>
                <w:color w:val="000000" w:themeColor="text1"/>
                <w:sz w:val="20"/>
                <w:szCs w:val="20"/>
              </w:rPr>
            </w:pPr>
            <w:r w:rsidRPr="008209AD">
              <w:rPr>
                <w:rFonts w:eastAsia="Tahoma"/>
                <w:color w:val="000000" w:themeColor="text1"/>
                <w:sz w:val="20"/>
                <w:szCs w:val="20"/>
              </w:rPr>
              <w:t>Toz ve gürültü kaynaklı etkilerin söz konusu hassas alıcılara etkisinin takip edilebilmesi için önlemlerin alınması ve çalışma saatlerinin buna göre düzenlenmesi</w:t>
            </w:r>
          </w:p>
          <w:p w14:paraId="2050AF77" w14:textId="6C9430CA" w:rsidR="0008443E" w:rsidRPr="008209AD" w:rsidRDefault="009D6630">
            <w:pPr>
              <w:pStyle w:val="ListeParagraf"/>
              <w:numPr>
                <w:ilvl w:val="0"/>
                <w:numId w:val="15"/>
              </w:numPr>
              <w:spacing w:line="240" w:lineRule="auto"/>
              <w:rPr>
                <w:rFonts w:eastAsia="Tahoma"/>
                <w:color w:val="000000" w:themeColor="text1"/>
                <w:sz w:val="20"/>
                <w:szCs w:val="20"/>
              </w:rPr>
            </w:pPr>
            <w:r w:rsidRPr="008209AD">
              <w:rPr>
                <w:rFonts w:eastAsia="Tahoma"/>
                <w:color w:val="000000" w:themeColor="text1"/>
                <w:sz w:val="20"/>
                <w:szCs w:val="20"/>
              </w:rPr>
              <w:t>Potansiyel riskler ve alınacak önlemler konusunda hassas grupların temsilcileri veya yöneticileriyle istişare edilmesi.</w:t>
            </w:r>
          </w:p>
        </w:tc>
        <w:tc>
          <w:tcPr>
            <w:tcW w:w="1417" w:type="dxa"/>
            <w:shd w:val="clear" w:color="auto" w:fill="auto"/>
          </w:tcPr>
          <w:p w14:paraId="526833D5"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 xml:space="preserve">PYB </w:t>
            </w:r>
          </w:p>
        </w:tc>
      </w:tr>
      <w:tr w:rsidR="0008443E" w:rsidRPr="008209AD" w14:paraId="4A977524" w14:textId="77777777" w:rsidTr="00C5753A">
        <w:trPr>
          <w:trHeight w:val="300"/>
        </w:trPr>
        <w:tc>
          <w:tcPr>
            <w:tcW w:w="1134" w:type="dxa"/>
            <w:vMerge/>
            <w:shd w:val="clear" w:color="auto" w:fill="auto"/>
          </w:tcPr>
          <w:p w14:paraId="4FA31FC8" w14:textId="77777777" w:rsidR="0008443E" w:rsidRPr="008209AD" w:rsidRDefault="0008443E" w:rsidP="00D36A56">
            <w:pPr>
              <w:spacing w:after="24" w:line="240" w:lineRule="auto"/>
              <w:rPr>
                <w:rFonts w:eastAsia="Calibri" w:cs="Calibri"/>
                <w:color w:val="000000" w:themeColor="text1"/>
                <w:sz w:val="20"/>
                <w:szCs w:val="20"/>
              </w:rPr>
            </w:pPr>
          </w:p>
        </w:tc>
        <w:tc>
          <w:tcPr>
            <w:tcW w:w="2410" w:type="dxa"/>
            <w:vMerge/>
            <w:shd w:val="clear" w:color="auto" w:fill="auto"/>
          </w:tcPr>
          <w:p w14:paraId="40070F6E" w14:textId="77777777" w:rsidR="0008443E" w:rsidRPr="008209AD" w:rsidRDefault="0008443E" w:rsidP="00D36A56">
            <w:pPr>
              <w:spacing w:after="24" w:line="240" w:lineRule="auto"/>
              <w:rPr>
                <w:rFonts w:eastAsia="Calibri" w:cs="Calibri"/>
                <w:color w:val="000000" w:themeColor="text1"/>
                <w:sz w:val="20"/>
                <w:szCs w:val="20"/>
              </w:rPr>
            </w:pPr>
          </w:p>
        </w:tc>
        <w:tc>
          <w:tcPr>
            <w:tcW w:w="4111" w:type="dxa"/>
            <w:shd w:val="clear" w:color="auto" w:fill="auto"/>
          </w:tcPr>
          <w:p w14:paraId="69E7BC49" w14:textId="77777777" w:rsidR="0008443E" w:rsidRPr="008209AD" w:rsidRDefault="0008443E">
            <w:pPr>
              <w:pStyle w:val="ListeParagraf"/>
              <w:numPr>
                <w:ilvl w:val="0"/>
                <w:numId w:val="15"/>
              </w:numPr>
              <w:spacing w:after="24" w:line="240" w:lineRule="auto"/>
              <w:rPr>
                <w:rFonts w:eastAsia="Tahoma"/>
                <w:color w:val="000000" w:themeColor="text1"/>
                <w:sz w:val="20"/>
                <w:szCs w:val="20"/>
              </w:rPr>
            </w:pPr>
            <w:r w:rsidRPr="008209AD">
              <w:rPr>
                <w:rFonts w:eastAsia="Tahoma"/>
                <w:color w:val="000000" w:themeColor="text1"/>
                <w:sz w:val="20"/>
                <w:szCs w:val="20"/>
              </w:rPr>
              <w:t>PYB tarafından belirlenen hassas alanlar dikkate alınarak çalışma sahasında gerekli önlemlerin alınması,</w:t>
            </w:r>
          </w:p>
          <w:p w14:paraId="7A2F27BD" w14:textId="77777777" w:rsidR="0008443E" w:rsidRPr="008209AD" w:rsidRDefault="0008443E">
            <w:pPr>
              <w:pStyle w:val="ListeParagraf"/>
              <w:numPr>
                <w:ilvl w:val="0"/>
                <w:numId w:val="15"/>
              </w:numPr>
              <w:spacing w:after="24" w:line="240" w:lineRule="auto"/>
              <w:rPr>
                <w:rFonts w:eastAsia="Tahoma"/>
                <w:color w:val="000000" w:themeColor="text1"/>
                <w:sz w:val="20"/>
                <w:szCs w:val="20"/>
              </w:rPr>
            </w:pPr>
            <w:r w:rsidRPr="008209AD">
              <w:rPr>
                <w:rFonts w:eastAsia="Tahoma"/>
                <w:color w:val="000000" w:themeColor="text1"/>
                <w:sz w:val="20"/>
                <w:szCs w:val="20"/>
              </w:rPr>
              <w:t>PYB tarafından tanımlanan toz ve gürültü azaltma önlemlerinin uygulanması,</w:t>
            </w:r>
          </w:p>
          <w:p w14:paraId="7E147B16" w14:textId="77777777" w:rsidR="0008443E" w:rsidRPr="008209AD" w:rsidRDefault="0008443E">
            <w:pPr>
              <w:pStyle w:val="ListeParagraf"/>
              <w:numPr>
                <w:ilvl w:val="0"/>
                <w:numId w:val="15"/>
              </w:numPr>
              <w:spacing w:after="24" w:line="240" w:lineRule="auto"/>
              <w:rPr>
                <w:rFonts w:eastAsia="Tahoma"/>
                <w:color w:val="000000" w:themeColor="text1"/>
                <w:sz w:val="20"/>
                <w:szCs w:val="20"/>
              </w:rPr>
            </w:pPr>
            <w:r w:rsidRPr="008209AD">
              <w:rPr>
                <w:rFonts w:eastAsia="Tahoma"/>
                <w:color w:val="000000" w:themeColor="text1"/>
                <w:sz w:val="20"/>
                <w:szCs w:val="20"/>
              </w:rPr>
              <w:t>PYB tarafından belirlenen çalışma saatleri düzenlemelerine uyulması,</w:t>
            </w:r>
          </w:p>
          <w:p w14:paraId="72C2FDE4" w14:textId="77777777" w:rsidR="0008443E" w:rsidRPr="008209AD" w:rsidRDefault="0008443E">
            <w:pPr>
              <w:pStyle w:val="ListeParagraf"/>
              <w:numPr>
                <w:ilvl w:val="0"/>
                <w:numId w:val="15"/>
              </w:numPr>
              <w:spacing w:after="24" w:line="240" w:lineRule="auto"/>
              <w:rPr>
                <w:rFonts w:eastAsia="Tahoma"/>
                <w:color w:val="000000" w:themeColor="text1"/>
                <w:sz w:val="20"/>
                <w:szCs w:val="20"/>
              </w:rPr>
            </w:pPr>
            <w:r w:rsidRPr="008209AD">
              <w:rPr>
                <w:rFonts w:eastAsia="Tahoma"/>
                <w:color w:val="000000" w:themeColor="text1"/>
                <w:sz w:val="20"/>
                <w:szCs w:val="20"/>
              </w:rPr>
              <w:t>Kırılgan grupların temsilcileriyle iletişimin sürdürülmesi ve PYB tarafından yapılan risk değerlendirmesine göre gerekli önlemlerin alınması.</w:t>
            </w:r>
          </w:p>
        </w:tc>
        <w:tc>
          <w:tcPr>
            <w:tcW w:w="1417" w:type="dxa"/>
            <w:shd w:val="clear" w:color="auto" w:fill="auto"/>
          </w:tcPr>
          <w:p w14:paraId="3D92FA41"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08443E" w:rsidRPr="008209AD" w14:paraId="543723D9" w14:textId="77777777" w:rsidTr="00C5753A">
        <w:trPr>
          <w:trHeight w:val="300"/>
        </w:trPr>
        <w:tc>
          <w:tcPr>
            <w:tcW w:w="1134" w:type="dxa"/>
            <w:shd w:val="clear" w:color="auto" w:fill="auto"/>
          </w:tcPr>
          <w:p w14:paraId="2F75C4A4"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lastRenderedPageBreak/>
              <w:t>Yıkıma Hazırlık</w:t>
            </w:r>
          </w:p>
        </w:tc>
        <w:tc>
          <w:tcPr>
            <w:tcW w:w="2410" w:type="dxa"/>
            <w:shd w:val="clear" w:color="auto" w:fill="auto"/>
          </w:tcPr>
          <w:p w14:paraId="540583E5" w14:textId="3CE9F376"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Projenin trafik ve toplum güvenliği etkilerinin yönetimi</w:t>
            </w:r>
            <w:r w:rsidR="009D6630" w:rsidRPr="008209AD">
              <w:rPr>
                <w:rFonts w:eastAsia="Calibri" w:cs="Calibri"/>
                <w:color w:val="000000" w:themeColor="text1"/>
                <w:sz w:val="20"/>
                <w:szCs w:val="20"/>
              </w:rPr>
              <w:t xml:space="preserve"> (Bkz. Ek 7)</w:t>
            </w:r>
          </w:p>
        </w:tc>
        <w:tc>
          <w:tcPr>
            <w:tcW w:w="4111" w:type="dxa"/>
            <w:shd w:val="clear" w:color="auto" w:fill="auto"/>
          </w:tcPr>
          <w:p w14:paraId="43E24FF7" w14:textId="5646B811" w:rsidR="0008443E" w:rsidRPr="008209AD" w:rsidRDefault="0008443E">
            <w:pPr>
              <w:pStyle w:val="ListeParagraf"/>
              <w:numPr>
                <w:ilvl w:val="0"/>
                <w:numId w:val="16"/>
              </w:numPr>
              <w:spacing w:after="24" w:line="240" w:lineRule="auto"/>
              <w:rPr>
                <w:rFonts w:eastAsia="Tahoma"/>
                <w:color w:val="000000" w:themeColor="text1"/>
                <w:sz w:val="20"/>
                <w:szCs w:val="20"/>
              </w:rPr>
            </w:pPr>
            <w:r w:rsidRPr="008209AD">
              <w:rPr>
                <w:rFonts w:eastAsia="Tahoma"/>
                <w:color w:val="000000" w:themeColor="text1"/>
                <w:sz w:val="20"/>
                <w:szCs w:val="20"/>
              </w:rPr>
              <w:t xml:space="preserve">Proje kapsamında ağır vasıtaların kullanabileceği ve kullanıma uygun olmayan yol ve caddelerin belirlenmesi ve buna göre bir </w:t>
            </w:r>
            <w:proofErr w:type="gramStart"/>
            <w:r w:rsidRPr="008209AD">
              <w:rPr>
                <w:rFonts w:eastAsia="Tahoma"/>
                <w:color w:val="000000" w:themeColor="text1"/>
                <w:sz w:val="20"/>
                <w:szCs w:val="20"/>
              </w:rPr>
              <w:t>güzergah</w:t>
            </w:r>
            <w:proofErr w:type="gramEnd"/>
            <w:r w:rsidRPr="008209AD">
              <w:rPr>
                <w:rFonts w:eastAsia="Tahoma"/>
                <w:color w:val="000000" w:themeColor="text1"/>
                <w:sz w:val="20"/>
                <w:szCs w:val="20"/>
              </w:rPr>
              <w:t xml:space="preserve"> haritasının oluşturulması</w:t>
            </w:r>
          </w:p>
          <w:p w14:paraId="34368C8A" w14:textId="69B3BF97" w:rsidR="0008443E" w:rsidRPr="008209AD" w:rsidRDefault="0008443E">
            <w:pPr>
              <w:pStyle w:val="ListeParagraf"/>
              <w:numPr>
                <w:ilvl w:val="0"/>
                <w:numId w:val="16"/>
              </w:numPr>
              <w:spacing w:after="24" w:line="240" w:lineRule="auto"/>
              <w:rPr>
                <w:rFonts w:eastAsia="Tahoma"/>
                <w:color w:val="000000" w:themeColor="text1"/>
                <w:sz w:val="20"/>
                <w:szCs w:val="20"/>
              </w:rPr>
            </w:pPr>
            <w:r w:rsidRPr="008209AD">
              <w:rPr>
                <w:rFonts w:eastAsia="Tahoma"/>
                <w:color w:val="000000" w:themeColor="text1"/>
                <w:sz w:val="20"/>
                <w:szCs w:val="20"/>
              </w:rPr>
              <w:t>Trafik risk analizi sürecinde muhtar, belediye gibi yerel makamların görüşleri alınarak halk sağlığı ve güvenliğini tehlikeye atacak yolların kullanımının önlenmesi</w:t>
            </w:r>
          </w:p>
          <w:p w14:paraId="2BBA69D1" w14:textId="77777777" w:rsidR="0008443E" w:rsidRPr="008209AD" w:rsidRDefault="0008443E">
            <w:pPr>
              <w:pStyle w:val="ListeParagraf"/>
              <w:numPr>
                <w:ilvl w:val="0"/>
                <w:numId w:val="16"/>
              </w:numPr>
              <w:spacing w:after="24" w:line="240" w:lineRule="auto"/>
              <w:rPr>
                <w:rFonts w:eastAsia="Tahoma"/>
                <w:color w:val="000000" w:themeColor="text1"/>
                <w:sz w:val="20"/>
                <w:szCs w:val="20"/>
              </w:rPr>
            </w:pPr>
            <w:r w:rsidRPr="008209AD">
              <w:rPr>
                <w:rFonts w:eastAsia="Tahoma"/>
                <w:color w:val="000000" w:themeColor="text1"/>
                <w:sz w:val="20"/>
                <w:szCs w:val="20"/>
              </w:rPr>
              <w:t xml:space="preserve">Proje kapsamında kullanılacak ve kullanılamayacak yollar da dahil olmak üzere </w:t>
            </w:r>
            <w:proofErr w:type="gramStart"/>
            <w:r w:rsidRPr="008209AD">
              <w:rPr>
                <w:rFonts w:eastAsia="Tahoma"/>
                <w:color w:val="000000" w:themeColor="text1"/>
                <w:sz w:val="20"/>
                <w:szCs w:val="20"/>
              </w:rPr>
              <w:t>güzergah</w:t>
            </w:r>
            <w:proofErr w:type="gramEnd"/>
            <w:r w:rsidRPr="008209AD">
              <w:rPr>
                <w:rFonts w:eastAsia="Tahoma"/>
                <w:color w:val="000000" w:themeColor="text1"/>
                <w:sz w:val="20"/>
                <w:szCs w:val="20"/>
              </w:rPr>
              <w:t xml:space="preserve"> bilgilerinin sürücüler ve ilgili taşeronlar ile paylaşılması ve gerekli bilgi/farkındalığın sağlanması</w:t>
            </w:r>
          </w:p>
        </w:tc>
        <w:tc>
          <w:tcPr>
            <w:tcW w:w="1417" w:type="dxa"/>
            <w:shd w:val="clear" w:color="auto" w:fill="auto"/>
          </w:tcPr>
          <w:p w14:paraId="297A4F0B"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08443E" w:rsidRPr="008209AD" w14:paraId="077FA021" w14:textId="77777777" w:rsidTr="00C5753A">
        <w:trPr>
          <w:trHeight w:val="300"/>
        </w:trPr>
        <w:tc>
          <w:tcPr>
            <w:tcW w:w="1134" w:type="dxa"/>
            <w:vMerge w:val="restart"/>
            <w:shd w:val="clear" w:color="auto" w:fill="auto"/>
          </w:tcPr>
          <w:p w14:paraId="62672747"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Yıkıma Hazırlık</w:t>
            </w:r>
          </w:p>
        </w:tc>
        <w:tc>
          <w:tcPr>
            <w:tcW w:w="2410" w:type="dxa"/>
            <w:vMerge w:val="restart"/>
            <w:shd w:val="clear" w:color="auto" w:fill="auto"/>
          </w:tcPr>
          <w:p w14:paraId="2A5ABAC4"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Yıkılacak yapının bulunduğu mahalle halkının yetersiz bilgilendirilmesinden kaynaklanabilecek toplum sağlığı ve güvenliği riskleri.</w:t>
            </w:r>
          </w:p>
          <w:p w14:paraId="75BBC139" w14:textId="77777777" w:rsidR="0008443E" w:rsidRPr="008209AD" w:rsidRDefault="0008443E" w:rsidP="00D36A56">
            <w:pPr>
              <w:spacing w:after="24" w:line="240" w:lineRule="auto"/>
              <w:ind w:left="567"/>
              <w:rPr>
                <w:rFonts w:eastAsia="Calibri" w:cs="Calibri"/>
                <w:color w:val="000000" w:themeColor="text1"/>
                <w:sz w:val="20"/>
                <w:szCs w:val="20"/>
              </w:rPr>
            </w:pPr>
          </w:p>
        </w:tc>
        <w:tc>
          <w:tcPr>
            <w:tcW w:w="4111" w:type="dxa"/>
            <w:shd w:val="clear" w:color="auto" w:fill="auto"/>
          </w:tcPr>
          <w:p w14:paraId="3EF0A79C" w14:textId="77777777" w:rsidR="0008443E" w:rsidRPr="008209AD" w:rsidRDefault="0008443E">
            <w:pPr>
              <w:pStyle w:val="ListeParagraf"/>
              <w:numPr>
                <w:ilvl w:val="0"/>
                <w:numId w:val="16"/>
              </w:numPr>
              <w:spacing w:after="24" w:line="240" w:lineRule="auto"/>
              <w:rPr>
                <w:rFonts w:eastAsia="Tahoma"/>
                <w:color w:val="000000" w:themeColor="text1"/>
                <w:sz w:val="20"/>
                <w:szCs w:val="20"/>
              </w:rPr>
            </w:pPr>
            <w:r w:rsidRPr="008209AD">
              <w:rPr>
                <w:rFonts w:eastAsia="Tahoma"/>
                <w:color w:val="000000" w:themeColor="text1"/>
                <w:sz w:val="20"/>
                <w:szCs w:val="20"/>
              </w:rPr>
              <w:t>Mahalle muhtarlarının PKP gereklilikleri doğrultusunda bilgilendirmesi.</w:t>
            </w:r>
          </w:p>
        </w:tc>
        <w:tc>
          <w:tcPr>
            <w:tcW w:w="1417" w:type="dxa"/>
            <w:shd w:val="clear" w:color="auto" w:fill="auto"/>
          </w:tcPr>
          <w:p w14:paraId="315AE7E9" w14:textId="3F2A02B5"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 xml:space="preserve">PYB </w:t>
            </w:r>
          </w:p>
        </w:tc>
      </w:tr>
      <w:tr w:rsidR="0008443E" w:rsidRPr="008209AD" w14:paraId="6520BCDA" w14:textId="77777777" w:rsidTr="00C5753A">
        <w:trPr>
          <w:trHeight w:val="300"/>
        </w:trPr>
        <w:tc>
          <w:tcPr>
            <w:tcW w:w="1134" w:type="dxa"/>
            <w:vMerge/>
            <w:shd w:val="clear" w:color="auto" w:fill="auto"/>
          </w:tcPr>
          <w:p w14:paraId="462EB43B"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08C515A7" w14:textId="77777777" w:rsidR="0008443E" w:rsidRPr="008209AD" w:rsidRDefault="0008443E" w:rsidP="00D36A56">
            <w:pPr>
              <w:spacing w:after="24" w:line="240" w:lineRule="auto"/>
              <w:ind w:left="567"/>
              <w:rPr>
                <w:sz w:val="20"/>
                <w:szCs w:val="20"/>
              </w:rPr>
            </w:pPr>
          </w:p>
        </w:tc>
        <w:tc>
          <w:tcPr>
            <w:tcW w:w="4111" w:type="dxa"/>
            <w:shd w:val="clear" w:color="auto" w:fill="auto"/>
          </w:tcPr>
          <w:p w14:paraId="0BDC4F75" w14:textId="77777777" w:rsidR="0008443E" w:rsidRPr="008209AD" w:rsidRDefault="0008443E">
            <w:pPr>
              <w:pStyle w:val="ListeParagraf"/>
              <w:numPr>
                <w:ilvl w:val="0"/>
                <w:numId w:val="16"/>
              </w:numPr>
              <w:spacing w:after="24" w:line="240" w:lineRule="auto"/>
              <w:rPr>
                <w:rFonts w:eastAsia="Tahoma"/>
                <w:color w:val="000000" w:themeColor="text1"/>
                <w:sz w:val="20"/>
                <w:szCs w:val="20"/>
              </w:rPr>
            </w:pPr>
            <w:r w:rsidRPr="008209AD">
              <w:rPr>
                <w:rFonts w:eastAsia="Tahoma"/>
                <w:color w:val="000000" w:themeColor="text1"/>
                <w:sz w:val="20"/>
                <w:szCs w:val="20"/>
              </w:rPr>
              <w:t>PYB tarafından belirlenen bilgilendirme sürecinin uygulanması,</w:t>
            </w:r>
          </w:p>
          <w:p w14:paraId="1DE1004A" w14:textId="77777777" w:rsidR="0008443E" w:rsidRPr="008209AD" w:rsidRDefault="0008443E">
            <w:pPr>
              <w:pStyle w:val="ListeParagraf"/>
              <w:numPr>
                <w:ilvl w:val="0"/>
                <w:numId w:val="16"/>
              </w:numPr>
              <w:spacing w:after="24" w:line="240" w:lineRule="auto"/>
              <w:rPr>
                <w:rFonts w:eastAsia="Tahoma"/>
                <w:color w:val="000000" w:themeColor="text1"/>
                <w:sz w:val="20"/>
                <w:szCs w:val="20"/>
              </w:rPr>
            </w:pPr>
            <w:r w:rsidRPr="008209AD">
              <w:rPr>
                <w:rFonts w:eastAsia="Tahoma"/>
                <w:color w:val="000000" w:themeColor="text1"/>
                <w:sz w:val="20"/>
                <w:szCs w:val="20"/>
              </w:rPr>
              <w:t>Gerekli bilgilerin mahalle muhtarına zamanında ve eksiksiz şekilde iletilmesinin sağlanması,</w:t>
            </w:r>
          </w:p>
          <w:p w14:paraId="11AE0BB2" w14:textId="35C1D9EB" w:rsidR="0008443E" w:rsidRPr="008209AD" w:rsidRDefault="0008443E">
            <w:pPr>
              <w:pStyle w:val="ListeParagraf"/>
              <w:numPr>
                <w:ilvl w:val="0"/>
                <w:numId w:val="16"/>
              </w:numPr>
              <w:spacing w:after="24" w:line="240" w:lineRule="auto"/>
              <w:rPr>
                <w:rFonts w:eastAsia="Tahoma"/>
                <w:color w:val="000000" w:themeColor="text1"/>
                <w:sz w:val="20"/>
                <w:szCs w:val="20"/>
              </w:rPr>
            </w:pPr>
            <w:r w:rsidRPr="008209AD">
              <w:rPr>
                <w:rFonts w:eastAsia="Tahoma"/>
                <w:color w:val="000000" w:themeColor="text1"/>
                <w:sz w:val="20"/>
                <w:szCs w:val="20"/>
              </w:rPr>
              <w:t>Paydaş Katılım Planı'nda belirtilen iletişim yöntemlerine uygun şekilde sürecin yürütülmesi</w:t>
            </w:r>
            <w:r w:rsidR="009D6630" w:rsidRPr="008209AD">
              <w:rPr>
                <w:rFonts w:eastAsia="Tahoma"/>
                <w:color w:val="000000" w:themeColor="text1"/>
                <w:sz w:val="20"/>
                <w:szCs w:val="20"/>
              </w:rPr>
              <w:t>.</w:t>
            </w:r>
          </w:p>
        </w:tc>
        <w:tc>
          <w:tcPr>
            <w:tcW w:w="1417" w:type="dxa"/>
            <w:shd w:val="clear" w:color="auto" w:fill="auto"/>
          </w:tcPr>
          <w:p w14:paraId="5D035D57"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9D6630" w:rsidRPr="008209AD" w14:paraId="3BB28585" w14:textId="77777777" w:rsidTr="00C5753A">
        <w:trPr>
          <w:trHeight w:val="300"/>
        </w:trPr>
        <w:tc>
          <w:tcPr>
            <w:tcW w:w="1134" w:type="dxa"/>
            <w:vMerge/>
            <w:shd w:val="clear" w:color="auto" w:fill="auto"/>
          </w:tcPr>
          <w:p w14:paraId="4858752C" w14:textId="77777777" w:rsidR="009D6630" w:rsidRPr="008209AD" w:rsidRDefault="009D6630" w:rsidP="00D36A56">
            <w:pPr>
              <w:spacing w:after="24" w:line="240" w:lineRule="auto"/>
              <w:ind w:left="567"/>
              <w:rPr>
                <w:sz w:val="20"/>
                <w:szCs w:val="20"/>
              </w:rPr>
            </w:pPr>
          </w:p>
        </w:tc>
        <w:tc>
          <w:tcPr>
            <w:tcW w:w="2410" w:type="dxa"/>
            <w:vMerge/>
            <w:shd w:val="clear" w:color="auto" w:fill="auto"/>
          </w:tcPr>
          <w:p w14:paraId="0493E27E" w14:textId="77777777" w:rsidR="009D6630" w:rsidRPr="008209AD" w:rsidRDefault="009D6630" w:rsidP="00D36A56">
            <w:pPr>
              <w:spacing w:after="24" w:line="240" w:lineRule="auto"/>
              <w:ind w:left="567"/>
              <w:rPr>
                <w:sz w:val="20"/>
                <w:szCs w:val="20"/>
              </w:rPr>
            </w:pPr>
          </w:p>
        </w:tc>
        <w:tc>
          <w:tcPr>
            <w:tcW w:w="4111" w:type="dxa"/>
            <w:shd w:val="clear" w:color="auto" w:fill="auto"/>
          </w:tcPr>
          <w:p w14:paraId="3864B685" w14:textId="2D69462F" w:rsidR="009D6630" w:rsidRPr="008209AD" w:rsidRDefault="009D6630">
            <w:pPr>
              <w:pStyle w:val="ListeParagraf"/>
              <w:numPr>
                <w:ilvl w:val="0"/>
                <w:numId w:val="16"/>
              </w:numPr>
              <w:spacing w:after="24" w:line="240" w:lineRule="auto"/>
              <w:rPr>
                <w:rFonts w:eastAsia="Tahoma"/>
                <w:color w:val="000000" w:themeColor="text1"/>
                <w:sz w:val="20"/>
                <w:szCs w:val="20"/>
              </w:rPr>
            </w:pPr>
            <w:r w:rsidRPr="008209AD">
              <w:rPr>
                <w:rFonts w:eastAsia="Tahoma"/>
                <w:color w:val="000000" w:themeColor="text1"/>
                <w:sz w:val="20"/>
                <w:szCs w:val="20"/>
              </w:rPr>
              <w:t>Yıkımın yapılacağı alanın sınırları; yıkılacak yapının yüksekliği, diğer yapılara ve parsel alanına olan mesafesi, seçilen yıkım tekniği, çevre yapılaşması gibi konular dikkate alınarak belirlenecek yükseklikte seyyar veya sabit paravan ile çevrilerek yetkisiz giriş ve çıkışları önleyecek şekilde giriş ve çıkışların kontrol altına alınması, yerel halkın görebileceği yerlere uygun sağlık ve güvenlik işaretlemelerinin yapılması.</w:t>
            </w:r>
          </w:p>
        </w:tc>
        <w:tc>
          <w:tcPr>
            <w:tcW w:w="1417" w:type="dxa"/>
            <w:shd w:val="clear" w:color="auto" w:fill="auto"/>
          </w:tcPr>
          <w:p w14:paraId="0ABACF61" w14:textId="7EC8B5FD" w:rsidR="009D6630" w:rsidRPr="008209AD" w:rsidRDefault="009D6630"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08443E" w:rsidRPr="008209AD" w14:paraId="12368F0F" w14:textId="77777777" w:rsidTr="00C5753A">
        <w:trPr>
          <w:trHeight w:val="300"/>
        </w:trPr>
        <w:tc>
          <w:tcPr>
            <w:tcW w:w="1134" w:type="dxa"/>
            <w:vMerge/>
            <w:shd w:val="clear" w:color="auto" w:fill="auto"/>
          </w:tcPr>
          <w:p w14:paraId="33F9E6C4"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1516B271" w14:textId="77777777" w:rsidR="0008443E" w:rsidRPr="008209AD" w:rsidRDefault="0008443E" w:rsidP="00D36A56">
            <w:pPr>
              <w:spacing w:after="24" w:line="240" w:lineRule="auto"/>
              <w:ind w:left="567"/>
              <w:rPr>
                <w:sz w:val="20"/>
                <w:szCs w:val="20"/>
              </w:rPr>
            </w:pPr>
          </w:p>
        </w:tc>
        <w:tc>
          <w:tcPr>
            <w:tcW w:w="4111" w:type="dxa"/>
            <w:shd w:val="clear" w:color="auto" w:fill="auto"/>
          </w:tcPr>
          <w:p w14:paraId="22C8463C" w14:textId="77777777" w:rsidR="0008443E" w:rsidRPr="008209AD" w:rsidRDefault="0008443E">
            <w:pPr>
              <w:pStyle w:val="ListeParagraf"/>
              <w:numPr>
                <w:ilvl w:val="0"/>
                <w:numId w:val="16"/>
              </w:numPr>
              <w:spacing w:after="24" w:line="240" w:lineRule="auto"/>
              <w:rPr>
                <w:rFonts w:eastAsia="Tahoma"/>
                <w:color w:val="000000" w:themeColor="text1"/>
                <w:sz w:val="20"/>
                <w:szCs w:val="20"/>
              </w:rPr>
            </w:pPr>
            <w:r w:rsidRPr="008209AD">
              <w:rPr>
                <w:rFonts w:eastAsia="Tahoma"/>
                <w:color w:val="000000" w:themeColor="text1"/>
                <w:sz w:val="20"/>
                <w:szCs w:val="20"/>
              </w:rPr>
              <w:t>Yerel halkın bilgilendirilmesinden, sağlık ve güvenlik işaretlemelerinin ve giriş çıkış önlemlerinin uygulanmış olduğundan emin olunmadan yıkıma başlanmayacağından emin olunması.</w:t>
            </w:r>
          </w:p>
        </w:tc>
        <w:tc>
          <w:tcPr>
            <w:tcW w:w="1417" w:type="dxa"/>
            <w:shd w:val="clear" w:color="auto" w:fill="auto"/>
          </w:tcPr>
          <w:p w14:paraId="783B3393"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276E22FC" w14:textId="77777777" w:rsidTr="00C5753A">
        <w:trPr>
          <w:trHeight w:val="300"/>
        </w:trPr>
        <w:tc>
          <w:tcPr>
            <w:tcW w:w="1134" w:type="dxa"/>
            <w:vMerge w:val="restart"/>
            <w:shd w:val="clear" w:color="auto" w:fill="auto"/>
          </w:tcPr>
          <w:p w14:paraId="521AE147"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Yıkıma Hazırlık</w:t>
            </w:r>
          </w:p>
        </w:tc>
        <w:tc>
          <w:tcPr>
            <w:tcW w:w="2410" w:type="dxa"/>
            <w:vMerge w:val="restart"/>
            <w:shd w:val="clear" w:color="auto" w:fill="auto"/>
          </w:tcPr>
          <w:p w14:paraId="6C414EC9"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Yetersiz ön planlama sebebiyle;</w:t>
            </w:r>
          </w:p>
          <w:p w14:paraId="207867BD" w14:textId="77777777" w:rsidR="0008443E" w:rsidRPr="008209AD" w:rsidRDefault="0008443E">
            <w:pPr>
              <w:pStyle w:val="ListeParagraf"/>
              <w:numPr>
                <w:ilvl w:val="0"/>
                <w:numId w:val="16"/>
              </w:numPr>
              <w:spacing w:after="24" w:line="240" w:lineRule="auto"/>
              <w:rPr>
                <w:rFonts w:eastAsia="Tahoma"/>
                <w:color w:val="000000" w:themeColor="text1"/>
                <w:sz w:val="20"/>
                <w:szCs w:val="20"/>
              </w:rPr>
            </w:pPr>
            <w:r w:rsidRPr="008209AD">
              <w:rPr>
                <w:rFonts w:eastAsia="Tahoma"/>
                <w:color w:val="000000" w:themeColor="text1"/>
                <w:sz w:val="20"/>
                <w:szCs w:val="20"/>
              </w:rPr>
              <w:t xml:space="preserve">Yapı çevresindeki diğer yapılara, altyapıya ve </w:t>
            </w:r>
            <w:proofErr w:type="spellStart"/>
            <w:r w:rsidRPr="008209AD">
              <w:rPr>
                <w:rFonts w:eastAsia="Tahoma"/>
                <w:color w:val="000000" w:themeColor="text1"/>
                <w:sz w:val="20"/>
                <w:szCs w:val="20"/>
              </w:rPr>
              <w:t>tesisatlara</w:t>
            </w:r>
            <w:proofErr w:type="spellEnd"/>
            <w:r w:rsidRPr="008209AD">
              <w:rPr>
                <w:rFonts w:eastAsia="Tahoma"/>
                <w:color w:val="000000" w:themeColor="text1"/>
                <w:sz w:val="20"/>
                <w:szCs w:val="20"/>
              </w:rPr>
              <w:t xml:space="preserve"> ve toplum sağlığına verilebilecek zararlar ve</w:t>
            </w:r>
          </w:p>
          <w:p w14:paraId="463074BB" w14:textId="77777777" w:rsidR="0008443E" w:rsidRPr="008209AD" w:rsidRDefault="0008443E">
            <w:pPr>
              <w:pStyle w:val="ListeParagraf"/>
              <w:numPr>
                <w:ilvl w:val="0"/>
                <w:numId w:val="16"/>
              </w:numPr>
              <w:spacing w:after="24" w:line="240" w:lineRule="auto"/>
              <w:rPr>
                <w:rFonts w:eastAsia="Tahoma"/>
                <w:color w:val="000000" w:themeColor="text1"/>
                <w:sz w:val="20"/>
                <w:szCs w:val="20"/>
              </w:rPr>
            </w:pPr>
            <w:r w:rsidRPr="008209AD">
              <w:rPr>
                <w:rFonts w:eastAsia="Tahoma"/>
                <w:color w:val="000000" w:themeColor="text1"/>
                <w:sz w:val="20"/>
                <w:szCs w:val="20"/>
              </w:rPr>
              <w:lastRenderedPageBreak/>
              <w:t>Bundan kaynaklanabilecek trafik sıkışıklıkları ve etkiler.</w:t>
            </w:r>
          </w:p>
        </w:tc>
        <w:tc>
          <w:tcPr>
            <w:tcW w:w="4111" w:type="dxa"/>
            <w:shd w:val="clear" w:color="auto" w:fill="auto"/>
          </w:tcPr>
          <w:p w14:paraId="4BFB172E" w14:textId="77777777" w:rsidR="0008443E" w:rsidRPr="008209AD" w:rsidRDefault="0008443E">
            <w:pPr>
              <w:pStyle w:val="ListeParagraf"/>
              <w:numPr>
                <w:ilvl w:val="0"/>
                <w:numId w:val="16"/>
              </w:numPr>
              <w:spacing w:after="24" w:line="240" w:lineRule="auto"/>
              <w:rPr>
                <w:rFonts w:eastAsia="Tahoma"/>
                <w:color w:val="000000" w:themeColor="text1"/>
                <w:sz w:val="20"/>
                <w:szCs w:val="20"/>
              </w:rPr>
            </w:pPr>
            <w:r w:rsidRPr="008209AD">
              <w:rPr>
                <w:rFonts w:eastAsia="Tahoma"/>
                <w:color w:val="000000" w:themeColor="text1"/>
                <w:sz w:val="20"/>
                <w:szCs w:val="20"/>
              </w:rPr>
              <w:lastRenderedPageBreak/>
              <w:t>Yıkımdan önce hangi yıkım yönteminin kullanılacağı, yapıda ve yapı çevresinde etkilenebilecek diğer yapı, altyapı, tesisat, trafik ve insanların hangi tedbirlerle güvenliklerinin sağlanacağı, yapının malzeme ve varsa hasar özellikleri ile taşıyıcı sistemi, taşıma gücü imkanları ile tüm risk unsurları incelenip tespit edilerek Yıkım Planının hazırlanması/hazırlattırılması.</w:t>
            </w:r>
          </w:p>
          <w:p w14:paraId="7AB5131A" w14:textId="77777777" w:rsidR="0008443E" w:rsidRPr="008209AD" w:rsidRDefault="0008443E">
            <w:pPr>
              <w:pStyle w:val="ListeParagraf"/>
              <w:numPr>
                <w:ilvl w:val="0"/>
                <w:numId w:val="16"/>
              </w:numPr>
              <w:spacing w:after="24" w:line="240" w:lineRule="auto"/>
              <w:rPr>
                <w:rFonts w:eastAsia="Tahoma"/>
                <w:color w:val="000000" w:themeColor="text1"/>
                <w:sz w:val="20"/>
                <w:szCs w:val="20"/>
              </w:rPr>
            </w:pPr>
            <w:r w:rsidRPr="008209AD">
              <w:rPr>
                <w:rFonts w:eastAsia="Tahoma"/>
                <w:color w:val="000000" w:themeColor="text1"/>
                <w:sz w:val="20"/>
                <w:szCs w:val="20"/>
              </w:rPr>
              <w:lastRenderedPageBreak/>
              <w:t>Yıkım ruhsatı dahil gerekli tüm izinlerin alınması.</w:t>
            </w:r>
          </w:p>
        </w:tc>
        <w:tc>
          <w:tcPr>
            <w:tcW w:w="1417" w:type="dxa"/>
            <w:shd w:val="clear" w:color="auto" w:fill="auto"/>
          </w:tcPr>
          <w:p w14:paraId="0FAAD305"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lastRenderedPageBreak/>
              <w:t>Yüklenici</w:t>
            </w:r>
          </w:p>
        </w:tc>
      </w:tr>
      <w:tr w:rsidR="0008443E" w:rsidRPr="008209AD" w14:paraId="2D4E9B7D" w14:textId="77777777" w:rsidTr="00C5753A">
        <w:trPr>
          <w:trHeight w:val="300"/>
        </w:trPr>
        <w:tc>
          <w:tcPr>
            <w:tcW w:w="1134" w:type="dxa"/>
            <w:vMerge/>
            <w:shd w:val="clear" w:color="auto" w:fill="auto"/>
          </w:tcPr>
          <w:p w14:paraId="4740F1EA"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218D8C14" w14:textId="77777777" w:rsidR="0008443E" w:rsidRPr="008209AD" w:rsidRDefault="0008443E" w:rsidP="00D36A56">
            <w:pPr>
              <w:spacing w:after="24" w:line="240" w:lineRule="auto"/>
              <w:ind w:left="567"/>
              <w:rPr>
                <w:sz w:val="20"/>
                <w:szCs w:val="20"/>
              </w:rPr>
            </w:pPr>
          </w:p>
        </w:tc>
        <w:tc>
          <w:tcPr>
            <w:tcW w:w="4111" w:type="dxa"/>
            <w:shd w:val="clear" w:color="auto" w:fill="auto"/>
          </w:tcPr>
          <w:p w14:paraId="4E43AE96" w14:textId="77777777" w:rsidR="0008443E" w:rsidRPr="008209AD" w:rsidRDefault="0008443E">
            <w:pPr>
              <w:pStyle w:val="ListeParagraf"/>
              <w:numPr>
                <w:ilvl w:val="0"/>
                <w:numId w:val="17"/>
              </w:numPr>
              <w:spacing w:after="24" w:line="240" w:lineRule="auto"/>
              <w:rPr>
                <w:rFonts w:eastAsia="Tahoma"/>
                <w:color w:val="000000" w:themeColor="text1"/>
                <w:sz w:val="20"/>
                <w:szCs w:val="20"/>
              </w:rPr>
            </w:pPr>
            <w:r w:rsidRPr="008209AD">
              <w:rPr>
                <w:rFonts w:eastAsia="Tahoma"/>
                <w:color w:val="000000" w:themeColor="text1"/>
                <w:sz w:val="20"/>
                <w:szCs w:val="20"/>
              </w:rPr>
              <w:t>Yıkım Planı hazırlanmadan ve yıkım ruhsatı dahil gerekli tüm izinler alınmadan yıkıma başlanmadığından emin olunması.</w:t>
            </w:r>
          </w:p>
          <w:p w14:paraId="158D89BC" w14:textId="77777777" w:rsidR="0008443E" w:rsidRPr="008209AD" w:rsidRDefault="0008443E">
            <w:pPr>
              <w:pStyle w:val="ListeParagraf"/>
              <w:numPr>
                <w:ilvl w:val="0"/>
                <w:numId w:val="17"/>
              </w:numPr>
              <w:spacing w:after="24" w:line="240" w:lineRule="auto"/>
              <w:rPr>
                <w:rFonts w:eastAsia="Tahoma"/>
                <w:color w:val="000000" w:themeColor="text1"/>
                <w:sz w:val="20"/>
                <w:szCs w:val="20"/>
              </w:rPr>
            </w:pPr>
            <w:r w:rsidRPr="008209AD">
              <w:rPr>
                <w:rFonts w:eastAsia="Tahoma"/>
                <w:color w:val="000000" w:themeColor="text1"/>
                <w:sz w:val="20"/>
                <w:szCs w:val="20"/>
              </w:rPr>
              <w:t>Yetersiz ön planlama sebebiyle ortaya çıkabilecek etkilerle ilgili belirlenmiş yüklenici sorumluluklarının denetlenmesi.</w:t>
            </w:r>
          </w:p>
        </w:tc>
        <w:tc>
          <w:tcPr>
            <w:tcW w:w="1417" w:type="dxa"/>
            <w:shd w:val="clear" w:color="auto" w:fill="auto"/>
          </w:tcPr>
          <w:p w14:paraId="71E9B195"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38FAB488" w14:textId="77777777" w:rsidTr="00C5753A">
        <w:trPr>
          <w:trHeight w:val="300"/>
        </w:trPr>
        <w:tc>
          <w:tcPr>
            <w:tcW w:w="1134" w:type="dxa"/>
            <w:vMerge w:val="restart"/>
            <w:shd w:val="clear" w:color="auto" w:fill="auto"/>
          </w:tcPr>
          <w:p w14:paraId="3BAFD5B7"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Yıkıma Hazırlık</w:t>
            </w:r>
          </w:p>
        </w:tc>
        <w:tc>
          <w:tcPr>
            <w:tcW w:w="2410" w:type="dxa"/>
            <w:vMerge w:val="restart"/>
            <w:shd w:val="clear" w:color="auto" w:fill="auto"/>
          </w:tcPr>
          <w:p w14:paraId="63A69602"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Asbest</w:t>
            </w:r>
          </w:p>
        </w:tc>
        <w:tc>
          <w:tcPr>
            <w:tcW w:w="4111" w:type="dxa"/>
            <w:shd w:val="clear" w:color="auto" w:fill="auto"/>
          </w:tcPr>
          <w:p w14:paraId="08D5C457" w14:textId="77777777" w:rsidR="0008443E" w:rsidRPr="008209AD" w:rsidRDefault="0008443E" w:rsidP="00D36A56">
            <w:pPr>
              <w:spacing w:after="24" w:line="240" w:lineRule="auto"/>
              <w:rPr>
                <w:rFonts w:eastAsia="Tahoma"/>
                <w:i/>
                <w:iCs/>
                <w:color w:val="000000" w:themeColor="text1"/>
                <w:sz w:val="20"/>
                <w:szCs w:val="20"/>
              </w:rPr>
            </w:pPr>
            <w:r w:rsidRPr="008209AD">
              <w:rPr>
                <w:rFonts w:eastAsia="Tahoma"/>
                <w:i/>
                <w:iCs/>
                <w:color w:val="000000" w:themeColor="text1"/>
                <w:sz w:val="20"/>
                <w:szCs w:val="20"/>
              </w:rPr>
              <w:t>Ek-10’da sunulmuş Asbest Yönetim Planının minimum aşağıdakileri içerecek şekilde uygulanması:</w:t>
            </w:r>
          </w:p>
          <w:p w14:paraId="0BD9E984" w14:textId="77777777" w:rsidR="0008443E" w:rsidRPr="008209AD" w:rsidRDefault="0008443E">
            <w:pPr>
              <w:pStyle w:val="ListeParagraf"/>
              <w:numPr>
                <w:ilvl w:val="0"/>
                <w:numId w:val="18"/>
              </w:numPr>
              <w:spacing w:after="24" w:line="240" w:lineRule="auto"/>
              <w:rPr>
                <w:rFonts w:eastAsia="Tahoma"/>
                <w:color w:val="000000" w:themeColor="text1"/>
                <w:sz w:val="20"/>
                <w:szCs w:val="20"/>
              </w:rPr>
            </w:pPr>
            <w:r w:rsidRPr="008209AD">
              <w:rPr>
                <w:rFonts w:eastAsia="Tahoma"/>
                <w:color w:val="000000" w:themeColor="text1"/>
                <w:sz w:val="20"/>
                <w:szCs w:val="20"/>
              </w:rPr>
              <w:t>Asbest Envanter Çalışmasının akredite bir firma tarafından gerçekleştirilmesi,</w:t>
            </w:r>
          </w:p>
          <w:p w14:paraId="41E0315D" w14:textId="77777777" w:rsidR="0008443E" w:rsidRPr="008209AD" w:rsidRDefault="0008443E">
            <w:pPr>
              <w:pStyle w:val="ListeParagraf"/>
              <w:numPr>
                <w:ilvl w:val="0"/>
                <w:numId w:val="18"/>
              </w:numPr>
              <w:spacing w:after="24" w:line="240" w:lineRule="auto"/>
              <w:rPr>
                <w:rFonts w:eastAsia="Tahoma"/>
                <w:color w:val="000000" w:themeColor="text1"/>
                <w:sz w:val="20"/>
                <w:szCs w:val="20"/>
              </w:rPr>
            </w:pPr>
            <w:r w:rsidRPr="008209AD">
              <w:rPr>
                <w:rFonts w:eastAsia="Tahoma"/>
                <w:color w:val="000000" w:themeColor="text1"/>
                <w:sz w:val="20"/>
                <w:szCs w:val="20"/>
              </w:rPr>
              <w:t>Binada asbest bulunması durumunda yıkımdan önce asbest sökümü konusunda lisans sahibi kişi veya kurumlarca asbest sökümünün yapılması ve Binada asbest bulunması ve sökümünün yapılması durumunda asbest atığı kapsamında lisanslı atık taşıma ve bertaraf firması / firmalarıyla anlaşılarak asbest atığının yönetilmesi.</w:t>
            </w:r>
          </w:p>
        </w:tc>
        <w:tc>
          <w:tcPr>
            <w:tcW w:w="1417" w:type="dxa"/>
            <w:shd w:val="clear" w:color="auto" w:fill="auto"/>
          </w:tcPr>
          <w:p w14:paraId="50D29068"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08443E" w:rsidRPr="008209AD" w14:paraId="119CD7EB" w14:textId="77777777" w:rsidTr="00C5753A">
        <w:trPr>
          <w:trHeight w:val="300"/>
        </w:trPr>
        <w:tc>
          <w:tcPr>
            <w:tcW w:w="1134" w:type="dxa"/>
            <w:vMerge/>
            <w:shd w:val="clear" w:color="auto" w:fill="auto"/>
          </w:tcPr>
          <w:p w14:paraId="04EC9B94"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04192BE6" w14:textId="77777777" w:rsidR="0008443E" w:rsidRPr="008209AD" w:rsidRDefault="0008443E" w:rsidP="00D36A56">
            <w:pPr>
              <w:spacing w:after="24" w:line="240" w:lineRule="auto"/>
              <w:ind w:left="567"/>
              <w:rPr>
                <w:sz w:val="20"/>
                <w:szCs w:val="20"/>
              </w:rPr>
            </w:pPr>
          </w:p>
        </w:tc>
        <w:tc>
          <w:tcPr>
            <w:tcW w:w="4111" w:type="dxa"/>
            <w:shd w:val="clear" w:color="auto" w:fill="auto"/>
          </w:tcPr>
          <w:p w14:paraId="54B5D3B2" w14:textId="77777777" w:rsidR="0008443E" w:rsidRPr="008209AD" w:rsidRDefault="0008443E">
            <w:pPr>
              <w:pStyle w:val="ListeParagraf"/>
              <w:numPr>
                <w:ilvl w:val="0"/>
                <w:numId w:val="18"/>
              </w:numPr>
              <w:spacing w:after="24" w:line="240" w:lineRule="auto"/>
              <w:rPr>
                <w:rFonts w:eastAsia="Tahoma"/>
                <w:color w:val="000000" w:themeColor="text1"/>
                <w:sz w:val="20"/>
                <w:szCs w:val="20"/>
              </w:rPr>
            </w:pPr>
            <w:r w:rsidRPr="008209AD">
              <w:rPr>
                <w:rFonts w:eastAsia="Tahoma"/>
                <w:color w:val="000000" w:themeColor="text1"/>
                <w:sz w:val="20"/>
                <w:szCs w:val="20"/>
              </w:rPr>
              <w:t xml:space="preserve">Asbest Yönetim Planının uygulandığından emin olunması ve bu kapsamda </w:t>
            </w:r>
            <w:proofErr w:type="spellStart"/>
            <w:r w:rsidRPr="008209AD">
              <w:rPr>
                <w:rFonts w:eastAsia="Tahoma"/>
                <w:color w:val="000000" w:themeColor="text1"/>
                <w:sz w:val="20"/>
                <w:szCs w:val="20"/>
              </w:rPr>
              <w:t>PYB’nin</w:t>
            </w:r>
            <w:proofErr w:type="spellEnd"/>
            <w:r w:rsidRPr="008209AD">
              <w:rPr>
                <w:rFonts w:eastAsia="Tahoma"/>
                <w:color w:val="000000" w:themeColor="text1"/>
                <w:sz w:val="20"/>
                <w:szCs w:val="20"/>
              </w:rPr>
              <w:t xml:space="preserve"> illerdeki bireysel uzmanlarının yükleniciyi yönlendirmesi ve desteklemesi.</w:t>
            </w:r>
          </w:p>
          <w:p w14:paraId="5E8735E5" w14:textId="77777777" w:rsidR="0008443E" w:rsidRPr="008209AD" w:rsidRDefault="0008443E">
            <w:pPr>
              <w:pStyle w:val="ListeParagraf"/>
              <w:numPr>
                <w:ilvl w:val="0"/>
                <w:numId w:val="18"/>
              </w:numPr>
              <w:spacing w:after="24" w:line="240" w:lineRule="auto"/>
              <w:rPr>
                <w:rFonts w:eastAsia="Tahoma"/>
                <w:color w:val="000000" w:themeColor="text1"/>
                <w:sz w:val="20"/>
                <w:szCs w:val="20"/>
              </w:rPr>
            </w:pPr>
            <w:r w:rsidRPr="008209AD">
              <w:rPr>
                <w:rFonts w:eastAsia="Tahoma"/>
                <w:color w:val="000000" w:themeColor="text1"/>
                <w:sz w:val="20"/>
                <w:szCs w:val="20"/>
              </w:rPr>
              <w:t>Yıkıma hazırlık sürecinde asbest ile ilgili risklerin minimize edilmesi için belirlenmiş yüklenici sorumluluklarının denetlenmesi.</w:t>
            </w:r>
          </w:p>
        </w:tc>
        <w:tc>
          <w:tcPr>
            <w:tcW w:w="1417" w:type="dxa"/>
            <w:shd w:val="clear" w:color="auto" w:fill="auto"/>
          </w:tcPr>
          <w:p w14:paraId="042B710E"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126D5F61" w14:textId="77777777" w:rsidTr="00C5753A">
        <w:trPr>
          <w:trHeight w:val="300"/>
        </w:trPr>
        <w:tc>
          <w:tcPr>
            <w:tcW w:w="1134" w:type="dxa"/>
            <w:vMerge w:val="restart"/>
            <w:shd w:val="clear" w:color="auto" w:fill="auto"/>
          </w:tcPr>
          <w:p w14:paraId="4913FDD4"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 xml:space="preserve">Yıkıma Hazırlık (Yıkım içerecek alt </w:t>
            </w:r>
            <w:r w:rsidRPr="008209AD">
              <w:rPr>
                <w:rFonts w:eastAsia="Calibri" w:cs="Calibri"/>
                <w:color w:val="000000" w:themeColor="text1"/>
                <w:sz w:val="20"/>
                <w:szCs w:val="20"/>
              </w:rPr>
              <w:lastRenderedPageBreak/>
              <w:t>projeler için)</w:t>
            </w:r>
          </w:p>
        </w:tc>
        <w:tc>
          <w:tcPr>
            <w:tcW w:w="2410" w:type="dxa"/>
            <w:vMerge w:val="restart"/>
            <w:shd w:val="clear" w:color="auto" w:fill="auto"/>
          </w:tcPr>
          <w:p w14:paraId="1EFD9558"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lastRenderedPageBreak/>
              <w:t xml:space="preserve">Yetersiz ön planlama sebebiyle oluşabilecek, iş kazaları, çevre kazaları ve </w:t>
            </w:r>
            <w:r w:rsidRPr="008209AD">
              <w:rPr>
                <w:rFonts w:eastAsia="Calibri" w:cs="Calibri"/>
                <w:color w:val="000000" w:themeColor="text1"/>
                <w:sz w:val="20"/>
                <w:szCs w:val="20"/>
              </w:rPr>
              <w:lastRenderedPageBreak/>
              <w:t>ulusal &amp; uluslararası mevzuata uygunsuzluk.</w:t>
            </w:r>
          </w:p>
        </w:tc>
        <w:tc>
          <w:tcPr>
            <w:tcW w:w="4111" w:type="dxa"/>
            <w:shd w:val="clear" w:color="auto" w:fill="auto"/>
          </w:tcPr>
          <w:p w14:paraId="015716F5" w14:textId="77777777" w:rsidR="0008443E" w:rsidRPr="008209AD" w:rsidRDefault="0008443E">
            <w:pPr>
              <w:pStyle w:val="ListeParagraf"/>
              <w:numPr>
                <w:ilvl w:val="0"/>
                <w:numId w:val="19"/>
              </w:numPr>
              <w:spacing w:after="24" w:line="240" w:lineRule="auto"/>
              <w:rPr>
                <w:rFonts w:eastAsia="Tahoma"/>
                <w:color w:val="000000" w:themeColor="text1"/>
                <w:sz w:val="20"/>
                <w:szCs w:val="20"/>
              </w:rPr>
            </w:pPr>
            <w:r w:rsidRPr="008209AD">
              <w:rPr>
                <w:rFonts w:eastAsia="Tahoma"/>
                <w:color w:val="000000" w:themeColor="text1"/>
                <w:sz w:val="20"/>
                <w:szCs w:val="20"/>
              </w:rPr>
              <w:lastRenderedPageBreak/>
              <w:t>Sağlık ve Güvenlik Planı'nın (Bkz. Ek 14) hazırlanması ve planda belirtilen gereklilikler doğrultusunda yıkım ekibine eğitimlerin verilmesi.</w:t>
            </w:r>
          </w:p>
        </w:tc>
        <w:tc>
          <w:tcPr>
            <w:tcW w:w="1417" w:type="dxa"/>
            <w:shd w:val="clear" w:color="auto" w:fill="auto"/>
          </w:tcPr>
          <w:p w14:paraId="05185B25"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08443E" w:rsidRPr="008209AD" w14:paraId="47CD1943" w14:textId="77777777" w:rsidTr="00C5753A">
        <w:trPr>
          <w:trHeight w:val="4960"/>
        </w:trPr>
        <w:tc>
          <w:tcPr>
            <w:tcW w:w="1134" w:type="dxa"/>
            <w:vMerge/>
            <w:shd w:val="clear" w:color="auto" w:fill="auto"/>
          </w:tcPr>
          <w:p w14:paraId="08F0CF69" w14:textId="77777777" w:rsidR="0008443E" w:rsidRPr="008209AD" w:rsidRDefault="0008443E" w:rsidP="00D36A56">
            <w:pPr>
              <w:spacing w:after="24" w:line="240" w:lineRule="auto"/>
              <w:rPr>
                <w:rFonts w:eastAsia="Calibri" w:cs="Calibri"/>
                <w:color w:val="000000" w:themeColor="text1"/>
                <w:sz w:val="20"/>
                <w:szCs w:val="20"/>
              </w:rPr>
            </w:pPr>
          </w:p>
        </w:tc>
        <w:tc>
          <w:tcPr>
            <w:tcW w:w="2410" w:type="dxa"/>
            <w:vMerge/>
            <w:shd w:val="clear" w:color="auto" w:fill="auto"/>
          </w:tcPr>
          <w:p w14:paraId="1951A813" w14:textId="77777777" w:rsidR="0008443E" w:rsidRPr="008209AD" w:rsidRDefault="0008443E" w:rsidP="00D36A56">
            <w:pPr>
              <w:spacing w:after="24" w:line="240" w:lineRule="auto"/>
              <w:rPr>
                <w:rFonts w:eastAsia="Calibri" w:cs="Calibri"/>
                <w:color w:val="000000" w:themeColor="text1"/>
                <w:sz w:val="20"/>
                <w:szCs w:val="20"/>
              </w:rPr>
            </w:pPr>
          </w:p>
        </w:tc>
        <w:tc>
          <w:tcPr>
            <w:tcW w:w="4111" w:type="dxa"/>
            <w:shd w:val="clear" w:color="auto" w:fill="auto"/>
          </w:tcPr>
          <w:p w14:paraId="6CA99E06" w14:textId="77777777" w:rsidR="0008443E" w:rsidRPr="008209AD" w:rsidRDefault="0008443E">
            <w:pPr>
              <w:pStyle w:val="ListeParagraf"/>
              <w:numPr>
                <w:ilvl w:val="0"/>
                <w:numId w:val="19"/>
              </w:numPr>
              <w:spacing w:after="24" w:line="240" w:lineRule="auto"/>
              <w:rPr>
                <w:rFonts w:eastAsia="Tahoma"/>
                <w:color w:val="000000" w:themeColor="text1"/>
                <w:sz w:val="20"/>
                <w:szCs w:val="20"/>
              </w:rPr>
            </w:pPr>
            <w:r w:rsidRPr="008209AD">
              <w:rPr>
                <w:rFonts w:eastAsia="Tahoma"/>
                <w:color w:val="000000" w:themeColor="text1"/>
                <w:sz w:val="20"/>
                <w:szCs w:val="20"/>
              </w:rPr>
              <w:t xml:space="preserve">Yüklenici tarafından çevreye ve komşu yerleşim yerlerine zarar vermeyeceğine dair resmi teminat </w:t>
            </w:r>
            <w:proofErr w:type="spellStart"/>
            <w:r w:rsidRPr="008209AD">
              <w:rPr>
                <w:rFonts w:eastAsia="Tahoma"/>
                <w:color w:val="000000" w:themeColor="text1"/>
                <w:sz w:val="20"/>
                <w:szCs w:val="20"/>
              </w:rPr>
              <w:t>velmesi</w:t>
            </w:r>
            <w:proofErr w:type="spellEnd"/>
            <w:r w:rsidRPr="008209AD">
              <w:rPr>
                <w:rFonts w:eastAsia="Tahoma"/>
                <w:color w:val="000000" w:themeColor="text1"/>
                <w:sz w:val="20"/>
                <w:szCs w:val="20"/>
              </w:rPr>
              <w:t>.</w:t>
            </w:r>
          </w:p>
          <w:p w14:paraId="42203642" w14:textId="77777777" w:rsidR="0008443E" w:rsidRPr="008209AD" w:rsidRDefault="0008443E">
            <w:pPr>
              <w:pStyle w:val="ListeParagraf"/>
              <w:numPr>
                <w:ilvl w:val="0"/>
                <w:numId w:val="19"/>
              </w:numPr>
              <w:spacing w:after="24" w:line="240" w:lineRule="auto"/>
              <w:rPr>
                <w:rFonts w:eastAsia="Tahoma"/>
                <w:color w:val="000000" w:themeColor="text1"/>
                <w:sz w:val="20"/>
                <w:szCs w:val="20"/>
              </w:rPr>
            </w:pPr>
            <w:r w:rsidRPr="008209AD">
              <w:rPr>
                <w:rFonts w:eastAsia="Tahoma"/>
                <w:color w:val="000000" w:themeColor="text1"/>
                <w:sz w:val="20"/>
                <w:szCs w:val="20"/>
              </w:rPr>
              <w:t>Yıkımdan önce ilgili yıkım personeline en iyi uygulamalar ve ulusal mevzuat kapsamında gerekli tüm Kişisel Koruyucu Donanımlarının (KKD) sağlanmış olması.</w:t>
            </w:r>
          </w:p>
          <w:p w14:paraId="68CE6B8C" w14:textId="77777777" w:rsidR="0008443E" w:rsidRPr="008209AD" w:rsidRDefault="0008443E">
            <w:pPr>
              <w:pStyle w:val="ListeParagraf"/>
              <w:numPr>
                <w:ilvl w:val="0"/>
                <w:numId w:val="19"/>
              </w:numPr>
              <w:spacing w:after="24" w:line="240" w:lineRule="auto"/>
              <w:rPr>
                <w:rFonts w:eastAsia="Tahoma"/>
                <w:color w:val="000000" w:themeColor="text1"/>
                <w:sz w:val="20"/>
                <w:szCs w:val="20"/>
              </w:rPr>
            </w:pPr>
            <w:r w:rsidRPr="008209AD">
              <w:rPr>
                <w:rFonts w:eastAsia="Tahoma"/>
                <w:color w:val="000000" w:themeColor="text1"/>
                <w:sz w:val="20"/>
                <w:szCs w:val="20"/>
              </w:rPr>
              <w:t>Yüklenicinin tüm yıkım aktivitelerinin ulusal mevzuat ve DB ÇSG Kılavuzları doğrultusunda uygulayacağına dair resmi teminat vermesi.</w:t>
            </w:r>
          </w:p>
          <w:p w14:paraId="5200D770" w14:textId="77777777" w:rsidR="0008443E" w:rsidRPr="008209AD" w:rsidRDefault="0008443E">
            <w:pPr>
              <w:pStyle w:val="ListeParagraf"/>
              <w:numPr>
                <w:ilvl w:val="0"/>
                <w:numId w:val="19"/>
              </w:numPr>
              <w:spacing w:after="24" w:line="240" w:lineRule="auto"/>
              <w:rPr>
                <w:rFonts w:eastAsia="Tahoma"/>
                <w:color w:val="000000" w:themeColor="text1"/>
                <w:sz w:val="20"/>
                <w:szCs w:val="20"/>
              </w:rPr>
            </w:pPr>
            <w:r w:rsidRPr="008209AD">
              <w:rPr>
                <w:rFonts w:eastAsia="Tahoma"/>
                <w:color w:val="000000" w:themeColor="text1"/>
                <w:sz w:val="20"/>
                <w:szCs w:val="20"/>
              </w:rPr>
              <w:t>İş kazaları, çevre kazaları ve yetersiz ön planlama nedeniyle ulusal ve uluslararası mevzuata uyulmaması ile ilgili riskleri en aza indirmek için uygulanacak önlemlere ilişkin yüklenicilerin belirlenen sorumluluklarının denetlenmesi.</w:t>
            </w:r>
          </w:p>
        </w:tc>
        <w:tc>
          <w:tcPr>
            <w:tcW w:w="1417" w:type="dxa"/>
            <w:shd w:val="clear" w:color="auto" w:fill="auto"/>
          </w:tcPr>
          <w:p w14:paraId="0555CE04"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4DA559D9" w14:textId="77777777" w:rsidTr="00C5753A">
        <w:trPr>
          <w:trHeight w:val="300"/>
        </w:trPr>
        <w:tc>
          <w:tcPr>
            <w:tcW w:w="1134" w:type="dxa"/>
            <w:vMerge w:val="restart"/>
            <w:shd w:val="clear" w:color="auto" w:fill="auto"/>
          </w:tcPr>
          <w:p w14:paraId="224F06D1"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Yıkıma Hazırlık (Yıkım içerecek alt projeler için)</w:t>
            </w:r>
          </w:p>
          <w:p w14:paraId="4CC553D8" w14:textId="77777777" w:rsidR="0008443E" w:rsidRPr="008209AD" w:rsidRDefault="0008443E" w:rsidP="00D36A56">
            <w:pPr>
              <w:spacing w:after="24" w:line="240" w:lineRule="auto"/>
              <w:rPr>
                <w:rFonts w:eastAsia="Calibri" w:cs="Calibri"/>
                <w:color w:val="000000" w:themeColor="text1"/>
                <w:sz w:val="20"/>
                <w:szCs w:val="20"/>
              </w:rPr>
            </w:pPr>
          </w:p>
        </w:tc>
        <w:tc>
          <w:tcPr>
            <w:tcW w:w="2410" w:type="dxa"/>
            <w:vMerge w:val="restart"/>
            <w:shd w:val="clear" w:color="auto" w:fill="auto"/>
          </w:tcPr>
          <w:p w14:paraId="492E7017"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Asbest envanter, söküm, nakliye ve bertaraf sürecinde gerçekleşebilecek kaza ve olaylar sebebiyle işçiler, servis sağlayıcılar ve toplum üzerinde oluşabilecek olumsuz sağlık etkileri.</w:t>
            </w:r>
          </w:p>
        </w:tc>
        <w:tc>
          <w:tcPr>
            <w:tcW w:w="4111" w:type="dxa"/>
            <w:shd w:val="clear" w:color="auto" w:fill="auto"/>
          </w:tcPr>
          <w:p w14:paraId="158F0E68" w14:textId="77777777" w:rsidR="0008443E" w:rsidRPr="008209AD" w:rsidRDefault="0008443E">
            <w:pPr>
              <w:pStyle w:val="ListeParagraf"/>
              <w:numPr>
                <w:ilvl w:val="0"/>
                <w:numId w:val="20"/>
              </w:numPr>
              <w:spacing w:after="24" w:line="240" w:lineRule="auto"/>
              <w:rPr>
                <w:rFonts w:eastAsia="Tahoma"/>
                <w:color w:val="000000" w:themeColor="text1"/>
                <w:sz w:val="20"/>
                <w:szCs w:val="20"/>
              </w:rPr>
            </w:pPr>
            <w:r w:rsidRPr="008209AD">
              <w:rPr>
                <w:rFonts w:eastAsia="Tahoma"/>
                <w:color w:val="000000" w:themeColor="text1"/>
                <w:sz w:val="20"/>
                <w:szCs w:val="20"/>
              </w:rPr>
              <w:t xml:space="preserve">Yüklenici, bu kapsamda bir kazanın gerçekleşmesi durumunda derhal </w:t>
            </w:r>
            <w:proofErr w:type="spellStart"/>
            <w:r w:rsidRPr="008209AD">
              <w:rPr>
                <w:rFonts w:eastAsia="Tahoma"/>
                <w:color w:val="000000" w:themeColor="text1"/>
                <w:sz w:val="20"/>
                <w:szCs w:val="20"/>
              </w:rPr>
              <w:t>KDB’yi</w:t>
            </w:r>
            <w:proofErr w:type="spellEnd"/>
            <w:r w:rsidRPr="008209AD">
              <w:rPr>
                <w:rFonts w:eastAsia="Tahoma"/>
                <w:color w:val="000000" w:themeColor="text1"/>
                <w:sz w:val="20"/>
                <w:szCs w:val="20"/>
              </w:rPr>
              <w:t xml:space="preserve"> ve illerde görevlendirilen İSG/çevre uzmanlarını bilgilendirecektir. KDB, asbest ile ilgili her türlü kazayı/olayı (gerçekleşirse) derhal </w:t>
            </w:r>
            <w:proofErr w:type="spellStart"/>
            <w:r w:rsidRPr="008209AD">
              <w:rPr>
                <w:rFonts w:eastAsia="Tahoma"/>
                <w:color w:val="000000" w:themeColor="text1"/>
                <w:sz w:val="20"/>
                <w:szCs w:val="20"/>
              </w:rPr>
              <w:t>DB’ye</w:t>
            </w:r>
            <w:proofErr w:type="spellEnd"/>
            <w:r w:rsidRPr="008209AD">
              <w:rPr>
                <w:rFonts w:eastAsia="Tahoma"/>
                <w:color w:val="000000" w:themeColor="text1"/>
                <w:sz w:val="20"/>
                <w:szCs w:val="20"/>
              </w:rPr>
              <w:t xml:space="preserve"> bildirecektir. Sonrasında, </w:t>
            </w:r>
            <w:proofErr w:type="spellStart"/>
            <w:r w:rsidRPr="008209AD">
              <w:rPr>
                <w:rFonts w:eastAsia="Tahoma"/>
                <w:color w:val="000000" w:themeColor="text1"/>
                <w:sz w:val="20"/>
                <w:szCs w:val="20"/>
              </w:rPr>
              <w:t>PYB’nin</w:t>
            </w:r>
            <w:proofErr w:type="spellEnd"/>
            <w:r w:rsidRPr="008209AD">
              <w:rPr>
                <w:rFonts w:eastAsia="Tahoma"/>
                <w:color w:val="000000" w:themeColor="text1"/>
                <w:sz w:val="20"/>
                <w:szCs w:val="20"/>
              </w:rPr>
              <w:t xml:space="preserve"> yönlendirme ve denetimleriyle hazırlanacak düzeltici eylem planıyla birlikte asbest ile ilgili kaza/olay inceleme raporu Dünya Bankası'na gönderilecektir.</w:t>
            </w:r>
          </w:p>
          <w:p w14:paraId="2C285C69" w14:textId="77777777" w:rsidR="0008443E" w:rsidRPr="008209AD" w:rsidRDefault="0008443E">
            <w:pPr>
              <w:pStyle w:val="ListeParagraf"/>
              <w:numPr>
                <w:ilvl w:val="0"/>
                <w:numId w:val="20"/>
              </w:numPr>
              <w:spacing w:after="24" w:line="240" w:lineRule="auto"/>
              <w:rPr>
                <w:rFonts w:eastAsia="Tahoma"/>
                <w:color w:val="000000" w:themeColor="text1"/>
                <w:sz w:val="20"/>
                <w:szCs w:val="20"/>
              </w:rPr>
            </w:pPr>
            <w:r w:rsidRPr="008209AD">
              <w:rPr>
                <w:rFonts w:eastAsia="Tahoma"/>
                <w:color w:val="000000" w:themeColor="text1"/>
                <w:sz w:val="20"/>
                <w:szCs w:val="20"/>
              </w:rPr>
              <w:t>Uygulanacak tüm yıkım faaliyetlerinin ulusal yasa ve yönetmeliklere ve Dünya Bankası standartlarının gerekliliklerine uygun olarak yürütülmesini sağlamak ve izlemek için PYB tarafından düzenli saha denetimi yapılacaktır.</w:t>
            </w:r>
          </w:p>
        </w:tc>
        <w:tc>
          <w:tcPr>
            <w:tcW w:w="1417" w:type="dxa"/>
            <w:shd w:val="clear" w:color="auto" w:fill="auto"/>
          </w:tcPr>
          <w:p w14:paraId="236DFD91"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 xml:space="preserve">PYB </w:t>
            </w:r>
          </w:p>
        </w:tc>
      </w:tr>
      <w:tr w:rsidR="0008443E" w:rsidRPr="008209AD" w14:paraId="07B535BA" w14:textId="77777777" w:rsidTr="00C5753A">
        <w:trPr>
          <w:trHeight w:val="300"/>
        </w:trPr>
        <w:tc>
          <w:tcPr>
            <w:tcW w:w="1134" w:type="dxa"/>
            <w:vMerge/>
            <w:shd w:val="clear" w:color="auto" w:fill="auto"/>
          </w:tcPr>
          <w:p w14:paraId="5B74C02F" w14:textId="77777777" w:rsidR="0008443E" w:rsidRPr="008209AD" w:rsidRDefault="0008443E" w:rsidP="00D36A56">
            <w:pPr>
              <w:spacing w:after="24" w:line="240" w:lineRule="auto"/>
              <w:rPr>
                <w:rFonts w:eastAsia="Calibri" w:cs="Calibri"/>
                <w:color w:val="000000" w:themeColor="text1"/>
                <w:sz w:val="20"/>
                <w:szCs w:val="20"/>
              </w:rPr>
            </w:pPr>
          </w:p>
        </w:tc>
        <w:tc>
          <w:tcPr>
            <w:tcW w:w="2410" w:type="dxa"/>
            <w:vMerge/>
            <w:shd w:val="clear" w:color="auto" w:fill="auto"/>
          </w:tcPr>
          <w:p w14:paraId="28FDA98F" w14:textId="77777777" w:rsidR="0008443E" w:rsidRPr="008209AD" w:rsidRDefault="0008443E" w:rsidP="00D36A56">
            <w:pPr>
              <w:spacing w:after="24" w:line="240" w:lineRule="auto"/>
              <w:rPr>
                <w:rFonts w:eastAsia="Calibri" w:cs="Calibri"/>
                <w:color w:val="000000" w:themeColor="text1"/>
                <w:sz w:val="20"/>
                <w:szCs w:val="20"/>
              </w:rPr>
            </w:pPr>
          </w:p>
        </w:tc>
        <w:tc>
          <w:tcPr>
            <w:tcW w:w="4111" w:type="dxa"/>
            <w:shd w:val="clear" w:color="auto" w:fill="auto"/>
          </w:tcPr>
          <w:p w14:paraId="265EAEAA" w14:textId="77777777" w:rsidR="0008443E" w:rsidRPr="008209AD" w:rsidRDefault="0008443E">
            <w:pPr>
              <w:pStyle w:val="ListeParagraf"/>
              <w:numPr>
                <w:ilvl w:val="0"/>
                <w:numId w:val="20"/>
              </w:numPr>
              <w:spacing w:after="24" w:line="240" w:lineRule="auto"/>
              <w:rPr>
                <w:rFonts w:eastAsia="Tahoma"/>
                <w:color w:val="000000" w:themeColor="text1"/>
                <w:sz w:val="20"/>
                <w:szCs w:val="20"/>
              </w:rPr>
            </w:pPr>
            <w:r w:rsidRPr="008209AD">
              <w:rPr>
                <w:rFonts w:eastAsia="Tahoma"/>
                <w:color w:val="000000" w:themeColor="text1"/>
                <w:sz w:val="20"/>
                <w:szCs w:val="20"/>
              </w:rPr>
              <w:t xml:space="preserve">Herhangi bir kaza/olay durumunda, derhal </w:t>
            </w:r>
            <w:proofErr w:type="spellStart"/>
            <w:r w:rsidRPr="008209AD">
              <w:rPr>
                <w:rFonts w:eastAsia="Tahoma"/>
                <w:color w:val="000000" w:themeColor="text1"/>
                <w:sz w:val="20"/>
                <w:szCs w:val="20"/>
              </w:rPr>
              <w:t>PYB’ye</w:t>
            </w:r>
            <w:proofErr w:type="spellEnd"/>
            <w:r w:rsidRPr="008209AD">
              <w:rPr>
                <w:rFonts w:eastAsia="Tahoma"/>
                <w:color w:val="000000" w:themeColor="text1"/>
                <w:sz w:val="20"/>
                <w:szCs w:val="20"/>
              </w:rPr>
              <w:t xml:space="preserve"> ve ilgili İSG/Çevre uzmanlarına bildirimde bulunulması,</w:t>
            </w:r>
          </w:p>
          <w:p w14:paraId="195F6FD3" w14:textId="77777777" w:rsidR="0008443E" w:rsidRPr="008209AD" w:rsidRDefault="0008443E">
            <w:pPr>
              <w:pStyle w:val="ListeParagraf"/>
              <w:numPr>
                <w:ilvl w:val="0"/>
                <w:numId w:val="20"/>
              </w:numPr>
              <w:spacing w:after="24" w:line="240" w:lineRule="auto"/>
              <w:rPr>
                <w:rFonts w:eastAsia="Tahoma"/>
                <w:color w:val="000000" w:themeColor="text1"/>
                <w:sz w:val="20"/>
                <w:szCs w:val="20"/>
              </w:rPr>
            </w:pPr>
            <w:r w:rsidRPr="008209AD">
              <w:rPr>
                <w:rFonts w:eastAsia="Tahoma"/>
                <w:color w:val="000000" w:themeColor="text1"/>
                <w:sz w:val="20"/>
                <w:szCs w:val="20"/>
              </w:rPr>
              <w:t xml:space="preserve">Asbest ile ilgili bir kaza meydana gelmesi halinde, </w:t>
            </w:r>
            <w:proofErr w:type="spellStart"/>
            <w:r w:rsidRPr="008209AD">
              <w:rPr>
                <w:rFonts w:eastAsia="Tahoma"/>
                <w:color w:val="000000" w:themeColor="text1"/>
                <w:sz w:val="20"/>
                <w:szCs w:val="20"/>
              </w:rPr>
              <w:t>PYB’nin</w:t>
            </w:r>
            <w:proofErr w:type="spellEnd"/>
            <w:r w:rsidRPr="008209AD">
              <w:rPr>
                <w:rFonts w:eastAsia="Tahoma"/>
                <w:color w:val="000000" w:themeColor="text1"/>
                <w:sz w:val="20"/>
                <w:szCs w:val="20"/>
              </w:rPr>
              <w:t xml:space="preserve"> ivedilikle bilgilendirilmesi,</w:t>
            </w:r>
          </w:p>
          <w:p w14:paraId="7D51B0BD" w14:textId="77777777" w:rsidR="0008443E" w:rsidRPr="008209AD" w:rsidRDefault="0008443E">
            <w:pPr>
              <w:pStyle w:val="ListeParagraf"/>
              <w:numPr>
                <w:ilvl w:val="0"/>
                <w:numId w:val="20"/>
              </w:numPr>
              <w:spacing w:after="24" w:line="240" w:lineRule="auto"/>
              <w:rPr>
                <w:rFonts w:eastAsia="Tahoma"/>
                <w:color w:val="000000" w:themeColor="text1"/>
                <w:sz w:val="20"/>
                <w:szCs w:val="20"/>
              </w:rPr>
            </w:pPr>
            <w:r w:rsidRPr="008209AD">
              <w:rPr>
                <w:rFonts w:eastAsia="Tahoma"/>
                <w:color w:val="000000" w:themeColor="text1"/>
                <w:sz w:val="20"/>
                <w:szCs w:val="20"/>
              </w:rPr>
              <w:t>PYB tarafından yönlendirilen düzeltici eylem planının uygulanması ve gerekli önlemlerin alınmasının sağlanması,</w:t>
            </w:r>
          </w:p>
          <w:p w14:paraId="41F6409D" w14:textId="77777777" w:rsidR="0008443E" w:rsidRPr="008209AD" w:rsidRDefault="0008443E">
            <w:pPr>
              <w:pStyle w:val="ListeParagraf"/>
              <w:numPr>
                <w:ilvl w:val="0"/>
                <w:numId w:val="20"/>
              </w:numPr>
              <w:spacing w:after="24" w:line="240" w:lineRule="auto"/>
              <w:rPr>
                <w:rFonts w:eastAsia="Tahoma"/>
                <w:color w:val="000000" w:themeColor="text1"/>
                <w:sz w:val="20"/>
                <w:szCs w:val="20"/>
              </w:rPr>
            </w:pPr>
            <w:r w:rsidRPr="008209AD">
              <w:rPr>
                <w:rFonts w:eastAsia="Tahoma"/>
                <w:color w:val="000000" w:themeColor="text1"/>
                <w:sz w:val="20"/>
                <w:szCs w:val="20"/>
              </w:rPr>
              <w:t>Yıkım faaliyetlerinin ulusal mevzuat ve Dünya Bankası standartlarına tam uyum içinde gerçekleştirilmesi,</w:t>
            </w:r>
          </w:p>
          <w:p w14:paraId="1F19ADEA" w14:textId="77777777" w:rsidR="0008443E" w:rsidRPr="008209AD" w:rsidRDefault="0008443E">
            <w:pPr>
              <w:pStyle w:val="ListeParagraf"/>
              <w:numPr>
                <w:ilvl w:val="0"/>
                <w:numId w:val="20"/>
              </w:numPr>
              <w:spacing w:after="24" w:line="240" w:lineRule="auto"/>
              <w:rPr>
                <w:rFonts w:eastAsia="Tahoma"/>
                <w:color w:val="000000" w:themeColor="text1"/>
                <w:sz w:val="20"/>
                <w:szCs w:val="20"/>
              </w:rPr>
            </w:pPr>
            <w:r w:rsidRPr="008209AD">
              <w:rPr>
                <w:rFonts w:eastAsia="Tahoma"/>
                <w:color w:val="000000" w:themeColor="text1"/>
                <w:sz w:val="20"/>
                <w:szCs w:val="20"/>
              </w:rPr>
              <w:lastRenderedPageBreak/>
              <w:t>Saha denetimleri sırasında PYB ile iş birliği yapılması ve tespit edilen eksikliklerin giderilmesi.</w:t>
            </w:r>
          </w:p>
        </w:tc>
        <w:tc>
          <w:tcPr>
            <w:tcW w:w="1417" w:type="dxa"/>
            <w:shd w:val="clear" w:color="auto" w:fill="auto"/>
          </w:tcPr>
          <w:p w14:paraId="3731AC8C"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lastRenderedPageBreak/>
              <w:t>Yüklenici</w:t>
            </w:r>
          </w:p>
        </w:tc>
      </w:tr>
      <w:tr w:rsidR="0008443E" w:rsidRPr="008209AD" w14:paraId="13833C02" w14:textId="77777777" w:rsidTr="00C5753A">
        <w:trPr>
          <w:trHeight w:val="300"/>
        </w:trPr>
        <w:tc>
          <w:tcPr>
            <w:tcW w:w="1134" w:type="dxa"/>
            <w:vMerge/>
            <w:shd w:val="clear" w:color="auto" w:fill="auto"/>
          </w:tcPr>
          <w:p w14:paraId="4DDAE342" w14:textId="77777777" w:rsidR="0008443E" w:rsidRPr="008209AD" w:rsidRDefault="0008443E" w:rsidP="00D36A56">
            <w:pPr>
              <w:spacing w:after="24" w:line="240" w:lineRule="auto"/>
              <w:rPr>
                <w:rFonts w:eastAsia="Calibri" w:cs="Calibri"/>
                <w:color w:val="000000" w:themeColor="text1"/>
                <w:sz w:val="20"/>
                <w:szCs w:val="20"/>
              </w:rPr>
            </w:pPr>
          </w:p>
        </w:tc>
        <w:tc>
          <w:tcPr>
            <w:tcW w:w="2410" w:type="dxa"/>
            <w:vMerge w:val="restart"/>
            <w:shd w:val="clear" w:color="auto" w:fill="auto"/>
          </w:tcPr>
          <w:p w14:paraId="614D27C7"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Atık yönetiminin uygun bir şekilde gerçekleştirilmemesinden dolayı tüm çevre bileşenleri ve insan sağlığı üzerinde oluşabilecek olumsuz etkiler.</w:t>
            </w:r>
          </w:p>
        </w:tc>
        <w:tc>
          <w:tcPr>
            <w:tcW w:w="4111" w:type="dxa"/>
            <w:shd w:val="clear" w:color="auto" w:fill="auto"/>
          </w:tcPr>
          <w:p w14:paraId="67FBDE19" w14:textId="77777777" w:rsidR="0008443E" w:rsidRPr="008209AD" w:rsidRDefault="0008443E">
            <w:pPr>
              <w:pStyle w:val="ListeParagraf"/>
              <w:numPr>
                <w:ilvl w:val="0"/>
                <w:numId w:val="21"/>
              </w:numPr>
              <w:spacing w:after="24" w:line="240" w:lineRule="auto"/>
              <w:rPr>
                <w:rFonts w:eastAsia="Tahoma"/>
                <w:color w:val="000000" w:themeColor="text1"/>
                <w:sz w:val="20"/>
                <w:szCs w:val="20"/>
              </w:rPr>
            </w:pPr>
            <w:r w:rsidRPr="008209AD">
              <w:rPr>
                <w:rFonts w:eastAsia="Tahoma"/>
                <w:color w:val="000000" w:themeColor="text1"/>
                <w:sz w:val="20"/>
                <w:szCs w:val="20"/>
              </w:rPr>
              <w:t>Ulusal mevzuat ve uluslararası standartlar doğrultusunda, yıkıntı atıklarının yüksek oranda geri dönüşümünü sağlamak amacıyla, kaba yıkım öncesinde varsa tehlikeli atıkların ayıklanarak ayrılmasını, diğer malzemelerin tekrar yeniden kullanılabilmesini ve yıkıntı atıklarının kaynağında ayrılarak geri dönüşümünü temin etmek üzere, kontrollü ve aşamalı olarak seçici yıkım sürecinin uygulanması.</w:t>
            </w:r>
          </w:p>
          <w:p w14:paraId="448458FF" w14:textId="77777777" w:rsidR="0008443E" w:rsidRPr="008209AD" w:rsidRDefault="0008443E">
            <w:pPr>
              <w:pStyle w:val="ListeParagraf"/>
              <w:numPr>
                <w:ilvl w:val="0"/>
                <w:numId w:val="21"/>
              </w:numPr>
              <w:spacing w:after="24" w:line="240" w:lineRule="auto"/>
              <w:rPr>
                <w:rFonts w:eastAsia="Tahoma"/>
                <w:color w:val="000000" w:themeColor="text1"/>
                <w:sz w:val="20"/>
                <w:szCs w:val="20"/>
              </w:rPr>
            </w:pPr>
            <w:r w:rsidRPr="008209AD">
              <w:rPr>
                <w:rFonts w:eastAsia="Tahoma"/>
                <w:color w:val="000000" w:themeColor="text1"/>
                <w:sz w:val="20"/>
                <w:szCs w:val="20"/>
              </w:rPr>
              <w:t>Atık Yönetim Planı (Bkz. EK-9) kapsamında kendileri için belirlenmiş sorumlulukların yerine getirilmesi ve özellikle:</w:t>
            </w:r>
          </w:p>
          <w:p w14:paraId="24570867" w14:textId="77777777" w:rsidR="0008443E" w:rsidRPr="008209AD" w:rsidRDefault="0008443E">
            <w:pPr>
              <w:pStyle w:val="ListeParagraf"/>
              <w:numPr>
                <w:ilvl w:val="1"/>
                <w:numId w:val="21"/>
              </w:numPr>
              <w:spacing w:after="24" w:line="240" w:lineRule="auto"/>
              <w:rPr>
                <w:rFonts w:eastAsia="Tahoma"/>
                <w:color w:val="000000" w:themeColor="text1"/>
                <w:sz w:val="20"/>
                <w:szCs w:val="20"/>
              </w:rPr>
            </w:pPr>
            <w:r w:rsidRPr="008209AD">
              <w:rPr>
                <w:rFonts w:eastAsia="Tahoma"/>
                <w:color w:val="000000" w:themeColor="text1"/>
                <w:sz w:val="20"/>
                <w:szCs w:val="20"/>
              </w:rPr>
              <w:t>İnşaat ve yıkıntı atıklarının lisanslı transfer araçlarıyla taşınması ve lisanslı sahalara gönderilmesi.</w:t>
            </w:r>
          </w:p>
          <w:p w14:paraId="61DFD782" w14:textId="77777777" w:rsidR="00FE0134" w:rsidRPr="008209AD" w:rsidRDefault="00FE0134">
            <w:pPr>
              <w:pStyle w:val="ListeParagraf"/>
              <w:numPr>
                <w:ilvl w:val="1"/>
                <w:numId w:val="21"/>
              </w:numPr>
              <w:spacing w:after="24" w:line="240" w:lineRule="auto"/>
              <w:rPr>
                <w:rFonts w:eastAsia="Tahoma"/>
                <w:color w:val="000000" w:themeColor="text1"/>
                <w:sz w:val="20"/>
                <w:szCs w:val="20"/>
              </w:rPr>
            </w:pPr>
            <w:r w:rsidRPr="008209AD">
              <w:rPr>
                <w:rFonts w:eastAsia="Tahoma"/>
                <w:color w:val="000000" w:themeColor="text1"/>
                <w:sz w:val="20"/>
                <w:szCs w:val="20"/>
              </w:rPr>
              <w:t xml:space="preserve">Seçici yıkım sürecinden sonra kalan </w:t>
            </w:r>
            <w:proofErr w:type="spellStart"/>
            <w:r w:rsidRPr="008209AD">
              <w:rPr>
                <w:rFonts w:eastAsia="Tahoma"/>
                <w:color w:val="000000" w:themeColor="text1"/>
                <w:sz w:val="20"/>
                <w:szCs w:val="20"/>
              </w:rPr>
              <w:t>inert</w:t>
            </w:r>
            <w:proofErr w:type="spellEnd"/>
            <w:r w:rsidRPr="008209AD">
              <w:rPr>
                <w:rFonts w:eastAsia="Tahoma"/>
                <w:color w:val="000000" w:themeColor="text1"/>
                <w:sz w:val="20"/>
                <w:szCs w:val="20"/>
              </w:rPr>
              <w:t xml:space="preserve"> inşaat &amp; yıkıntı atıklarının uygun yerlerde bulunan merkezi inşaat &amp; yıkıntı atığı geri dönüşüm tesislerine gönderilmesi.</w:t>
            </w:r>
          </w:p>
          <w:p w14:paraId="662BDCC5" w14:textId="1742345F" w:rsidR="0008443E" w:rsidRPr="008209AD" w:rsidRDefault="0008443E">
            <w:pPr>
              <w:pStyle w:val="ListeParagraf"/>
              <w:numPr>
                <w:ilvl w:val="1"/>
                <w:numId w:val="21"/>
              </w:numPr>
              <w:spacing w:after="24" w:line="240" w:lineRule="auto"/>
              <w:rPr>
                <w:rFonts w:eastAsia="Tahoma"/>
                <w:color w:val="000000" w:themeColor="text1"/>
                <w:sz w:val="20"/>
                <w:szCs w:val="20"/>
              </w:rPr>
            </w:pPr>
            <w:r w:rsidRPr="008209AD">
              <w:rPr>
                <w:rFonts w:eastAsia="Tahoma"/>
                <w:color w:val="000000" w:themeColor="text1"/>
                <w:sz w:val="20"/>
                <w:szCs w:val="20"/>
              </w:rPr>
              <w:t>Tüm atık bertaraf kayıtlarının tutulması.</w:t>
            </w:r>
          </w:p>
          <w:p w14:paraId="4F99E349" w14:textId="653863F1" w:rsidR="00FE0134" w:rsidRPr="008209AD" w:rsidRDefault="00FE0134">
            <w:pPr>
              <w:pStyle w:val="ListeParagraf"/>
              <w:numPr>
                <w:ilvl w:val="1"/>
                <w:numId w:val="21"/>
              </w:numPr>
              <w:spacing w:after="24" w:line="240" w:lineRule="auto"/>
              <w:rPr>
                <w:rFonts w:eastAsia="Tahoma"/>
                <w:color w:val="000000" w:themeColor="text1"/>
                <w:sz w:val="20"/>
                <w:szCs w:val="20"/>
              </w:rPr>
            </w:pPr>
            <w:r w:rsidRPr="008209AD">
              <w:rPr>
                <w:rFonts w:eastAsia="Tahoma"/>
                <w:color w:val="000000" w:themeColor="text1"/>
                <w:sz w:val="20"/>
                <w:szCs w:val="20"/>
              </w:rPr>
              <w:t>Mümkün olduğu durumlarda atıkların, yeni yapı inşası sürecinde tekrar kullanılması amacıyla uygun şekilde depolanması.</w:t>
            </w:r>
          </w:p>
          <w:p w14:paraId="056A78EF" w14:textId="76BD19F6" w:rsidR="0008443E" w:rsidRPr="008209AD" w:rsidRDefault="0008443E">
            <w:pPr>
              <w:pStyle w:val="ListeParagraf"/>
              <w:numPr>
                <w:ilvl w:val="1"/>
                <w:numId w:val="21"/>
              </w:numPr>
              <w:spacing w:after="24" w:line="240" w:lineRule="auto"/>
              <w:rPr>
                <w:rFonts w:eastAsia="Tahoma"/>
                <w:color w:val="000000" w:themeColor="text1"/>
                <w:sz w:val="20"/>
                <w:szCs w:val="20"/>
              </w:rPr>
            </w:pPr>
            <w:r w:rsidRPr="008209AD">
              <w:rPr>
                <w:rFonts w:eastAsia="Tahoma"/>
                <w:color w:val="000000" w:themeColor="text1"/>
                <w:sz w:val="20"/>
                <w:szCs w:val="20"/>
              </w:rPr>
              <w:t>Seçici yıkım sürecinde ortaya çıkartılmış olan tehlikeli atıkların sızdırmaz konteynırlarda geçici olarak depolanması.</w:t>
            </w:r>
          </w:p>
        </w:tc>
        <w:tc>
          <w:tcPr>
            <w:tcW w:w="1417" w:type="dxa"/>
            <w:shd w:val="clear" w:color="auto" w:fill="auto"/>
          </w:tcPr>
          <w:p w14:paraId="60AE230B"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08443E" w:rsidRPr="008209AD" w14:paraId="61F70DE0" w14:textId="77777777" w:rsidTr="00C5753A">
        <w:trPr>
          <w:trHeight w:val="300"/>
        </w:trPr>
        <w:tc>
          <w:tcPr>
            <w:tcW w:w="1134" w:type="dxa"/>
            <w:vMerge/>
            <w:shd w:val="clear" w:color="auto" w:fill="auto"/>
          </w:tcPr>
          <w:p w14:paraId="2CA1D87E"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57FB235A" w14:textId="77777777" w:rsidR="0008443E" w:rsidRPr="008209AD" w:rsidRDefault="0008443E" w:rsidP="00D36A56">
            <w:pPr>
              <w:spacing w:after="24" w:line="240" w:lineRule="auto"/>
              <w:ind w:left="567"/>
              <w:rPr>
                <w:sz w:val="20"/>
                <w:szCs w:val="20"/>
              </w:rPr>
            </w:pPr>
          </w:p>
        </w:tc>
        <w:tc>
          <w:tcPr>
            <w:tcW w:w="4111" w:type="dxa"/>
            <w:shd w:val="clear" w:color="auto" w:fill="auto"/>
          </w:tcPr>
          <w:p w14:paraId="58881BC5" w14:textId="2C27979A" w:rsidR="0008443E" w:rsidRPr="008209AD" w:rsidRDefault="0008443E">
            <w:pPr>
              <w:pStyle w:val="ListeParagraf"/>
              <w:numPr>
                <w:ilvl w:val="0"/>
                <w:numId w:val="22"/>
              </w:numPr>
              <w:spacing w:after="24" w:line="240" w:lineRule="auto"/>
              <w:rPr>
                <w:rFonts w:eastAsia="Tahoma"/>
                <w:color w:val="000000" w:themeColor="text1"/>
                <w:sz w:val="20"/>
                <w:szCs w:val="20"/>
              </w:rPr>
            </w:pPr>
            <w:r w:rsidRPr="008209AD">
              <w:rPr>
                <w:rFonts w:eastAsia="Tahoma"/>
                <w:color w:val="000000" w:themeColor="text1"/>
                <w:sz w:val="20"/>
                <w:szCs w:val="20"/>
              </w:rPr>
              <w:t xml:space="preserve">Seçici yıkımın düzgün bir şekilde uygulanması için </w:t>
            </w:r>
            <w:r w:rsidR="00190303" w:rsidRPr="008209AD">
              <w:rPr>
                <w:rFonts w:eastAsia="Tahoma"/>
                <w:color w:val="000000" w:themeColor="text1"/>
                <w:sz w:val="20"/>
                <w:szCs w:val="20"/>
              </w:rPr>
              <w:t>İ</w:t>
            </w:r>
            <w:r w:rsidR="00C451D2" w:rsidRPr="008209AD">
              <w:rPr>
                <w:rFonts w:eastAsia="Tahoma"/>
                <w:color w:val="000000" w:themeColor="text1"/>
                <w:sz w:val="20"/>
                <w:szCs w:val="20"/>
              </w:rPr>
              <w:t>stanbul</w:t>
            </w:r>
            <w:r w:rsidRPr="008209AD">
              <w:rPr>
                <w:rFonts w:eastAsia="Tahoma"/>
                <w:color w:val="000000" w:themeColor="text1"/>
                <w:sz w:val="20"/>
                <w:szCs w:val="20"/>
              </w:rPr>
              <w:t xml:space="preserve"> ilinde tüm alt projelerin yüklenicilerinin desteklenmesi.</w:t>
            </w:r>
          </w:p>
          <w:p w14:paraId="789E39DE" w14:textId="77777777" w:rsidR="0008443E" w:rsidRPr="008209AD" w:rsidRDefault="0008443E">
            <w:pPr>
              <w:pStyle w:val="ListeParagraf"/>
              <w:numPr>
                <w:ilvl w:val="0"/>
                <w:numId w:val="22"/>
              </w:numPr>
              <w:spacing w:after="24" w:line="240" w:lineRule="auto"/>
              <w:rPr>
                <w:rFonts w:eastAsia="Tahoma"/>
                <w:color w:val="000000" w:themeColor="text1"/>
                <w:sz w:val="20"/>
                <w:szCs w:val="20"/>
              </w:rPr>
            </w:pPr>
            <w:r w:rsidRPr="008209AD">
              <w:rPr>
                <w:rFonts w:eastAsia="Tahoma"/>
                <w:color w:val="000000" w:themeColor="text1"/>
                <w:sz w:val="20"/>
                <w:szCs w:val="20"/>
              </w:rPr>
              <w:t>Yüklenicilerin atık yönetimine ilişkin belirlenen sorumluluklarının denetlenmesi.</w:t>
            </w:r>
          </w:p>
        </w:tc>
        <w:tc>
          <w:tcPr>
            <w:tcW w:w="1417" w:type="dxa"/>
            <w:shd w:val="clear" w:color="auto" w:fill="auto"/>
          </w:tcPr>
          <w:p w14:paraId="691EE9AA"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6AAA736E" w14:textId="77777777" w:rsidTr="00C5753A">
        <w:trPr>
          <w:trHeight w:val="300"/>
        </w:trPr>
        <w:tc>
          <w:tcPr>
            <w:tcW w:w="1134" w:type="dxa"/>
            <w:vMerge w:val="restart"/>
            <w:shd w:val="clear" w:color="auto" w:fill="auto"/>
          </w:tcPr>
          <w:p w14:paraId="5DDC3286"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 Aşaması</w:t>
            </w:r>
          </w:p>
        </w:tc>
        <w:tc>
          <w:tcPr>
            <w:tcW w:w="2410" w:type="dxa"/>
            <w:vMerge w:val="restart"/>
            <w:shd w:val="clear" w:color="auto" w:fill="auto"/>
          </w:tcPr>
          <w:p w14:paraId="638B2AF3"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Proje faaliyetlerinden kaynaklı geçici veya kalıcı yer değiştirme.</w:t>
            </w:r>
          </w:p>
        </w:tc>
        <w:tc>
          <w:tcPr>
            <w:tcW w:w="4111" w:type="dxa"/>
            <w:shd w:val="clear" w:color="auto" w:fill="auto"/>
          </w:tcPr>
          <w:p w14:paraId="6CFB982C" w14:textId="77777777" w:rsidR="0008443E" w:rsidRPr="008209AD" w:rsidRDefault="0008443E">
            <w:pPr>
              <w:pStyle w:val="ListeParagraf"/>
              <w:numPr>
                <w:ilvl w:val="0"/>
                <w:numId w:val="23"/>
              </w:numPr>
              <w:spacing w:after="24" w:line="240" w:lineRule="auto"/>
              <w:rPr>
                <w:rFonts w:eastAsia="Tahoma"/>
                <w:color w:val="000000" w:themeColor="text1"/>
                <w:sz w:val="20"/>
                <w:szCs w:val="20"/>
              </w:rPr>
            </w:pPr>
            <w:r w:rsidRPr="008209AD">
              <w:rPr>
                <w:rFonts w:eastAsia="Tahoma"/>
                <w:color w:val="000000" w:themeColor="text1"/>
                <w:sz w:val="20"/>
                <w:szCs w:val="20"/>
              </w:rPr>
              <w:t>Yeniden Yerleşim Planının ÇŞİDB ve Dünya Bankası tarafından onaylanması ve herhangi bir inşaat işine başlanmadan önce uygulanması.</w:t>
            </w:r>
          </w:p>
          <w:p w14:paraId="0B09BF68" w14:textId="77777777" w:rsidR="0008443E" w:rsidRPr="008209AD" w:rsidRDefault="0008443E">
            <w:pPr>
              <w:pStyle w:val="ListeParagraf"/>
              <w:numPr>
                <w:ilvl w:val="0"/>
                <w:numId w:val="23"/>
              </w:numPr>
              <w:spacing w:after="24" w:line="240" w:lineRule="auto"/>
              <w:rPr>
                <w:rFonts w:eastAsia="Tahoma"/>
                <w:color w:val="000000" w:themeColor="text1"/>
                <w:sz w:val="20"/>
                <w:szCs w:val="20"/>
              </w:rPr>
            </w:pPr>
            <w:r w:rsidRPr="008209AD">
              <w:rPr>
                <w:rFonts w:eastAsia="Tahoma"/>
                <w:color w:val="000000" w:themeColor="text1"/>
                <w:sz w:val="20"/>
                <w:szCs w:val="20"/>
              </w:rPr>
              <w:lastRenderedPageBreak/>
              <w:t>Proje faydalanıcılarının ve hak sahiplerinin hakları, destekleri, başvuru yöntemleri hakkında bilgilendirilmesi ve desteklerden yararlanmak için atılması gereken adımların aktarılması.</w:t>
            </w:r>
          </w:p>
          <w:p w14:paraId="1000B028" w14:textId="77777777" w:rsidR="0008443E" w:rsidRPr="008209AD" w:rsidRDefault="0008443E">
            <w:pPr>
              <w:pStyle w:val="ListeParagraf"/>
              <w:numPr>
                <w:ilvl w:val="0"/>
                <w:numId w:val="23"/>
              </w:numPr>
              <w:spacing w:after="24" w:line="240" w:lineRule="auto"/>
              <w:rPr>
                <w:rFonts w:eastAsia="Tahoma"/>
                <w:color w:val="000000" w:themeColor="text1"/>
                <w:sz w:val="20"/>
                <w:szCs w:val="20"/>
              </w:rPr>
            </w:pPr>
            <w:r w:rsidRPr="008209AD">
              <w:rPr>
                <w:rFonts w:eastAsia="Tahoma"/>
                <w:color w:val="000000" w:themeColor="text1"/>
                <w:sz w:val="20"/>
                <w:szCs w:val="20"/>
              </w:rPr>
              <w:t>Bu süreçte kırılgan gruplara destek sağlanması</w:t>
            </w:r>
          </w:p>
          <w:p w14:paraId="0572AAED" w14:textId="77777777" w:rsidR="0008443E" w:rsidRPr="008209AD" w:rsidRDefault="0008443E">
            <w:pPr>
              <w:pStyle w:val="ListeParagraf"/>
              <w:numPr>
                <w:ilvl w:val="0"/>
                <w:numId w:val="23"/>
              </w:numPr>
              <w:spacing w:after="24" w:line="240" w:lineRule="auto"/>
              <w:rPr>
                <w:rFonts w:eastAsia="Tahoma"/>
                <w:color w:val="000000" w:themeColor="text1"/>
                <w:sz w:val="20"/>
                <w:szCs w:val="20"/>
              </w:rPr>
            </w:pP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mekanizmasının, iletişim araçlarının topluma duyurulması.</w:t>
            </w:r>
          </w:p>
        </w:tc>
        <w:tc>
          <w:tcPr>
            <w:tcW w:w="1417" w:type="dxa"/>
            <w:shd w:val="clear" w:color="auto" w:fill="auto"/>
          </w:tcPr>
          <w:p w14:paraId="1B140903"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lastRenderedPageBreak/>
              <w:t xml:space="preserve">PYB </w:t>
            </w:r>
          </w:p>
        </w:tc>
      </w:tr>
      <w:tr w:rsidR="0008443E" w:rsidRPr="008209AD" w14:paraId="3D57B057" w14:textId="77777777" w:rsidTr="00C5753A">
        <w:trPr>
          <w:trHeight w:val="300"/>
        </w:trPr>
        <w:tc>
          <w:tcPr>
            <w:tcW w:w="1134" w:type="dxa"/>
            <w:vMerge/>
            <w:shd w:val="clear" w:color="auto" w:fill="auto"/>
          </w:tcPr>
          <w:p w14:paraId="281B3DC5" w14:textId="77777777" w:rsidR="0008443E" w:rsidRPr="008209AD" w:rsidRDefault="0008443E" w:rsidP="00D36A56">
            <w:pPr>
              <w:spacing w:after="24" w:line="240" w:lineRule="auto"/>
              <w:rPr>
                <w:rFonts w:eastAsia="Calibri" w:cs="Calibri"/>
                <w:color w:val="000000" w:themeColor="text1"/>
                <w:sz w:val="20"/>
                <w:szCs w:val="20"/>
              </w:rPr>
            </w:pPr>
          </w:p>
        </w:tc>
        <w:tc>
          <w:tcPr>
            <w:tcW w:w="2410" w:type="dxa"/>
            <w:vMerge/>
            <w:shd w:val="clear" w:color="auto" w:fill="auto"/>
          </w:tcPr>
          <w:p w14:paraId="381D7D3E" w14:textId="77777777" w:rsidR="0008443E" w:rsidRPr="008209AD" w:rsidRDefault="0008443E" w:rsidP="00D36A56">
            <w:pPr>
              <w:spacing w:after="24" w:line="240" w:lineRule="auto"/>
              <w:rPr>
                <w:rFonts w:eastAsia="Calibri" w:cs="Calibri"/>
                <w:color w:val="000000" w:themeColor="text1"/>
                <w:sz w:val="20"/>
                <w:szCs w:val="20"/>
              </w:rPr>
            </w:pPr>
          </w:p>
        </w:tc>
        <w:tc>
          <w:tcPr>
            <w:tcW w:w="4111" w:type="dxa"/>
            <w:shd w:val="clear" w:color="auto" w:fill="auto"/>
          </w:tcPr>
          <w:p w14:paraId="5E5A82B9" w14:textId="77777777" w:rsidR="0008443E" w:rsidRPr="008209AD" w:rsidRDefault="0008443E">
            <w:pPr>
              <w:pStyle w:val="ListeParagraf"/>
              <w:numPr>
                <w:ilvl w:val="0"/>
                <w:numId w:val="23"/>
              </w:numPr>
              <w:spacing w:after="24" w:line="240" w:lineRule="auto"/>
              <w:rPr>
                <w:rFonts w:eastAsia="Tahoma"/>
                <w:color w:val="000000" w:themeColor="text1"/>
                <w:sz w:val="20"/>
                <w:szCs w:val="20"/>
              </w:rPr>
            </w:pPr>
            <w:r w:rsidRPr="008209AD">
              <w:rPr>
                <w:rFonts w:eastAsia="Tahoma"/>
                <w:color w:val="000000" w:themeColor="text1"/>
                <w:sz w:val="20"/>
                <w:szCs w:val="20"/>
              </w:rPr>
              <w:t>PYB tarafından hazırlanan Yeniden Yerleşim Planlarının (YYP) sahada uygulanması ve gerekli süreçlerin yürütülmesi,</w:t>
            </w:r>
          </w:p>
          <w:p w14:paraId="5155CCD2" w14:textId="77777777" w:rsidR="0008443E" w:rsidRPr="008209AD" w:rsidRDefault="0008443E">
            <w:pPr>
              <w:pStyle w:val="ListeParagraf"/>
              <w:numPr>
                <w:ilvl w:val="0"/>
                <w:numId w:val="23"/>
              </w:numPr>
              <w:spacing w:after="24" w:line="240" w:lineRule="auto"/>
              <w:rPr>
                <w:rFonts w:eastAsia="Tahoma"/>
                <w:color w:val="000000" w:themeColor="text1"/>
                <w:sz w:val="20"/>
                <w:szCs w:val="20"/>
              </w:rPr>
            </w:pPr>
            <w:r w:rsidRPr="008209AD">
              <w:rPr>
                <w:rFonts w:eastAsia="Tahoma"/>
                <w:color w:val="000000" w:themeColor="text1"/>
                <w:sz w:val="20"/>
                <w:szCs w:val="20"/>
              </w:rPr>
              <w:t>Yüklenici tarafından çevreye ve komşu yerleşimlere zarar verilmeyeceğine dair resmi taahhüdün verilmesi,</w:t>
            </w:r>
          </w:p>
          <w:p w14:paraId="639F776B" w14:textId="77777777" w:rsidR="0008443E" w:rsidRPr="008209AD" w:rsidRDefault="0008443E">
            <w:pPr>
              <w:pStyle w:val="ListeParagraf"/>
              <w:numPr>
                <w:ilvl w:val="0"/>
                <w:numId w:val="23"/>
              </w:numPr>
              <w:spacing w:after="24" w:line="240" w:lineRule="auto"/>
              <w:rPr>
                <w:rFonts w:eastAsia="Tahoma"/>
                <w:color w:val="000000" w:themeColor="text1"/>
                <w:sz w:val="20"/>
                <w:szCs w:val="20"/>
              </w:rPr>
            </w:pPr>
            <w:r w:rsidRPr="008209AD">
              <w:rPr>
                <w:rFonts w:eastAsia="Tahoma"/>
                <w:color w:val="000000" w:themeColor="text1"/>
                <w:sz w:val="20"/>
                <w:szCs w:val="20"/>
              </w:rPr>
              <w:t>Yıkım öncesinde, ilgili yıkım personeline en iyi uygulamalar ve ulusal mevzuat kapsamında gerekli tüm Kişisel Koruyucu Donanımın (KKD) temin edilmesi,</w:t>
            </w:r>
          </w:p>
          <w:p w14:paraId="77B5299F" w14:textId="77777777" w:rsidR="0008443E" w:rsidRPr="008209AD" w:rsidRDefault="0008443E">
            <w:pPr>
              <w:pStyle w:val="ListeParagraf"/>
              <w:numPr>
                <w:ilvl w:val="0"/>
                <w:numId w:val="23"/>
              </w:numPr>
              <w:spacing w:after="24" w:line="240" w:lineRule="auto"/>
              <w:rPr>
                <w:rFonts w:eastAsia="Tahoma"/>
                <w:color w:val="000000" w:themeColor="text1"/>
                <w:sz w:val="20"/>
                <w:szCs w:val="20"/>
              </w:rPr>
            </w:pPr>
            <w:r w:rsidRPr="008209AD">
              <w:rPr>
                <w:rFonts w:eastAsia="Tahoma"/>
                <w:color w:val="000000" w:themeColor="text1"/>
                <w:sz w:val="20"/>
                <w:szCs w:val="20"/>
              </w:rPr>
              <w:t>Tüm yıkım faaliyetlerinin ulusal mevzuat, Çevresel ve Sosyal Standartlar (</w:t>
            </w:r>
            <w:proofErr w:type="spellStart"/>
            <w:r w:rsidRPr="008209AD">
              <w:rPr>
                <w:rFonts w:eastAsia="Tahoma"/>
                <w:color w:val="000000" w:themeColor="text1"/>
                <w:sz w:val="20"/>
                <w:szCs w:val="20"/>
              </w:rPr>
              <w:t>ÇSS’ler</w:t>
            </w:r>
            <w:proofErr w:type="spellEnd"/>
            <w:r w:rsidRPr="008209AD">
              <w:rPr>
                <w:rFonts w:eastAsia="Tahoma"/>
                <w:color w:val="000000" w:themeColor="text1"/>
                <w:sz w:val="20"/>
                <w:szCs w:val="20"/>
              </w:rPr>
              <w:t xml:space="preserve">) ve Dünya Bankası Grup EHS </w:t>
            </w:r>
            <w:proofErr w:type="spellStart"/>
            <w:r w:rsidRPr="008209AD">
              <w:rPr>
                <w:rFonts w:eastAsia="Tahoma"/>
                <w:color w:val="000000" w:themeColor="text1"/>
                <w:sz w:val="20"/>
                <w:szCs w:val="20"/>
              </w:rPr>
              <w:t>Kılavuzları'na</w:t>
            </w:r>
            <w:proofErr w:type="spellEnd"/>
            <w:r w:rsidRPr="008209AD">
              <w:rPr>
                <w:rFonts w:eastAsia="Tahoma"/>
                <w:color w:val="000000" w:themeColor="text1"/>
                <w:sz w:val="20"/>
                <w:szCs w:val="20"/>
              </w:rPr>
              <w:t xml:space="preserve"> uygun şekilde gerçekleştirileceğine dair yüklenici tarafından resmi taahhüdün verilmesi,</w:t>
            </w:r>
          </w:p>
          <w:p w14:paraId="7C0AAC39" w14:textId="77777777" w:rsidR="0008443E" w:rsidRPr="008209AD" w:rsidRDefault="0008443E">
            <w:pPr>
              <w:pStyle w:val="ListeParagraf"/>
              <w:numPr>
                <w:ilvl w:val="0"/>
                <w:numId w:val="23"/>
              </w:numPr>
              <w:spacing w:after="24" w:line="240" w:lineRule="auto"/>
              <w:rPr>
                <w:rFonts w:eastAsia="Tahoma"/>
                <w:color w:val="000000" w:themeColor="text1"/>
                <w:sz w:val="20"/>
                <w:szCs w:val="20"/>
              </w:rPr>
            </w:pPr>
            <w:r w:rsidRPr="008209AD">
              <w:rPr>
                <w:rFonts w:eastAsia="Tahoma"/>
                <w:color w:val="000000" w:themeColor="text1"/>
                <w:sz w:val="20"/>
                <w:szCs w:val="20"/>
              </w:rPr>
              <w:t>Yetersiz ön planlamadan kaynaklanabilecek iş kazaları, çevresel kazalar ve ulusal/uluslararası mevzuata uyumsuzluk gibi risklerin azaltılmasına yönelik önlemlere ilişkin yüklenici sorumluluklarının denetlenmesi.</w:t>
            </w:r>
          </w:p>
        </w:tc>
        <w:tc>
          <w:tcPr>
            <w:tcW w:w="1417" w:type="dxa"/>
            <w:shd w:val="clear" w:color="auto" w:fill="auto"/>
          </w:tcPr>
          <w:p w14:paraId="407E0377"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08443E" w:rsidRPr="008209AD" w14:paraId="652DCC83" w14:textId="77777777" w:rsidTr="00C5753A">
        <w:trPr>
          <w:trHeight w:val="300"/>
        </w:trPr>
        <w:tc>
          <w:tcPr>
            <w:tcW w:w="1134" w:type="dxa"/>
            <w:vMerge w:val="restart"/>
            <w:shd w:val="clear" w:color="auto" w:fill="auto"/>
          </w:tcPr>
          <w:p w14:paraId="6814D7B7"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 Aşaması</w:t>
            </w:r>
          </w:p>
        </w:tc>
        <w:tc>
          <w:tcPr>
            <w:tcW w:w="2410" w:type="dxa"/>
            <w:vMerge w:val="restart"/>
            <w:shd w:val="clear" w:color="auto" w:fill="auto"/>
          </w:tcPr>
          <w:p w14:paraId="02A466B8"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Geçim Kaynağı Kaybı</w:t>
            </w:r>
          </w:p>
        </w:tc>
        <w:tc>
          <w:tcPr>
            <w:tcW w:w="4111" w:type="dxa"/>
            <w:shd w:val="clear" w:color="auto" w:fill="auto"/>
          </w:tcPr>
          <w:p w14:paraId="78054F25" w14:textId="77777777" w:rsidR="0008443E" w:rsidRPr="008209AD" w:rsidRDefault="0008443E">
            <w:pPr>
              <w:pStyle w:val="ListeParagraf"/>
              <w:numPr>
                <w:ilvl w:val="0"/>
                <w:numId w:val="24"/>
              </w:numPr>
              <w:spacing w:after="24" w:line="240" w:lineRule="auto"/>
              <w:rPr>
                <w:rFonts w:eastAsia="Tahoma"/>
                <w:color w:val="000000" w:themeColor="text1"/>
                <w:sz w:val="20"/>
                <w:szCs w:val="20"/>
              </w:rPr>
            </w:pPr>
            <w:r w:rsidRPr="008209AD">
              <w:rPr>
                <w:rFonts w:eastAsia="Tahoma"/>
                <w:color w:val="000000" w:themeColor="text1"/>
                <w:sz w:val="20"/>
                <w:szCs w:val="20"/>
              </w:rPr>
              <w:t>Yeniden yerleşim nedeniyle projeden etkilenecek kişi ve gruplara sözlü ve yazılı bildirimde bulunulması,</w:t>
            </w:r>
          </w:p>
          <w:p w14:paraId="78CB6BA2" w14:textId="608D5DDA" w:rsidR="00D8120C" w:rsidRPr="008209AD" w:rsidRDefault="00D8120C">
            <w:pPr>
              <w:pStyle w:val="ListeParagraf"/>
              <w:numPr>
                <w:ilvl w:val="0"/>
                <w:numId w:val="24"/>
              </w:numPr>
              <w:spacing w:after="24" w:line="240" w:lineRule="auto"/>
              <w:rPr>
                <w:rFonts w:eastAsia="Tahoma"/>
                <w:color w:val="000000" w:themeColor="text1"/>
                <w:sz w:val="20"/>
                <w:szCs w:val="20"/>
              </w:rPr>
            </w:pPr>
            <w:r w:rsidRPr="008209AD">
              <w:rPr>
                <w:rFonts w:eastAsia="Tahoma"/>
                <w:color w:val="000000" w:themeColor="text1"/>
                <w:sz w:val="20"/>
                <w:szCs w:val="20"/>
              </w:rPr>
              <w:t>Hak sahiplerinin, geçim kaynağı desteklerinden ve Proje desteklerinden nasıl yararlanabilecekleri konusunda bilgi sahibi olmalarının sağlanması,</w:t>
            </w:r>
          </w:p>
          <w:p w14:paraId="1B624CDD" w14:textId="1DCFB90C" w:rsidR="00D8120C" w:rsidRPr="008209AD" w:rsidRDefault="00D8120C">
            <w:pPr>
              <w:pStyle w:val="ListeParagraf"/>
              <w:numPr>
                <w:ilvl w:val="0"/>
                <w:numId w:val="24"/>
              </w:numPr>
              <w:spacing w:after="24" w:line="240" w:lineRule="auto"/>
              <w:rPr>
                <w:rFonts w:eastAsia="Tahoma"/>
                <w:color w:val="000000" w:themeColor="text1"/>
                <w:sz w:val="20"/>
                <w:szCs w:val="20"/>
              </w:rPr>
            </w:pPr>
            <w:r w:rsidRPr="008209AD">
              <w:rPr>
                <w:rFonts w:eastAsia="Tahoma"/>
                <w:color w:val="000000" w:themeColor="text1"/>
                <w:sz w:val="20"/>
                <w:szCs w:val="20"/>
              </w:rPr>
              <w:t xml:space="preserve">Hak sahipleri için; destekler, başvuru sürecinde izlenecek adımlar, iletişim numaraları ve adres bilgileri ile </w:t>
            </w:r>
            <w:proofErr w:type="gramStart"/>
            <w:r w:rsidRPr="008209AD">
              <w:rPr>
                <w:rFonts w:eastAsia="Tahoma"/>
                <w:color w:val="000000" w:themeColor="text1"/>
                <w:sz w:val="20"/>
                <w:szCs w:val="20"/>
              </w:rPr>
              <w:t>şikayet</w:t>
            </w:r>
            <w:proofErr w:type="gramEnd"/>
            <w:r w:rsidR="00226DAB" w:rsidRPr="008209AD">
              <w:rPr>
                <w:rFonts w:eastAsia="Tahoma"/>
                <w:color w:val="000000" w:themeColor="text1"/>
                <w:sz w:val="20"/>
                <w:szCs w:val="20"/>
              </w:rPr>
              <w:t xml:space="preserve"> </w:t>
            </w:r>
            <w:r w:rsidRPr="008209AD">
              <w:rPr>
                <w:rFonts w:eastAsia="Tahoma"/>
                <w:color w:val="000000" w:themeColor="text1"/>
                <w:sz w:val="20"/>
                <w:szCs w:val="20"/>
              </w:rPr>
              <w:t>mekanizmasına ilişkin bilgileri içeren broşür ve tanıtım materyallerinin hazırlanması,</w:t>
            </w:r>
          </w:p>
          <w:p w14:paraId="4F9ECB95" w14:textId="6F89FAAA" w:rsidR="0008443E" w:rsidRPr="008209AD" w:rsidRDefault="0008443E">
            <w:pPr>
              <w:pStyle w:val="ListeParagraf"/>
              <w:numPr>
                <w:ilvl w:val="0"/>
                <w:numId w:val="24"/>
              </w:numPr>
              <w:spacing w:after="24" w:line="240" w:lineRule="auto"/>
              <w:rPr>
                <w:rFonts w:eastAsia="Tahoma"/>
                <w:color w:val="000000" w:themeColor="text1"/>
                <w:sz w:val="20"/>
                <w:szCs w:val="20"/>
              </w:rPr>
            </w:pPr>
            <w:r w:rsidRPr="008209AD">
              <w:rPr>
                <w:rFonts w:eastAsia="Tahoma"/>
                <w:color w:val="000000" w:themeColor="text1"/>
                <w:sz w:val="20"/>
                <w:szCs w:val="20"/>
              </w:rPr>
              <w:t xml:space="preserve">Doğrudan etkilenen ve hakları olan tüm </w:t>
            </w:r>
            <w:proofErr w:type="spellStart"/>
            <w:r w:rsidRPr="008209AD">
              <w:rPr>
                <w:rFonts w:eastAsia="Tahoma"/>
                <w:color w:val="000000" w:themeColor="text1"/>
                <w:sz w:val="20"/>
                <w:szCs w:val="20"/>
              </w:rPr>
              <w:t>PEK'e</w:t>
            </w:r>
            <w:proofErr w:type="spellEnd"/>
            <w:r w:rsidRPr="008209AD">
              <w:rPr>
                <w:rFonts w:eastAsia="Tahoma"/>
                <w:color w:val="000000" w:themeColor="text1"/>
                <w:sz w:val="20"/>
                <w:szCs w:val="20"/>
              </w:rPr>
              <w:t xml:space="preserve"> sözlü ve yazılı bildirimde bulunmak.</w:t>
            </w:r>
          </w:p>
        </w:tc>
        <w:tc>
          <w:tcPr>
            <w:tcW w:w="1417" w:type="dxa"/>
            <w:shd w:val="clear" w:color="auto" w:fill="auto"/>
          </w:tcPr>
          <w:p w14:paraId="19F4F37D"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1B101756" w14:textId="77777777" w:rsidTr="00C5753A">
        <w:trPr>
          <w:trHeight w:val="300"/>
        </w:trPr>
        <w:tc>
          <w:tcPr>
            <w:tcW w:w="1134" w:type="dxa"/>
            <w:vMerge/>
            <w:shd w:val="clear" w:color="auto" w:fill="auto"/>
          </w:tcPr>
          <w:p w14:paraId="290BB015" w14:textId="77777777" w:rsidR="0008443E" w:rsidRPr="008209AD" w:rsidRDefault="0008443E" w:rsidP="00D36A56">
            <w:pPr>
              <w:spacing w:after="24" w:line="240" w:lineRule="auto"/>
              <w:rPr>
                <w:rFonts w:eastAsia="Calibri" w:cs="Calibri"/>
                <w:color w:val="000000" w:themeColor="text1"/>
                <w:sz w:val="20"/>
                <w:szCs w:val="20"/>
              </w:rPr>
            </w:pPr>
          </w:p>
        </w:tc>
        <w:tc>
          <w:tcPr>
            <w:tcW w:w="2410" w:type="dxa"/>
            <w:vMerge/>
            <w:shd w:val="clear" w:color="auto" w:fill="auto"/>
          </w:tcPr>
          <w:p w14:paraId="406EDE16" w14:textId="77777777" w:rsidR="0008443E" w:rsidRPr="008209AD" w:rsidRDefault="0008443E" w:rsidP="00D36A56">
            <w:pPr>
              <w:spacing w:after="24" w:line="240" w:lineRule="auto"/>
              <w:rPr>
                <w:rFonts w:eastAsia="Calibri" w:cs="Calibri"/>
                <w:color w:val="000000" w:themeColor="text1"/>
                <w:sz w:val="20"/>
                <w:szCs w:val="20"/>
              </w:rPr>
            </w:pPr>
          </w:p>
        </w:tc>
        <w:tc>
          <w:tcPr>
            <w:tcW w:w="4111" w:type="dxa"/>
            <w:shd w:val="clear" w:color="auto" w:fill="auto"/>
          </w:tcPr>
          <w:p w14:paraId="784ABE44" w14:textId="77777777" w:rsidR="0008443E" w:rsidRPr="008209AD" w:rsidRDefault="0008443E">
            <w:pPr>
              <w:pStyle w:val="ListeParagraf"/>
              <w:numPr>
                <w:ilvl w:val="0"/>
                <w:numId w:val="24"/>
              </w:numPr>
              <w:spacing w:after="24" w:line="240" w:lineRule="auto"/>
              <w:rPr>
                <w:rFonts w:eastAsia="Tahoma"/>
                <w:color w:val="000000" w:themeColor="text1"/>
                <w:sz w:val="20"/>
                <w:szCs w:val="20"/>
              </w:rPr>
            </w:pPr>
            <w:r w:rsidRPr="008209AD">
              <w:rPr>
                <w:rFonts w:eastAsia="Tahoma"/>
                <w:color w:val="000000" w:themeColor="text1"/>
                <w:sz w:val="20"/>
                <w:szCs w:val="20"/>
              </w:rPr>
              <w:t xml:space="preserve">PYB tarafından belirlenen, projeden etkilenen kişi ve gruplara yönelik olarak </w:t>
            </w:r>
            <w:r w:rsidRPr="008209AD">
              <w:rPr>
                <w:rFonts w:eastAsia="Tahoma"/>
                <w:color w:val="000000" w:themeColor="text1"/>
                <w:sz w:val="20"/>
                <w:szCs w:val="20"/>
              </w:rPr>
              <w:lastRenderedPageBreak/>
              <w:t>sahada sözlü ve yazılı bilgilendirme yapılması,</w:t>
            </w:r>
          </w:p>
          <w:p w14:paraId="66723375" w14:textId="77777777" w:rsidR="0008443E" w:rsidRPr="008209AD" w:rsidRDefault="0008443E">
            <w:pPr>
              <w:pStyle w:val="ListeParagraf"/>
              <w:numPr>
                <w:ilvl w:val="0"/>
                <w:numId w:val="24"/>
              </w:numPr>
              <w:spacing w:after="24" w:line="240" w:lineRule="auto"/>
              <w:rPr>
                <w:rFonts w:eastAsia="Tahoma"/>
                <w:color w:val="000000" w:themeColor="text1"/>
                <w:sz w:val="20"/>
                <w:szCs w:val="20"/>
              </w:rPr>
            </w:pPr>
            <w:proofErr w:type="spellStart"/>
            <w:r w:rsidRPr="008209AD">
              <w:rPr>
                <w:rFonts w:eastAsia="Tahoma"/>
                <w:color w:val="000000" w:themeColor="text1"/>
                <w:sz w:val="20"/>
                <w:szCs w:val="20"/>
              </w:rPr>
              <w:t>PEK’lerin</w:t>
            </w:r>
            <w:proofErr w:type="spellEnd"/>
            <w:r w:rsidRPr="008209AD">
              <w:rPr>
                <w:rFonts w:eastAsia="Tahoma"/>
                <w:color w:val="000000" w:themeColor="text1"/>
                <w:sz w:val="20"/>
                <w:szCs w:val="20"/>
              </w:rPr>
              <w:t>, geçim desteklerine ve proje faydalarına nasıl erişebilecekleri konusunda bilgilendirilmesi,</w:t>
            </w:r>
          </w:p>
          <w:p w14:paraId="462CF9FA" w14:textId="77777777" w:rsidR="0008443E" w:rsidRPr="008209AD" w:rsidRDefault="0008443E">
            <w:pPr>
              <w:pStyle w:val="ListeParagraf"/>
              <w:numPr>
                <w:ilvl w:val="0"/>
                <w:numId w:val="24"/>
              </w:numPr>
              <w:spacing w:after="24" w:line="240" w:lineRule="auto"/>
              <w:rPr>
                <w:rFonts w:eastAsia="Tahoma"/>
                <w:color w:val="000000" w:themeColor="text1"/>
                <w:sz w:val="20"/>
                <w:szCs w:val="20"/>
              </w:rPr>
            </w:pPr>
            <w:r w:rsidRPr="008209AD">
              <w:rPr>
                <w:rFonts w:eastAsia="Tahoma"/>
                <w:color w:val="000000" w:themeColor="text1"/>
                <w:sz w:val="20"/>
                <w:szCs w:val="20"/>
              </w:rPr>
              <w:t>PYB tarafından hazırlanan broşür ve tanıtım materyallerinin dağıtılarak ilgili kişilere ulaşmasının sağlanması,</w:t>
            </w:r>
          </w:p>
          <w:p w14:paraId="467EC9EE" w14:textId="77777777" w:rsidR="0008443E" w:rsidRPr="008209AD" w:rsidRDefault="0008443E">
            <w:pPr>
              <w:pStyle w:val="ListeParagraf"/>
              <w:numPr>
                <w:ilvl w:val="0"/>
                <w:numId w:val="24"/>
              </w:numPr>
              <w:spacing w:after="24" w:line="240" w:lineRule="auto"/>
              <w:rPr>
                <w:rFonts w:eastAsia="Tahoma"/>
                <w:color w:val="000000" w:themeColor="text1"/>
                <w:sz w:val="20"/>
                <w:szCs w:val="20"/>
              </w:rPr>
            </w:pPr>
            <w:r w:rsidRPr="008209AD">
              <w:rPr>
                <w:rFonts w:eastAsia="Tahoma"/>
                <w:color w:val="000000" w:themeColor="text1"/>
                <w:sz w:val="20"/>
                <w:szCs w:val="20"/>
              </w:rPr>
              <w:t xml:space="preserve">Tüm hak sahibi ve doğrudan etkilenen </w:t>
            </w:r>
            <w:proofErr w:type="spellStart"/>
            <w:r w:rsidRPr="008209AD">
              <w:rPr>
                <w:rFonts w:eastAsia="Tahoma"/>
                <w:color w:val="000000" w:themeColor="text1"/>
                <w:sz w:val="20"/>
                <w:szCs w:val="20"/>
              </w:rPr>
              <w:t>PEK’ler</w:t>
            </w:r>
            <w:proofErr w:type="spellEnd"/>
            <w:r w:rsidRPr="008209AD">
              <w:rPr>
                <w:rFonts w:eastAsia="Tahoma"/>
                <w:color w:val="000000" w:themeColor="text1"/>
                <w:sz w:val="20"/>
                <w:szCs w:val="20"/>
              </w:rPr>
              <w:t xml:space="preserve"> için bilgilendirme sürecinin zamanında ve eksiksiz şekilde yürütülmesi.</w:t>
            </w:r>
          </w:p>
        </w:tc>
        <w:tc>
          <w:tcPr>
            <w:tcW w:w="1417" w:type="dxa"/>
            <w:shd w:val="clear" w:color="auto" w:fill="auto"/>
          </w:tcPr>
          <w:p w14:paraId="09158EB3"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lastRenderedPageBreak/>
              <w:t>Yüklenici</w:t>
            </w:r>
          </w:p>
        </w:tc>
      </w:tr>
      <w:tr w:rsidR="0008443E" w:rsidRPr="008209AD" w14:paraId="55FBD62F" w14:textId="77777777" w:rsidTr="00C5753A">
        <w:trPr>
          <w:trHeight w:val="300"/>
        </w:trPr>
        <w:tc>
          <w:tcPr>
            <w:tcW w:w="1134" w:type="dxa"/>
            <w:vMerge w:val="restart"/>
            <w:shd w:val="clear" w:color="auto" w:fill="auto"/>
          </w:tcPr>
          <w:p w14:paraId="535BFB75"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Yıkıma Hazırlık (Yıkım içerecek alt projeler için)</w:t>
            </w:r>
          </w:p>
        </w:tc>
        <w:tc>
          <w:tcPr>
            <w:tcW w:w="2410" w:type="dxa"/>
            <w:vMerge w:val="restart"/>
            <w:shd w:val="clear" w:color="auto" w:fill="auto"/>
          </w:tcPr>
          <w:p w14:paraId="0ACAA0B5"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Özellikle partikül madde kaynaklı hava kirliliği etkileri -partikül madde konsantrasyonları söz konusu illerde hali hazırda yüksektir.</w:t>
            </w:r>
          </w:p>
        </w:tc>
        <w:tc>
          <w:tcPr>
            <w:tcW w:w="4111" w:type="dxa"/>
            <w:shd w:val="clear" w:color="auto" w:fill="auto"/>
          </w:tcPr>
          <w:p w14:paraId="1A83F422" w14:textId="77777777" w:rsidR="0008443E" w:rsidRPr="008209AD" w:rsidRDefault="0008443E">
            <w:pPr>
              <w:pStyle w:val="ListeParagraf"/>
              <w:numPr>
                <w:ilvl w:val="0"/>
                <w:numId w:val="25"/>
              </w:numPr>
              <w:spacing w:after="24" w:line="240" w:lineRule="auto"/>
              <w:rPr>
                <w:rFonts w:eastAsia="Tahoma"/>
                <w:color w:val="000000" w:themeColor="text1"/>
                <w:sz w:val="20"/>
                <w:szCs w:val="20"/>
              </w:rPr>
            </w:pPr>
            <w:r w:rsidRPr="008209AD">
              <w:rPr>
                <w:rFonts w:eastAsia="Tahoma"/>
                <w:color w:val="000000" w:themeColor="text1"/>
                <w:sz w:val="20"/>
                <w:szCs w:val="20"/>
              </w:rPr>
              <w:t>Yıkım sürecinde oluşacak yoğun toz oluşumunun minimize edilmesi için yüklenicinin toz bastırma işlemlerini uygulayacağına dair teminat vermesi ve bu işlemlerin uygulanması.</w:t>
            </w:r>
          </w:p>
          <w:p w14:paraId="53396E8D" w14:textId="77777777" w:rsidR="0008443E" w:rsidRPr="008209AD" w:rsidRDefault="0008443E">
            <w:pPr>
              <w:pStyle w:val="ListeParagraf"/>
              <w:numPr>
                <w:ilvl w:val="0"/>
                <w:numId w:val="25"/>
              </w:numPr>
              <w:spacing w:after="24" w:line="240" w:lineRule="auto"/>
              <w:rPr>
                <w:rFonts w:eastAsia="Tahoma"/>
                <w:color w:val="000000" w:themeColor="text1"/>
                <w:sz w:val="20"/>
                <w:szCs w:val="20"/>
              </w:rPr>
            </w:pPr>
            <w:r w:rsidRPr="008209AD">
              <w:rPr>
                <w:rFonts w:eastAsia="Tahoma"/>
                <w:color w:val="000000" w:themeColor="text1"/>
                <w:sz w:val="20"/>
                <w:szCs w:val="20"/>
              </w:rPr>
              <w:t>ÇSYP Kontrol Listelerinin hazırlanması ve uygulanması.</w:t>
            </w:r>
          </w:p>
        </w:tc>
        <w:tc>
          <w:tcPr>
            <w:tcW w:w="1417" w:type="dxa"/>
            <w:shd w:val="clear" w:color="auto" w:fill="auto"/>
          </w:tcPr>
          <w:p w14:paraId="5D530BE2"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08443E" w:rsidRPr="008209AD" w14:paraId="2984378B" w14:textId="77777777" w:rsidTr="00C5753A">
        <w:trPr>
          <w:trHeight w:val="300"/>
        </w:trPr>
        <w:tc>
          <w:tcPr>
            <w:tcW w:w="1134" w:type="dxa"/>
            <w:vMerge/>
            <w:shd w:val="clear" w:color="auto" w:fill="auto"/>
          </w:tcPr>
          <w:p w14:paraId="3954B74B"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02089982" w14:textId="77777777" w:rsidR="0008443E" w:rsidRPr="008209AD" w:rsidRDefault="0008443E" w:rsidP="00D36A56">
            <w:pPr>
              <w:spacing w:after="24" w:line="240" w:lineRule="auto"/>
              <w:ind w:left="567"/>
              <w:rPr>
                <w:sz w:val="20"/>
                <w:szCs w:val="20"/>
              </w:rPr>
            </w:pPr>
          </w:p>
        </w:tc>
        <w:tc>
          <w:tcPr>
            <w:tcW w:w="4111" w:type="dxa"/>
            <w:shd w:val="clear" w:color="auto" w:fill="auto"/>
          </w:tcPr>
          <w:p w14:paraId="1EF5BADD" w14:textId="77065240" w:rsidR="0008443E" w:rsidRPr="008209AD" w:rsidRDefault="0008443E">
            <w:pPr>
              <w:pStyle w:val="ListeParagraf"/>
              <w:numPr>
                <w:ilvl w:val="0"/>
                <w:numId w:val="26"/>
              </w:numPr>
              <w:spacing w:after="24" w:line="240" w:lineRule="auto"/>
              <w:rPr>
                <w:rFonts w:eastAsia="Tahoma"/>
                <w:color w:val="000000" w:themeColor="text1"/>
                <w:sz w:val="20"/>
                <w:szCs w:val="20"/>
              </w:rPr>
            </w:pPr>
            <w:r w:rsidRPr="008209AD">
              <w:rPr>
                <w:rFonts w:eastAsia="Tahoma"/>
                <w:color w:val="000000" w:themeColor="text1"/>
                <w:sz w:val="20"/>
                <w:szCs w:val="20"/>
              </w:rPr>
              <w:t xml:space="preserve">Her bir ÇSYP kontrol listesi dokümanının </w:t>
            </w:r>
            <w:r w:rsidR="00016757" w:rsidRPr="008209AD">
              <w:rPr>
                <w:rFonts w:eastAsia="Tahoma"/>
                <w:color w:val="000000" w:themeColor="text1"/>
                <w:sz w:val="20"/>
                <w:szCs w:val="20"/>
              </w:rPr>
              <w:t>İstanbul</w:t>
            </w:r>
            <w:r w:rsidRPr="008209AD">
              <w:rPr>
                <w:rFonts w:eastAsia="Tahoma"/>
                <w:color w:val="000000" w:themeColor="text1"/>
                <w:sz w:val="20"/>
                <w:szCs w:val="20"/>
              </w:rPr>
              <w:t xml:space="preserve"> </w:t>
            </w:r>
            <w:proofErr w:type="spellStart"/>
            <w:r w:rsidRPr="008209AD">
              <w:rPr>
                <w:rFonts w:eastAsia="Tahoma"/>
                <w:color w:val="000000" w:themeColor="text1"/>
                <w:sz w:val="20"/>
                <w:szCs w:val="20"/>
              </w:rPr>
              <w:t>ÇSYP'ye</w:t>
            </w:r>
            <w:proofErr w:type="spellEnd"/>
            <w:r w:rsidRPr="008209AD">
              <w:rPr>
                <w:rFonts w:eastAsia="Tahoma"/>
                <w:color w:val="000000" w:themeColor="text1"/>
                <w:sz w:val="20"/>
                <w:szCs w:val="20"/>
              </w:rPr>
              <w:t xml:space="preserve"> uygun olarak hazırlanmasının sağlanması.</w:t>
            </w:r>
          </w:p>
          <w:p w14:paraId="540E7153" w14:textId="77777777" w:rsidR="0008443E" w:rsidRPr="008209AD" w:rsidRDefault="0008443E">
            <w:pPr>
              <w:pStyle w:val="ListeParagraf"/>
              <w:numPr>
                <w:ilvl w:val="0"/>
                <w:numId w:val="26"/>
              </w:numPr>
              <w:spacing w:after="24" w:line="240" w:lineRule="auto"/>
              <w:rPr>
                <w:rFonts w:eastAsia="Tahoma"/>
                <w:color w:val="000000" w:themeColor="text1"/>
                <w:sz w:val="20"/>
                <w:szCs w:val="20"/>
              </w:rPr>
            </w:pPr>
            <w:r w:rsidRPr="008209AD">
              <w:rPr>
                <w:rFonts w:eastAsia="Tahoma"/>
                <w:color w:val="000000" w:themeColor="text1"/>
                <w:sz w:val="20"/>
                <w:szCs w:val="20"/>
              </w:rPr>
              <w:t>Yıkım sürecinde hava kirliliği ile ilgili risklerin minimize edilmesi için belirlenmiş yüklenici sorumluluklarının denetlenmesi.</w:t>
            </w:r>
          </w:p>
          <w:p w14:paraId="491E611B" w14:textId="77777777" w:rsidR="0008443E" w:rsidRPr="008209AD" w:rsidRDefault="0008443E">
            <w:pPr>
              <w:pStyle w:val="ListeParagraf"/>
              <w:numPr>
                <w:ilvl w:val="0"/>
                <w:numId w:val="26"/>
              </w:numPr>
              <w:spacing w:after="24" w:line="240" w:lineRule="auto"/>
              <w:rPr>
                <w:rFonts w:eastAsia="Tahoma"/>
                <w:color w:val="000000" w:themeColor="text1"/>
                <w:sz w:val="20"/>
                <w:szCs w:val="20"/>
              </w:rPr>
            </w:pPr>
            <w:r w:rsidRPr="008209AD">
              <w:rPr>
                <w:rFonts w:eastAsia="Tahoma"/>
                <w:color w:val="000000" w:themeColor="text1"/>
                <w:sz w:val="20"/>
                <w:szCs w:val="20"/>
              </w:rPr>
              <w:t>Toz ile ilgili şikayetlerin PKP kapsamında ele alınması ve sonuçlandırılması. Bu kapsamda yüklenicinin uygun şekilde yönlendirilmesi.</w:t>
            </w:r>
          </w:p>
        </w:tc>
        <w:tc>
          <w:tcPr>
            <w:tcW w:w="1417" w:type="dxa"/>
            <w:shd w:val="clear" w:color="auto" w:fill="auto"/>
          </w:tcPr>
          <w:p w14:paraId="2D802E7D"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1AB48837" w14:textId="77777777" w:rsidTr="00C5753A">
        <w:trPr>
          <w:trHeight w:val="300"/>
        </w:trPr>
        <w:tc>
          <w:tcPr>
            <w:tcW w:w="1134" w:type="dxa"/>
            <w:vMerge w:val="restart"/>
            <w:shd w:val="clear" w:color="auto" w:fill="auto"/>
          </w:tcPr>
          <w:p w14:paraId="5053A9EF"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Yıkıma Hazırlık (Yıkım içerecek alt projeler için)</w:t>
            </w:r>
          </w:p>
        </w:tc>
        <w:tc>
          <w:tcPr>
            <w:tcW w:w="2410" w:type="dxa"/>
            <w:vMerge w:val="restart"/>
            <w:shd w:val="clear" w:color="auto" w:fill="auto"/>
          </w:tcPr>
          <w:p w14:paraId="34AB18E1"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 xml:space="preserve">Patlatma Kaynaklı Riskler: Yıkım aşaması yıkım metoduna göre patlatmalı olarak gerçekleştirilebilir. Bu kapsamda iş ve toplum sağlığı güvenliği riskleri ortaya çıkacaktır. -Ancak bu noktada belirtilmelidir ki, patlatmalı yıkım metodu her ne kadar özellikle kentsel alanlardaki yüksek yapıların yıkılmasında bazı avantajlar içerse </w:t>
            </w:r>
            <w:proofErr w:type="gramStart"/>
            <w:r w:rsidRPr="008209AD">
              <w:rPr>
                <w:rFonts w:eastAsia="Calibri" w:cs="Calibri"/>
                <w:color w:val="000000" w:themeColor="text1"/>
                <w:sz w:val="20"/>
                <w:szCs w:val="20"/>
              </w:rPr>
              <w:t>de,</w:t>
            </w:r>
            <w:proofErr w:type="gramEnd"/>
            <w:r w:rsidRPr="008209AD">
              <w:rPr>
                <w:rFonts w:eastAsia="Calibri" w:cs="Calibri"/>
                <w:color w:val="000000" w:themeColor="text1"/>
                <w:sz w:val="20"/>
                <w:szCs w:val="20"/>
              </w:rPr>
              <w:t xml:space="preserve"> Türkiye’de en son 2017’de uygulanmıştır ve ÇŞİDB bu metodu tercih etmemektedir. Ancak yine de böyle bir ihtimal için ilgili azaltıcı önlemler yazılmıştır.-</w:t>
            </w:r>
          </w:p>
        </w:tc>
        <w:tc>
          <w:tcPr>
            <w:tcW w:w="4111" w:type="dxa"/>
            <w:shd w:val="clear" w:color="auto" w:fill="auto"/>
          </w:tcPr>
          <w:p w14:paraId="22E64E86" w14:textId="77777777" w:rsidR="0008443E" w:rsidRPr="008209AD" w:rsidRDefault="0008443E">
            <w:pPr>
              <w:pStyle w:val="ListeParagraf"/>
              <w:numPr>
                <w:ilvl w:val="0"/>
                <w:numId w:val="155"/>
              </w:num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 xml:space="preserve">Patlatmalı Yıkımı düşünülen yapıların temelde bulunan kolon ve kirişleri üzerinde beton dayanımı ve kullanılan donatı demir özellikleri iyi belirlenmeli ve buna göre patlatma </w:t>
            </w:r>
            <w:proofErr w:type="spellStart"/>
            <w:r w:rsidRPr="008209AD">
              <w:rPr>
                <w:rFonts w:eastAsia="Calibri" w:cs="Calibri"/>
                <w:color w:val="000000" w:themeColor="text1"/>
                <w:sz w:val="20"/>
                <w:szCs w:val="20"/>
              </w:rPr>
              <w:t>paterni</w:t>
            </w:r>
            <w:proofErr w:type="spellEnd"/>
            <w:r w:rsidRPr="008209AD">
              <w:rPr>
                <w:rFonts w:eastAsia="Calibri" w:cs="Calibri"/>
                <w:color w:val="000000" w:themeColor="text1"/>
                <w:sz w:val="20"/>
                <w:szCs w:val="20"/>
              </w:rPr>
              <w:t xml:space="preserve"> hazırlanmalıdır.</w:t>
            </w:r>
          </w:p>
          <w:p w14:paraId="785F3BE6" w14:textId="77777777" w:rsidR="0008443E" w:rsidRPr="008209AD" w:rsidRDefault="0008443E">
            <w:pPr>
              <w:pStyle w:val="ListeParagraf"/>
              <w:numPr>
                <w:ilvl w:val="0"/>
                <w:numId w:val="27"/>
              </w:numPr>
              <w:spacing w:after="24" w:line="240" w:lineRule="auto"/>
              <w:rPr>
                <w:rFonts w:eastAsia="Tahoma"/>
                <w:color w:val="000000" w:themeColor="text1"/>
                <w:sz w:val="20"/>
                <w:szCs w:val="20"/>
              </w:rPr>
            </w:pPr>
            <w:r w:rsidRPr="008209AD">
              <w:rPr>
                <w:rFonts w:eastAsia="Tahoma"/>
                <w:color w:val="000000" w:themeColor="text1"/>
                <w:sz w:val="20"/>
                <w:szCs w:val="20"/>
              </w:rPr>
              <w:t>Patlatma öncesi, anı ve sonrasında tüm idari birimlerden izin alınmalı, trafik ve çevre güvenliği sağlanmalıdır. Patlatma yapacak ateşleyici ehliyetli olmalı ve ateşlemeleri kapalı alanlarda saklanmak suretiyle yapmalıdır.</w:t>
            </w:r>
          </w:p>
          <w:p w14:paraId="7889E2DC" w14:textId="77777777" w:rsidR="0008443E" w:rsidRPr="008209AD" w:rsidRDefault="0008443E">
            <w:pPr>
              <w:pStyle w:val="ListeParagraf"/>
              <w:numPr>
                <w:ilvl w:val="0"/>
                <w:numId w:val="27"/>
              </w:numPr>
              <w:spacing w:after="24" w:line="240" w:lineRule="auto"/>
              <w:rPr>
                <w:rFonts w:eastAsia="Tahoma"/>
                <w:color w:val="000000" w:themeColor="text1"/>
                <w:sz w:val="20"/>
                <w:szCs w:val="20"/>
              </w:rPr>
            </w:pPr>
            <w:r w:rsidRPr="008209AD">
              <w:rPr>
                <w:rFonts w:eastAsia="Tahoma"/>
                <w:color w:val="000000" w:themeColor="text1"/>
                <w:sz w:val="20"/>
                <w:szCs w:val="20"/>
              </w:rPr>
              <w:t>Patlatmalı yıkımlarda, patlatma yapılmadan önce tüm çevre haberdar edilmeli ve uyarı niteliğinde olan anonslar yapılmalıdır.</w:t>
            </w:r>
          </w:p>
          <w:p w14:paraId="5CD0F8F2" w14:textId="77777777" w:rsidR="0008443E" w:rsidRPr="008209AD" w:rsidRDefault="0008443E">
            <w:pPr>
              <w:pStyle w:val="ListeParagraf"/>
              <w:numPr>
                <w:ilvl w:val="0"/>
                <w:numId w:val="27"/>
              </w:numPr>
              <w:spacing w:after="24" w:line="240" w:lineRule="auto"/>
              <w:rPr>
                <w:rFonts w:eastAsia="Tahoma"/>
                <w:color w:val="000000" w:themeColor="text1"/>
                <w:sz w:val="20"/>
                <w:szCs w:val="20"/>
              </w:rPr>
            </w:pPr>
            <w:r w:rsidRPr="008209AD">
              <w:rPr>
                <w:rFonts w:eastAsia="Tahoma"/>
                <w:color w:val="000000" w:themeColor="text1"/>
                <w:sz w:val="20"/>
                <w:szCs w:val="20"/>
              </w:rPr>
              <w:t>Tüm yıkım tekniklerinde ortaya çıkacak tozun bastırılması için sulama yapılmalıdır. Özellikle Yıkım esnasında ve kırma işlemleri yapılırken.</w:t>
            </w:r>
          </w:p>
          <w:p w14:paraId="57EB52D3" w14:textId="77777777" w:rsidR="0008443E" w:rsidRPr="008209AD" w:rsidRDefault="0008443E">
            <w:pPr>
              <w:pStyle w:val="ListeParagraf"/>
              <w:numPr>
                <w:ilvl w:val="0"/>
                <w:numId w:val="27"/>
              </w:numPr>
              <w:spacing w:after="24" w:line="240" w:lineRule="auto"/>
              <w:rPr>
                <w:rFonts w:eastAsia="Tahoma"/>
                <w:color w:val="000000" w:themeColor="text1"/>
                <w:sz w:val="20"/>
                <w:szCs w:val="20"/>
              </w:rPr>
            </w:pPr>
            <w:r w:rsidRPr="008209AD">
              <w:rPr>
                <w:rFonts w:eastAsia="Tahoma"/>
                <w:color w:val="000000" w:themeColor="text1"/>
                <w:sz w:val="20"/>
                <w:szCs w:val="20"/>
              </w:rPr>
              <w:t xml:space="preserve">Makine ile ya da ara kat eksiltme yöntemlerinde asma iskeleler ve </w:t>
            </w:r>
            <w:r w:rsidRPr="008209AD">
              <w:rPr>
                <w:rFonts w:eastAsia="Tahoma"/>
                <w:color w:val="000000" w:themeColor="text1"/>
                <w:sz w:val="20"/>
                <w:szCs w:val="20"/>
              </w:rPr>
              <w:lastRenderedPageBreak/>
              <w:t>güvenlik iskeleleri mutlaka kurulmalı ve kullanılmalıdır.</w:t>
            </w:r>
          </w:p>
          <w:p w14:paraId="79D54C9A" w14:textId="77777777" w:rsidR="0008443E" w:rsidRPr="008209AD" w:rsidRDefault="0008443E">
            <w:pPr>
              <w:pStyle w:val="ListeParagraf"/>
              <w:numPr>
                <w:ilvl w:val="0"/>
                <w:numId w:val="27"/>
              </w:numPr>
              <w:spacing w:after="24" w:line="240" w:lineRule="auto"/>
              <w:rPr>
                <w:rFonts w:eastAsia="Tahoma"/>
                <w:color w:val="000000" w:themeColor="text1"/>
                <w:sz w:val="20"/>
                <w:szCs w:val="20"/>
              </w:rPr>
            </w:pPr>
            <w:r w:rsidRPr="008209AD">
              <w:rPr>
                <w:rFonts w:eastAsia="Tahoma"/>
                <w:color w:val="000000" w:themeColor="text1"/>
                <w:sz w:val="20"/>
                <w:szCs w:val="20"/>
              </w:rPr>
              <w:t>Tüm yapı yıkım işlerinde, yapının yıkılacağı, istifleme ve yükleme işlerinin yapacağı alan en az 2,00 metre yükseklikte barikatlarla çevrilmeli ve de güvenlik alanı oluşturmalı, dışarıdan tecrit edilmelidir.</w:t>
            </w:r>
          </w:p>
          <w:p w14:paraId="06E8BBFD" w14:textId="77777777" w:rsidR="0008443E" w:rsidRPr="008209AD" w:rsidRDefault="0008443E">
            <w:pPr>
              <w:pStyle w:val="ListeParagraf"/>
              <w:numPr>
                <w:ilvl w:val="0"/>
                <w:numId w:val="27"/>
              </w:numPr>
              <w:spacing w:after="24" w:line="240" w:lineRule="auto"/>
              <w:rPr>
                <w:rFonts w:eastAsia="Tahoma"/>
                <w:color w:val="000000" w:themeColor="text1"/>
                <w:sz w:val="20"/>
                <w:szCs w:val="20"/>
              </w:rPr>
            </w:pPr>
            <w:r w:rsidRPr="008209AD">
              <w:rPr>
                <w:rFonts w:eastAsia="Tahoma"/>
                <w:color w:val="000000" w:themeColor="text1"/>
                <w:sz w:val="20"/>
                <w:szCs w:val="20"/>
              </w:rPr>
              <w:t>Tüm iş makinelerinde çalışacak olan operatörler G Sınıfı ehliyetli ve tecrübeli olmalıdırlar.</w:t>
            </w:r>
          </w:p>
          <w:p w14:paraId="29809F1F" w14:textId="77777777" w:rsidR="0008443E" w:rsidRPr="008209AD" w:rsidRDefault="0008443E">
            <w:pPr>
              <w:pStyle w:val="ListeParagraf"/>
              <w:numPr>
                <w:ilvl w:val="0"/>
                <w:numId w:val="27"/>
              </w:numPr>
              <w:spacing w:after="24" w:line="240" w:lineRule="auto"/>
              <w:rPr>
                <w:rFonts w:eastAsia="Tahoma"/>
                <w:color w:val="000000" w:themeColor="text1"/>
                <w:sz w:val="20"/>
                <w:szCs w:val="20"/>
              </w:rPr>
            </w:pPr>
            <w:r w:rsidRPr="008209AD">
              <w:rPr>
                <w:rFonts w:eastAsia="Tahoma"/>
                <w:color w:val="000000" w:themeColor="text1"/>
                <w:sz w:val="20"/>
                <w:szCs w:val="20"/>
              </w:rPr>
              <w:t>Yıkım esnasında varsa itfaiye ya da yangın söndürme tertibatı hazırda bulundurulmalıdır.</w:t>
            </w:r>
          </w:p>
          <w:p w14:paraId="4665234E" w14:textId="77777777" w:rsidR="0008443E" w:rsidRPr="008209AD" w:rsidRDefault="0008443E">
            <w:pPr>
              <w:pStyle w:val="ListeParagraf"/>
              <w:numPr>
                <w:ilvl w:val="0"/>
                <w:numId w:val="27"/>
              </w:numPr>
              <w:spacing w:after="24" w:line="240" w:lineRule="auto"/>
              <w:rPr>
                <w:rFonts w:eastAsia="Tahoma"/>
                <w:color w:val="000000" w:themeColor="text1"/>
                <w:sz w:val="20"/>
                <w:szCs w:val="20"/>
              </w:rPr>
            </w:pPr>
            <w:r w:rsidRPr="008209AD">
              <w:rPr>
                <w:rFonts w:eastAsia="Tahoma"/>
                <w:color w:val="000000" w:themeColor="text1"/>
                <w:sz w:val="20"/>
                <w:szCs w:val="20"/>
              </w:rPr>
              <w:t>Gece yıkım çalışması yapılmamalıdır.</w:t>
            </w:r>
          </w:p>
          <w:p w14:paraId="31084645" w14:textId="77777777" w:rsidR="0008443E" w:rsidRPr="008209AD" w:rsidRDefault="0008443E">
            <w:pPr>
              <w:pStyle w:val="ListeParagraf"/>
              <w:numPr>
                <w:ilvl w:val="0"/>
                <w:numId w:val="27"/>
              </w:numPr>
              <w:spacing w:after="24" w:line="240" w:lineRule="auto"/>
              <w:rPr>
                <w:rFonts w:eastAsia="Tahoma"/>
                <w:color w:val="000000" w:themeColor="text1"/>
                <w:sz w:val="20"/>
                <w:szCs w:val="20"/>
              </w:rPr>
            </w:pPr>
            <w:r w:rsidRPr="008209AD">
              <w:rPr>
                <w:rFonts w:eastAsia="Tahoma"/>
                <w:color w:val="000000" w:themeColor="text1"/>
                <w:sz w:val="20"/>
                <w:szCs w:val="20"/>
              </w:rPr>
              <w:t xml:space="preserve">Tüm personelde haberleşme </w:t>
            </w:r>
            <w:proofErr w:type="gramStart"/>
            <w:r w:rsidRPr="008209AD">
              <w:rPr>
                <w:rFonts w:eastAsia="Tahoma"/>
                <w:color w:val="000000" w:themeColor="text1"/>
                <w:sz w:val="20"/>
                <w:szCs w:val="20"/>
              </w:rPr>
              <w:t>imkanı</w:t>
            </w:r>
            <w:proofErr w:type="gramEnd"/>
            <w:r w:rsidRPr="008209AD">
              <w:rPr>
                <w:rFonts w:eastAsia="Tahoma"/>
                <w:color w:val="000000" w:themeColor="text1"/>
                <w:sz w:val="20"/>
                <w:szCs w:val="20"/>
              </w:rPr>
              <w:t xml:space="preserve"> olan cihazlar bulunmalıdır.</w:t>
            </w:r>
          </w:p>
          <w:p w14:paraId="257CA43A" w14:textId="77777777" w:rsidR="0008443E" w:rsidRPr="008209AD" w:rsidRDefault="0008443E">
            <w:pPr>
              <w:pStyle w:val="ListeParagraf"/>
              <w:numPr>
                <w:ilvl w:val="0"/>
                <w:numId w:val="27"/>
              </w:numPr>
              <w:spacing w:after="24" w:line="240" w:lineRule="auto"/>
              <w:rPr>
                <w:rFonts w:eastAsia="Tahoma"/>
                <w:color w:val="000000" w:themeColor="text1"/>
                <w:sz w:val="20"/>
                <w:szCs w:val="20"/>
              </w:rPr>
            </w:pPr>
            <w:r w:rsidRPr="008209AD">
              <w:rPr>
                <w:rFonts w:eastAsia="Tahoma"/>
                <w:color w:val="000000" w:themeColor="text1"/>
                <w:sz w:val="20"/>
                <w:szCs w:val="20"/>
              </w:rPr>
              <w:t>Yıkım yapılacak alanın dışında acil kaçış ve acil toplanma alanı tespit edilmeli ve bununla alakalı eğitimler verilmelidir.</w:t>
            </w:r>
          </w:p>
          <w:p w14:paraId="39B512C6" w14:textId="77777777" w:rsidR="0008443E" w:rsidRPr="008209AD" w:rsidRDefault="0008443E">
            <w:pPr>
              <w:pStyle w:val="ListeParagraf"/>
              <w:numPr>
                <w:ilvl w:val="0"/>
                <w:numId w:val="28"/>
              </w:numPr>
              <w:spacing w:after="24" w:line="240" w:lineRule="auto"/>
              <w:rPr>
                <w:rFonts w:eastAsia="Tahoma"/>
                <w:color w:val="000000" w:themeColor="text1"/>
                <w:sz w:val="20"/>
                <w:szCs w:val="20"/>
              </w:rPr>
            </w:pPr>
            <w:r w:rsidRPr="008209AD">
              <w:rPr>
                <w:rFonts w:eastAsia="Tahoma"/>
                <w:color w:val="000000" w:themeColor="text1"/>
                <w:sz w:val="20"/>
                <w:szCs w:val="20"/>
              </w:rPr>
              <w:t xml:space="preserve">Tüm yıkım tekniklerinde yıkım şantiyesi alanında çalışacak tüm personelin aşağıda sıralanan ve CE marka ve standartları uygunluğu olan </w:t>
            </w:r>
            <w:proofErr w:type="spellStart"/>
            <w:r w:rsidRPr="008209AD">
              <w:rPr>
                <w:rFonts w:eastAsia="Tahoma"/>
                <w:color w:val="000000" w:themeColor="text1"/>
                <w:sz w:val="20"/>
                <w:szCs w:val="20"/>
              </w:rPr>
              <w:t>KKD’leri</w:t>
            </w:r>
            <w:proofErr w:type="spellEnd"/>
            <w:r w:rsidRPr="008209AD">
              <w:rPr>
                <w:rFonts w:eastAsia="Tahoma"/>
                <w:color w:val="000000" w:themeColor="text1"/>
                <w:sz w:val="20"/>
                <w:szCs w:val="20"/>
              </w:rPr>
              <w:t xml:space="preserve"> üzerinde bulundurmalı ve taşımalıdırlar. Bu ekipmanlar;</w:t>
            </w:r>
          </w:p>
          <w:p w14:paraId="729DF744" w14:textId="77777777" w:rsidR="0008443E" w:rsidRPr="008209AD" w:rsidRDefault="0008443E">
            <w:pPr>
              <w:pStyle w:val="ListeParagraf"/>
              <w:numPr>
                <w:ilvl w:val="0"/>
                <w:numId w:val="29"/>
              </w:numPr>
              <w:spacing w:after="24" w:line="240" w:lineRule="auto"/>
              <w:rPr>
                <w:rFonts w:eastAsia="Tahoma"/>
                <w:color w:val="000000" w:themeColor="text1"/>
                <w:sz w:val="20"/>
                <w:szCs w:val="20"/>
              </w:rPr>
            </w:pPr>
            <w:r w:rsidRPr="008209AD">
              <w:rPr>
                <w:rFonts w:eastAsia="Tahoma"/>
                <w:color w:val="000000" w:themeColor="text1"/>
                <w:sz w:val="20"/>
                <w:szCs w:val="20"/>
              </w:rPr>
              <w:t>Baret (Çenelik olacak)</w:t>
            </w:r>
          </w:p>
          <w:p w14:paraId="3123D487" w14:textId="77777777" w:rsidR="0008443E" w:rsidRPr="008209AD" w:rsidRDefault="0008443E">
            <w:pPr>
              <w:pStyle w:val="ListeParagraf"/>
              <w:numPr>
                <w:ilvl w:val="0"/>
                <w:numId w:val="29"/>
              </w:numPr>
              <w:spacing w:after="24" w:line="240" w:lineRule="auto"/>
              <w:rPr>
                <w:rFonts w:eastAsia="Tahoma"/>
                <w:color w:val="000000" w:themeColor="text1"/>
                <w:sz w:val="20"/>
                <w:szCs w:val="20"/>
              </w:rPr>
            </w:pPr>
            <w:r w:rsidRPr="008209AD">
              <w:rPr>
                <w:rFonts w:eastAsia="Tahoma"/>
                <w:color w:val="000000" w:themeColor="text1"/>
                <w:sz w:val="20"/>
                <w:szCs w:val="20"/>
              </w:rPr>
              <w:t>İkaz Yeleği</w:t>
            </w:r>
          </w:p>
          <w:p w14:paraId="469D1D61" w14:textId="77777777" w:rsidR="0008443E" w:rsidRPr="008209AD" w:rsidRDefault="0008443E">
            <w:pPr>
              <w:pStyle w:val="ListeParagraf"/>
              <w:numPr>
                <w:ilvl w:val="0"/>
                <w:numId w:val="29"/>
              </w:numPr>
              <w:spacing w:after="24" w:line="240" w:lineRule="auto"/>
              <w:rPr>
                <w:rFonts w:eastAsia="Tahoma"/>
                <w:color w:val="000000" w:themeColor="text1"/>
                <w:sz w:val="20"/>
                <w:szCs w:val="20"/>
              </w:rPr>
            </w:pPr>
            <w:r w:rsidRPr="008209AD">
              <w:rPr>
                <w:rFonts w:eastAsia="Tahoma"/>
                <w:color w:val="000000" w:themeColor="text1"/>
                <w:sz w:val="20"/>
                <w:szCs w:val="20"/>
              </w:rPr>
              <w:t>Kulaklık ya da Kulak Tıkacı</w:t>
            </w:r>
          </w:p>
          <w:p w14:paraId="147CE004" w14:textId="77777777" w:rsidR="0008443E" w:rsidRPr="008209AD" w:rsidRDefault="0008443E">
            <w:pPr>
              <w:pStyle w:val="ListeParagraf"/>
              <w:numPr>
                <w:ilvl w:val="0"/>
                <w:numId w:val="29"/>
              </w:numPr>
              <w:spacing w:after="24" w:line="240" w:lineRule="auto"/>
              <w:rPr>
                <w:rFonts w:eastAsia="Tahoma"/>
                <w:color w:val="000000" w:themeColor="text1"/>
                <w:sz w:val="20"/>
                <w:szCs w:val="20"/>
              </w:rPr>
            </w:pPr>
            <w:r w:rsidRPr="008209AD">
              <w:rPr>
                <w:rFonts w:eastAsia="Tahoma"/>
                <w:color w:val="000000" w:themeColor="text1"/>
                <w:sz w:val="20"/>
                <w:szCs w:val="20"/>
              </w:rPr>
              <w:t>S3 Çelik Burun Çelik taban Çizme ve Bilek Seviyesinde Bot Ayakkabı</w:t>
            </w:r>
          </w:p>
          <w:p w14:paraId="15AAC1C3" w14:textId="77777777" w:rsidR="0008443E" w:rsidRPr="008209AD" w:rsidRDefault="0008443E">
            <w:pPr>
              <w:pStyle w:val="ListeParagraf"/>
              <w:numPr>
                <w:ilvl w:val="0"/>
                <w:numId w:val="29"/>
              </w:numPr>
              <w:spacing w:after="24" w:line="240" w:lineRule="auto"/>
              <w:rPr>
                <w:rFonts w:eastAsia="Tahoma"/>
                <w:color w:val="000000" w:themeColor="text1"/>
                <w:sz w:val="20"/>
                <w:szCs w:val="20"/>
              </w:rPr>
            </w:pPr>
            <w:r w:rsidRPr="008209AD">
              <w:rPr>
                <w:rFonts w:eastAsia="Tahoma"/>
                <w:color w:val="000000" w:themeColor="text1"/>
                <w:sz w:val="20"/>
                <w:szCs w:val="20"/>
              </w:rPr>
              <w:t>Toz Maskesi</w:t>
            </w:r>
          </w:p>
          <w:p w14:paraId="52D8142E" w14:textId="77777777" w:rsidR="0008443E" w:rsidRPr="008209AD" w:rsidRDefault="0008443E">
            <w:pPr>
              <w:pStyle w:val="ListeParagraf"/>
              <w:numPr>
                <w:ilvl w:val="0"/>
                <w:numId w:val="29"/>
              </w:numPr>
              <w:spacing w:after="24" w:line="240" w:lineRule="auto"/>
              <w:rPr>
                <w:rFonts w:eastAsia="Tahoma"/>
                <w:color w:val="000000" w:themeColor="text1"/>
                <w:sz w:val="20"/>
                <w:szCs w:val="20"/>
              </w:rPr>
            </w:pPr>
            <w:r w:rsidRPr="008209AD">
              <w:rPr>
                <w:rFonts w:eastAsia="Tahoma"/>
                <w:color w:val="000000" w:themeColor="text1"/>
                <w:sz w:val="20"/>
                <w:szCs w:val="20"/>
              </w:rPr>
              <w:t>İş Güvenliği Gözlüğü</w:t>
            </w:r>
          </w:p>
          <w:p w14:paraId="468B0758" w14:textId="77777777" w:rsidR="0008443E" w:rsidRPr="008209AD" w:rsidRDefault="0008443E">
            <w:pPr>
              <w:pStyle w:val="ListeParagraf"/>
              <w:numPr>
                <w:ilvl w:val="0"/>
                <w:numId w:val="29"/>
              </w:numPr>
              <w:spacing w:after="24" w:line="240" w:lineRule="auto"/>
              <w:rPr>
                <w:rFonts w:eastAsia="Tahoma"/>
                <w:color w:val="000000" w:themeColor="text1"/>
                <w:sz w:val="20"/>
                <w:szCs w:val="20"/>
              </w:rPr>
            </w:pPr>
            <w:r w:rsidRPr="008209AD">
              <w:rPr>
                <w:rFonts w:eastAsia="Tahoma"/>
                <w:color w:val="000000" w:themeColor="text1"/>
                <w:sz w:val="20"/>
                <w:szCs w:val="20"/>
              </w:rPr>
              <w:t>Cam Siperlik Maske</w:t>
            </w:r>
          </w:p>
          <w:p w14:paraId="5EA5A49E" w14:textId="77777777" w:rsidR="0008443E" w:rsidRPr="008209AD" w:rsidRDefault="0008443E">
            <w:pPr>
              <w:pStyle w:val="ListeParagraf"/>
              <w:numPr>
                <w:ilvl w:val="0"/>
                <w:numId w:val="29"/>
              </w:numPr>
              <w:spacing w:after="24" w:line="240" w:lineRule="auto"/>
              <w:rPr>
                <w:rFonts w:eastAsia="Tahoma"/>
                <w:color w:val="000000" w:themeColor="text1"/>
                <w:sz w:val="20"/>
                <w:szCs w:val="20"/>
              </w:rPr>
            </w:pPr>
            <w:r w:rsidRPr="008209AD">
              <w:rPr>
                <w:rFonts w:eastAsia="Tahoma"/>
                <w:color w:val="000000" w:themeColor="text1"/>
                <w:sz w:val="20"/>
                <w:szCs w:val="20"/>
              </w:rPr>
              <w:t>Kaynak ve İş Eldivenleri</w:t>
            </w:r>
          </w:p>
          <w:p w14:paraId="13A91F96" w14:textId="77777777" w:rsidR="0008443E" w:rsidRPr="008209AD" w:rsidRDefault="0008443E">
            <w:pPr>
              <w:pStyle w:val="ListeParagraf"/>
              <w:numPr>
                <w:ilvl w:val="0"/>
                <w:numId w:val="29"/>
              </w:numPr>
              <w:spacing w:after="24" w:line="240" w:lineRule="auto"/>
              <w:rPr>
                <w:rFonts w:eastAsia="Tahoma"/>
                <w:color w:val="000000" w:themeColor="text1"/>
                <w:sz w:val="20"/>
                <w:szCs w:val="20"/>
              </w:rPr>
            </w:pPr>
            <w:r w:rsidRPr="008209AD">
              <w:rPr>
                <w:rFonts w:eastAsia="Tahoma"/>
                <w:color w:val="000000" w:themeColor="text1"/>
                <w:sz w:val="20"/>
                <w:szCs w:val="20"/>
              </w:rPr>
              <w:t>Paraşüt Tipi Emniyet Kemeri ve yaşam Halatları</w:t>
            </w:r>
          </w:p>
          <w:p w14:paraId="5A2D7D54" w14:textId="77777777" w:rsidR="0008443E" w:rsidRPr="008209AD" w:rsidRDefault="0008443E">
            <w:pPr>
              <w:pStyle w:val="ListeParagraf"/>
              <w:numPr>
                <w:ilvl w:val="0"/>
                <w:numId w:val="29"/>
              </w:numPr>
              <w:spacing w:after="24" w:line="240" w:lineRule="auto"/>
              <w:rPr>
                <w:rFonts w:eastAsia="Tahoma"/>
                <w:color w:val="000000" w:themeColor="text1"/>
                <w:sz w:val="20"/>
                <w:szCs w:val="20"/>
              </w:rPr>
            </w:pPr>
            <w:r w:rsidRPr="008209AD">
              <w:rPr>
                <w:rFonts w:eastAsia="Tahoma"/>
                <w:color w:val="000000" w:themeColor="text1"/>
                <w:sz w:val="20"/>
                <w:szCs w:val="20"/>
              </w:rPr>
              <w:t>İş Güvenliği Elbisesi, Mont ve Yağmurluk</w:t>
            </w:r>
          </w:p>
          <w:p w14:paraId="1E2DF66E" w14:textId="77777777" w:rsidR="0008443E" w:rsidRPr="008209AD" w:rsidRDefault="0008443E">
            <w:pPr>
              <w:pStyle w:val="ListeParagraf"/>
              <w:numPr>
                <w:ilvl w:val="0"/>
                <w:numId w:val="29"/>
              </w:numPr>
              <w:spacing w:after="24" w:line="240" w:lineRule="auto"/>
              <w:rPr>
                <w:rFonts w:eastAsia="Tahoma"/>
                <w:color w:val="000000" w:themeColor="text1"/>
                <w:sz w:val="20"/>
                <w:szCs w:val="20"/>
              </w:rPr>
            </w:pPr>
            <w:r w:rsidRPr="008209AD">
              <w:rPr>
                <w:rFonts w:eastAsia="Tahoma"/>
                <w:color w:val="000000" w:themeColor="text1"/>
                <w:sz w:val="20"/>
                <w:szCs w:val="20"/>
              </w:rPr>
              <w:t>Işıklı Sinyalizasyonlar, Huni Dubalar ve Turuncu Emniyet Bariyerleri</w:t>
            </w:r>
          </w:p>
          <w:p w14:paraId="6453978D" w14:textId="77777777" w:rsidR="0008443E" w:rsidRPr="008209AD" w:rsidRDefault="0008443E">
            <w:pPr>
              <w:pStyle w:val="ListeParagraf"/>
              <w:numPr>
                <w:ilvl w:val="0"/>
                <w:numId w:val="29"/>
              </w:numPr>
              <w:spacing w:after="24" w:line="240" w:lineRule="auto"/>
              <w:rPr>
                <w:rFonts w:eastAsia="Tahoma"/>
                <w:color w:val="000000" w:themeColor="text1"/>
                <w:sz w:val="20"/>
                <w:szCs w:val="20"/>
              </w:rPr>
            </w:pPr>
            <w:r w:rsidRPr="008209AD">
              <w:rPr>
                <w:rFonts w:eastAsia="Tahoma"/>
                <w:color w:val="000000" w:themeColor="text1"/>
                <w:sz w:val="20"/>
                <w:szCs w:val="20"/>
              </w:rPr>
              <w:t>Sesli Sirenler, Hoparlörler</w:t>
            </w:r>
          </w:p>
          <w:p w14:paraId="75E9E1E6" w14:textId="77777777" w:rsidR="0008443E" w:rsidRPr="008209AD" w:rsidRDefault="0008443E">
            <w:pPr>
              <w:pStyle w:val="ListeParagraf"/>
              <w:numPr>
                <w:ilvl w:val="0"/>
                <w:numId w:val="28"/>
              </w:numPr>
              <w:spacing w:after="24" w:line="240" w:lineRule="auto"/>
              <w:rPr>
                <w:rFonts w:eastAsia="Tahoma"/>
                <w:color w:val="000000" w:themeColor="text1"/>
                <w:sz w:val="20"/>
                <w:szCs w:val="20"/>
              </w:rPr>
            </w:pPr>
            <w:r w:rsidRPr="008209AD">
              <w:rPr>
                <w:rFonts w:eastAsia="Tahoma"/>
                <w:color w:val="000000" w:themeColor="text1"/>
                <w:sz w:val="20"/>
                <w:szCs w:val="20"/>
              </w:rPr>
              <w:t>Risk Analizi ve Değerlendirmesi Yapılmadan çalışmalara başlanmamalıdır.</w:t>
            </w:r>
          </w:p>
          <w:p w14:paraId="288C210D" w14:textId="77777777" w:rsidR="0008443E" w:rsidRPr="008209AD" w:rsidRDefault="0008443E">
            <w:pPr>
              <w:pStyle w:val="ListeParagraf"/>
              <w:numPr>
                <w:ilvl w:val="0"/>
                <w:numId w:val="28"/>
              </w:numPr>
              <w:spacing w:after="24" w:line="240" w:lineRule="auto"/>
              <w:rPr>
                <w:rFonts w:eastAsia="Tahoma"/>
                <w:color w:val="000000" w:themeColor="text1"/>
                <w:sz w:val="20"/>
                <w:szCs w:val="20"/>
              </w:rPr>
            </w:pPr>
            <w:r w:rsidRPr="008209AD">
              <w:rPr>
                <w:rFonts w:eastAsia="Tahoma"/>
                <w:color w:val="000000" w:themeColor="text1"/>
                <w:sz w:val="20"/>
                <w:szCs w:val="20"/>
              </w:rPr>
              <w:t>Patlatmaları Ehil Mühendislerin Nezaretinde yapmalı ve İş Güvenliği Profesyonellerden destek, yardım ve hizmet alınmalıdır.</w:t>
            </w:r>
          </w:p>
          <w:p w14:paraId="22DCCA2A" w14:textId="77777777" w:rsidR="0008443E" w:rsidRPr="008209AD" w:rsidRDefault="0008443E">
            <w:pPr>
              <w:pStyle w:val="ListeParagraf"/>
              <w:numPr>
                <w:ilvl w:val="0"/>
                <w:numId w:val="28"/>
              </w:numPr>
              <w:spacing w:after="24" w:line="240" w:lineRule="auto"/>
              <w:rPr>
                <w:rFonts w:eastAsia="Tahoma"/>
                <w:color w:val="000000" w:themeColor="text1"/>
                <w:sz w:val="20"/>
                <w:szCs w:val="20"/>
              </w:rPr>
            </w:pPr>
            <w:r w:rsidRPr="008209AD">
              <w:rPr>
                <w:rFonts w:eastAsia="Tahoma"/>
                <w:color w:val="000000" w:themeColor="text1"/>
                <w:sz w:val="20"/>
                <w:szCs w:val="20"/>
              </w:rPr>
              <w:t>Yıkım çalışmalarına başlanmadan önce ambulans ve yeterli sayıda sağlık personeli hazırda bulundurulmalıdır.</w:t>
            </w:r>
          </w:p>
          <w:p w14:paraId="0B4469F4" w14:textId="77777777" w:rsidR="0008443E" w:rsidRPr="008209AD" w:rsidRDefault="0008443E">
            <w:pPr>
              <w:pStyle w:val="ListeParagraf"/>
              <w:numPr>
                <w:ilvl w:val="0"/>
                <w:numId w:val="28"/>
              </w:numPr>
              <w:spacing w:after="24" w:line="240" w:lineRule="auto"/>
              <w:rPr>
                <w:rFonts w:eastAsia="Tahoma"/>
                <w:color w:val="000000" w:themeColor="text1"/>
                <w:sz w:val="20"/>
                <w:szCs w:val="20"/>
              </w:rPr>
            </w:pPr>
            <w:r w:rsidRPr="008209AD">
              <w:rPr>
                <w:rFonts w:eastAsia="Tahoma"/>
                <w:color w:val="000000" w:themeColor="text1"/>
                <w:sz w:val="20"/>
                <w:szCs w:val="20"/>
              </w:rPr>
              <w:lastRenderedPageBreak/>
              <w:t>Yıkımı yapılacak yapıların elektrik, su ve doğalgaz hatlarının tamamen kapatıldığını ve boşalttığından emin olmalı ve gerekli prosedürler uygulanmalıdır.</w:t>
            </w:r>
          </w:p>
          <w:p w14:paraId="5AA16E0F" w14:textId="77777777" w:rsidR="0008443E" w:rsidRPr="008209AD" w:rsidRDefault="0008443E">
            <w:pPr>
              <w:pStyle w:val="ListeParagraf"/>
              <w:numPr>
                <w:ilvl w:val="0"/>
                <w:numId w:val="28"/>
              </w:numPr>
              <w:spacing w:after="24" w:line="240" w:lineRule="auto"/>
              <w:rPr>
                <w:rFonts w:eastAsia="Tahoma"/>
                <w:color w:val="000000" w:themeColor="text1"/>
                <w:sz w:val="20"/>
                <w:szCs w:val="20"/>
              </w:rPr>
            </w:pPr>
            <w:r w:rsidRPr="008209AD">
              <w:rPr>
                <w:rFonts w:eastAsia="Tahoma"/>
                <w:color w:val="000000" w:themeColor="text1"/>
                <w:sz w:val="20"/>
                <w:szCs w:val="20"/>
              </w:rPr>
              <w:t>Yıkılması planlanan yapıların etrafında yaşam alanları ya da içinde ikamet edilen konutlar varsa, yapılacak risk değerlendirmesine göre bu konutlardaki ve yaşam alanlarındaki insanlar tahliye edilerek güvenli yerlere götürülmelidir.</w:t>
            </w:r>
          </w:p>
        </w:tc>
        <w:tc>
          <w:tcPr>
            <w:tcW w:w="1417" w:type="dxa"/>
            <w:shd w:val="clear" w:color="auto" w:fill="auto"/>
          </w:tcPr>
          <w:p w14:paraId="7E082D08"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lastRenderedPageBreak/>
              <w:t>Yüklenici</w:t>
            </w:r>
          </w:p>
        </w:tc>
      </w:tr>
      <w:tr w:rsidR="0008443E" w:rsidRPr="008209AD" w14:paraId="56497B29" w14:textId="77777777" w:rsidTr="00C5753A">
        <w:trPr>
          <w:trHeight w:val="300"/>
        </w:trPr>
        <w:tc>
          <w:tcPr>
            <w:tcW w:w="1134" w:type="dxa"/>
            <w:vMerge/>
            <w:shd w:val="clear" w:color="auto" w:fill="auto"/>
          </w:tcPr>
          <w:p w14:paraId="1ADA66A5"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47A0986A" w14:textId="77777777" w:rsidR="0008443E" w:rsidRPr="008209AD" w:rsidRDefault="0008443E" w:rsidP="00D36A56">
            <w:pPr>
              <w:spacing w:after="24" w:line="240" w:lineRule="auto"/>
              <w:ind w:left="567"/>
              <w:rPr>
                <w:sz w:val="20"/>
                <w:szCs w:val="20"/>
              </w:rPr>
            </w:pPr>
          </w:p>
        </w:tc>
        <w:tc>
          <w:tcPr>
            <w:tcW w:w="4111" w:type="dxa"/>
            <w:shd w:val="clear" w:color="auto" w:fill="auto"/>
          </w:tcPr>
          <w:p w14:paraId="7703F77E" w14:textId="77777777" w:rsidR="0008443E" w:rsidRPr="008209AD" w:rsidRDefault="0008443E">
            <w:pPr>
              <w:pStyle w:val="ListeParagraf"/>
              <w:numPr>
                <w:ilvl w:val="0"/>
                <w:numId w:val="30"/>
              </w:numPr>
              <w:spacing w:after="24" w:line="240" w:lineRule="auto"/>
              <w:rPr>
                <w:rFonts w:eastAsia="Tahoma"/>
                <w:color w:val="000000" w:themeColor="text1"/>
                <w:sz w:val="20"/>
                <w:szCs w:val="20"/>
              </w:rPr>
            </w:pPr>
            <w:r w:rsidRPr="008209AD">
              <w:rPr>
                <w:rFonts w:eastAsia="Tahoma"/>
                <w:color w:val="000000" w:themeColor="text1"/>
                <w:sz w:val="20"/>
                <w:szCs w:val="20"/>
              </w:rPr>
              <w:t>Patlatmalı yıkım süreciyle alakalı tüm ön çalışmaların detaylı bir şekilde gerçekleştirildiğinden emin olunmadan patlatmanın başlanmamasının sağlanması için denetimlerin gerçekleştirilmesi.</w:t>
            </w:r>
          </w:p>
        </w:tc>
        <w:tc>
          <w:tcPr>
            <w:tcW w:w="1417" w:type="dxa"/>
            <w:shd w:val="clear" w:color="auto" w:fill="auto"/>
          </w:tcPr>
          <w:p w14:paraId="6E3A8692"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1F477ED1" w14:textId="77777777" w:rsidTr="00C5753A">
        <w:trPr>
          <w:trHeight w:val="300"/>
        </w:trPr>
        <w:tc>
          <w:tcPr>
            <w:tcW w:w="1134" w:type="dxa"/>
            <w:vMerge w:val="restart"/>
            <w:shd w:val="clear" w:color="auto" w:fill="auto"/>
          </w:tcPr>
          <w:p w14:paraId="5C06B1EE"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Yıkıma Hazırlık (Yıkım içerecek alt projeler için)</w:t>
            </w:r>
          </w:p>
        </w:tc>
        <w:tc>
          <w:tcPr>
            <w:tcW w:w="2410" w:type="dxa"/>
            <w:vMerge w:val="restart"/>
            <w:shd w:val="clear" w:color="auto" w:fill="auto"/>
          </w:tcPr>
          <w:p w14:paraId="07E4CFBB"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Gürültü (patlatmalı yıkım harici, patlatmalı yıkım ile ilgili olanlar üst satırda belirtilmiştir)</w:t>
            </w:r>
          </w:p>
        </w:tc>
        <w:tc>
          <w:tcPr>
            <w:tcW w:w="4111" w:type="dxa"/>
            <w:shd w:val="clear" w:color="auto" w:fill="auto"/>
          </w:tcPr>
          <w:p w14:paraId="7001EB5C" w14:textId="77777777" w:rsidR="0008443E" w:rsidRPr="008209AD" w:rsidRDefault="0008443E">
            <w:pPr>
              <w:pStyle w:val="ListeParagraf"/>
              <w:numPr>
                <w:ilvl w:val="0"/>
                <w:numId w:val="30"/>
              </w:numPr>
              <w:spacing w:after="24" w:line="240" w:lineRule="auto"/>
              <w:rPr>
                <w:rFonts w:eastAsia="Tahoma"/>
                <w:color w:val="000000" w:themeColor="text1"/>
                <w:sz w:val="20"/>
                <w:szCs w:val="20"/>
              </w:rPr>
            </w:pPr>
            <w:r w:rsidRPr="008209AD">
              <w:rPr>
                <w:rFonts w:eastAsia="Tahoma"/>
                <w:color w:val="000000" w:themeColor="text1"/>
                <w:sz w:val="20"/>
                <w:szCs w:val="20"/>
              </w:rPr>
              <w:t>İlgili hassas alıcılara olan gürültü etki seviyesine göre ÇSYP Kontrol Listesinin hazırlanması ve uygulanması.</w:t>
            </w:r>
          </w:p>
          <w:p w14:paraId="14AF0BA1" w14:textId="77777777" w:rsidR="0008443E" w:rsidRPr="008209AD" w:rsidRDefault="0008443E">
            <w:pPr>
              <w:pStyle w:val="ListeParagraf"/>
              <w:numPr>
                <w:ilvl w:val="0"/>
                <w:numId w:val="30"/>
              </w:numPr>
              <w:spacing w:after="24" w:line="240" w:lineRule="auto"/>
              <w:rPr>
                <w:rFonts w:eastAsia="Tahoma"/>
                <w:color w:val="000000" w:themeColor="text1"/>
                <w:sz w:val="20"/>
                <w:szCs w:val="20"/>
              </w:rPr>
            </w:pPr>
            <w:r w:rsidRPr="008209AD">
              <w:rPr>
                <w:rFonts w:eastAsia="Tahoma"/>
                <w:color w:val="000000" w:themeColor="text1"/>
                <w:sz w:val="20"/>
                <w:szCs w:val="20"/>
              </w:rPr>
              <w:t>Yıkım faaliyetlerinin gürültü ile ilgili etkilerini azaltmak için, hazırlanan ÇSYP Kontrol Listesinde belirlenecek kısıtlı sürelerle çalışma yapılması.</w:t>
            </w:r>
          </w:p>
        </w:tc>
        <w:tc>
          <w:tcPr>
            <w:tcW w:w="1417" w:type="dxa"/>
            <w:shd w:val="clear" w:color="auto" w:fill="auto"/>
          </w:tcPr>
          <w:p w14:paraId="1A5DE5D9"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08443E" w:rsidRPr="008209AD" w14:paraId="65B0AD07" w14:textId="77777777" w:rsidTr="00C5753A">
        <w:trPr>
          <w:trHeight w:val="300"/>
        </w:trPr>
        <w:tc>
          <w:tcPr>
            <w:tcW w:w="1134" w:type="dxa"/>
            <w:vMerge/>
            <w:shd w:val="clear" w:color="auto" w:fill="auto"/>
          </w:tcPr>
          <w:p w14:paraId="14D8C842"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5B874585" w14:textId="77777777" w:rsidR="0008443E" w:rsidRPr="008209AD" w:rsidRDefault="0008443E" w:rsidP="00D36A56">
            <w:pPr>
              <w:spacing w:after="24" w:line="240" w:lineRule="auto"/>
              <w:ind w:left="567"/>
              <w:rPr>
                <w:sz w:val="20"/>
                <w:szCs w:val="20"/>
              </w:rPr>
            </w:pPr>
          </w:p>
        </w:tc>
        <w:tc>
          <w:tcPr>
            <w:tcW w:w="4111" w:type="dxa"/>
            <w:shd w:val="clear" w:color="auto" w:fill="auto"/>
          </w:tcPr>
          <w:p w14:paraId="6F82EC56" w14:textId="77777777" w:rsidR="0008443E" w:rsidRPr="008209AD" w:rsidRDefault="0008443E">
            <w:pPr>
              <w:pStyle w:val="ListeParagraf"/>
              <w:numPr>
                <w:ilvl w:val="0"/>
                <w:numId w:val="31"/>
              </w:numPr>
              <w:spacing w:after="24" w:line="240" w:lineRule="auto"/>
              <w:rPr>
                <w:rFonts w:eastAsia="Tahoma"/>
                <w:color w:val="000000" w:themeColor="text1"/>
                <w:sz w:val="20"/>
                <w:szCs w:val="20"/>
              </w:rPr>
            </w:pPr>
            <w:r w:rsidRPr="008209AD">
              <w:rPr>
                <w:rFonts w:eastAsia="Tahoma"/>
                <w:color w:val="000000" w:themeColor="text1"/>
                <w:sz w:val="20"/>
                <w:szCs w:val="20"/>
              </w:rPr>
              <w:t>ÇSYP Kontrol Listelerinin hazırlanması konusunda yüklenicilere destek verilmesi.</w:t>
            </w:r>
          </w:p>
          <w:p w14:paraId="0CB18419" w14:textId="77777777" w:rsidR="0008443E" w:rsidRPr="008209AD" w:rsidRDefault="0008443E">
            <w:pPr>
              <w:pStyle w:val="ListeParagraf"/>
              <w:numPr>
                <w:ilvl w:val="0"/>
                <w:numId w:val="31"/>
              </w:numPr>
              <w:spacing w:after="24" w:line="240" w:lineRule="auto"/>
              <w:rPr>
                <w:rFonts w:eastAsia="Tahoma"/>
                <w:color w:val="000000" w:themeColor="text1"/>
                <w:sz w:val="20"/>
                <w:szCs w:val="20"/>
              </w:rPr>
            </w:pPr>
            <w:r w:rsidRPr="008209AD">
              <w:rPr>
                <w:rFonts w:eastAsia="Tahoma"/>
                <w:color w:val="000000" w:themeColor="text1"/>
                <w:sz w:val="20"/>
                <w:szCs w:val="20"/>
              </w:rPr>
              <w:t>Yüklenicilerin gürültü yönetimine ilişkin belirlenen sorumluluklarının denetlenmesi.</w:t>
            </w:r>
          </w:p>
        </w:tc>
        <w:tc>
          <w:tcPr>
            <w:tcW w:w="1417" w:type="dxa"/>
            <w:shd w:val="clear" w:color="auto" w:fill="auto"/>
          </w:tcPr>
          <w:p w14:paraId="11257971"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7C3A81D5" w14:textId="77777777" w:rsidTr="00C5753A">
        <w:trPr>
          <w:trHeight w:val="300"/>
        </w:trPr>
        <w:tc>
          <w:tcPr>
            <w:tcW w:w="1134" w:type="dxa"/>
            <w:vMerge w:val="restart"/>
            <w:shd w:val="clear" w:color="auto" w:fill="auto"/>
          </w:tcPr>
          <w:p w14:paraId="45EAE299"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Yeniden İnşa veya Güçlendirme Aşaması</w:t>
            </w:r>
          </w:p>
        </w:tc>
        <w:tc>
          <w:tcPr>
            <w:tcW w:w="2410" w:type="dxa"/>
            <w:vMerge w:val="restart"/>
            <w:shd w:val="clear" w:color="auto" w:fill="auto"/>
          </w:tcPr>
          <w:p w14:paraId="5F03E77D"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İllerin atık yönetim tesisleri üzerinde ek baskı yaratabilecek ve çevreye zarar verebilecek uygunsuz Atık Yönetimi ile ilgili riskler.</w:t>
            </w:r>
          </w:p>
        </w:tc>
        <w:tc>
          <w:tcPr>
            <w:tcW w:w="4111" w:type="dxa"/>
            <w:shd w:val="clear" w:color="auto" w:fill="auto"/>
          </w:tcPr>
          <w:p w14:paraId="33D4936F" w14:textId="50C357E5" w:rsidR="0008443E" w:rsidRPr="008209AD" w:rsidRDefault="0008443E">
            <w:pPr>
              <w:pStyle w:val="ListeParagraf"/>
              <w:numPr>
                <w:ilvl w:val="0"/>
                <w:numId w:val="34"/>
              </w:numPr>
              <w:spacing w:after="24" w:line="240" w:lineRule="auto"/>
              <w:rPr>
                <w:rFonts w:eastAsia="Tahoma"/>
                <w:color w:val="000000" w:themeColor="text1"/>
                <w:sz w:val="20"/>
                <w:szCs w:val="20"/>
              </w:rPr>
            </w:pPr>
            <w:r w:rsidRPr="008209AD">
              <w:rPr>
                <w:rFonts w:eastAsia="Tahoma"/>
                <w:color w:val="000000" w:themeColor="text1"/>
                <w:sz w:val="20"/>
                <w:szCs w:val="20"/>
              </w:rPr>
              <w:t>Atık Yönetim Planı (Bkz. EK-</w:t>
            </w:r>
            <w:r w:rsidR="00AC6F35" w:rsidRPr="008209AD">
              <w:rPr>
                <w:rFonts w:eastAsia="Tahoma"/>
                <w:color w:val="000000" w:themeColor="text1"/>
                <w:sz w:val="20"/>
                <w:szCs w:val="20"/>
              </w:rPr>
              <w:t>9</w:t>
            </w:r>
            <w:r w:rsidRPr="008209AD">
              <w:rPr>
                <w:rFonts w:eastAsia="Tahoma"/>
                <w:color w:val="000000" w:themeColor="text1"/>
                <w:sz w:val="20"/>
                <w:szCs w:val="20"/>
              </w:rPr>
              <w:t>) özelinde kendileri için belirlenmiş sorumlulukların yerine getirilmesi ve özellikle:</w:t>
            </w:r>
          </w:p>
          <w:p w14:paraId="7D28C7D0" w14:textId="77777777" w:rsidR="0008443E" w:rsidRPr="008209AD" w:rsidRDefault="0008443E">
            <w:pPr>
              <w:pStyle w:val="ListeParagraf"/>
              <w:numPr>
                <w:ilvl w:val="0"/>
                <w:numId w:val="35"/>
              </w:numPr>
              <w:spacing w:after="24" w:line="240" w:lineRule="auto"/>
              <w:rPr>
                <w:rFonts w:eastAsia="Tahoma"/>
                <w:color w:val="000000" w:themeColor="text1"/>
                <w:sz w:val="20"/>
                <w:szCs w:val="20"/>
              </w:rPr>
            </w:pPr>
            <w:r w:rsidRPr="008209AD">
              <w:rPr>
                <w:rFonts w:eastAsia="Tahoma"/>
                <w:color w:val="000000" w:themeColor="text1"/>
                <w:sz w:val="20"/>
                <w:szCs w:val="20"/>
              </w:rPr>
              <w:t>Atıkların ayrıştırılması (tehlikeli/tehlikesiz, geri dönüştürülebilir/ dönüştürülemez) ve belirlenmiş depolama alanlarında geçici olarak depolanması</w:t>
            </w:r>
          </w:p>
          <w:p w14:paraId="20866323" w14:textId="77777777" w:rsidR="0008443E" w:rsidRPr="008209AD" w:rsidRDefault="0008443E">
            <w:pPr>
              <w:pStyle w:val="ListeParagraf"/>
              <w:numPr>
                <w:ilvl w:val="0"/>
                <w:numId w:val="35"/>
              </w:numPr>
              <w:spacing w:after="24" w:line="240" w:lineRule="auto"/>
              <w:rPr>
                <w:rFonts w:eastAsia="Tahoma"/>
                <w:color w:val="000000" w:themeColor="text1"/>
                <w:sz w:val="20"/>
                <w:szCs w:val="20"/>
              </w:rPr>
            </w:pPr>
            <w:r w:rsidRPr="008209AD">
              <w:rPr>
                <w:rFonts w:eastAsia="Tahoma"/>
                <w:color w:val="000000" w:themeColor="text1"/>
                <w:sz w:val="20"/>
                <w:szCs w:val="20"/>
              </w:rPr>
              <w:t>Atık depolama alanlarının ilgili ulusal ve uluslararası tarafından belirlenen standartları karşılamasının sağlanması:</w:t>
            </w:r>
          </w:p>
          <w:p w14:paraId="5E95F0D5" w14:textId="77777777" w:rsidR="0008443E" w:rsidRPr="008209AD" w:rsidRDefault="0008443E">
            <w:pPr>
              <w:pStyle w:val="ListeParagraf"/>
              <w:numPr>
                <w:ilvl w:val="0"/>
                <w:numId w:val="32"/>
              </w:numPr>
              <w:spacing w:after="24" w:line="240" w:lineRule="auto"/>
              <w:rPr>
                <w:rFonts w:eastAsia="Tahoma"/>
                <w:color w:val="000000" w:themeColor="text1"/>
                <w:sz w:val="20"/>
                <w:szCs w:val="20"/>
              </w:rPr>
            </w:pPr>
            <w:r w:rsidRPr="008209AD">
              <w:rPr>
                <w:rFonts w:eastAsia="Tahoma"/>
                <w:color w:val="000000" w:themeColor="text1"/>
                <w:sz w:val="20"/>
                <w:szCs w:val="20"/>
              </w:rPr>
              <w:t>Yeterli ve standartlara uygun depolama alanları belirlenmesi ve bu alanlarda kap türleri, etiketler, sınıflandırmalar, vb. koşulların uygun olmasının sağlanması,</w:t>
            </w:r>
          </w:p>
          <w:p w14:paraId="39450148" w14:textId="77777777" w:rsidR="0008443E" w:rsidRPr="008209AD" w:rsidRDefault="0008443E">
            <w:pPr>
              <w:pStyle w:val="ListeParagraf"/>
              <w:numPr>
                <w:ilvl w:val="0"/>
                <w:numId w:val="32"/>
              </w:numPr>
              <w:spacing w:after="24" w:line="240" w:lineRule="auto"/>
              <w:rPr>
                <w:rFonts w:eastAsia="Tahoma"/>
                <w:color w:val="000000" w:themeColor="text1"/>
                <w:sz w:val="20"/>
                <w:szCs w:val="20"/>
              </w:rPr>
            </w:pPr>
            <w:r w:rsidRPr="008209AD">
              <w:rPr>
                <w:rFonts w:eastAsia="Tahoma"/>
                <w:color w:val="000000" w:themeColor="text1"/>
                <w:sz w:val="20"/>
                <w:szCs w:val="20"/>
              </w:rPr>
              <w:lastRenderedPageBreak/>
              <w:t xml:space="preserve">Toprak ve yeraltı sularının olası </w:t>
            </w:r>
            <w:proofErr w:type="spellStart"/>
            <w:r w:rsidRPr="008209AD">
              <w:rPr>
                <w:rFonts w:eastAsia="Tahoma"/>
                <w:color w:val="000000" w:themeColor="text1"/>
                <w:sz w:val="20"/>
                <w:szCs w:val="20"/>
              </w:rPr>
              <w:t>kontaminasyonuna</w:t>
            </w:r>
            <w:proofErr w:type="spellEnd"/>
            <w:r w:rsidRPr="008209AD">
              <w:rPr>
                <w:rFonts w:eastAsia="Tahoma"/>
                <w:color w:val="000000" w:themeColor="text1"/>
                <w:sz w:val="20"/>
                <w:szCs w:val="20"/>
              </w:rPr>
              <w:t xml:space="preserve"> karşı depolama alanlarının zeminlerinde geçirimsizliğin sağlanması,</w:t>
            </w:r>
          </w:p>
          <w:p w14:paraId="274F0232" w14:textId="77777777" w:rsidR="0008443E" w:rsidRPr="008209AD" w:rsidRDefault="0008443E">
            <w:pPr>
              <w:pStyle w:val="ListeParagraf"/>
              <w:numPr>
                <w:ilvl w:val="0"/>
                <w:numId w:val="32"/>
              </w:numPr>
              <w:spacing w:after="24" w:line="240" w:lineRule="auto"/>
              <w:rPr>
                <w:rFonts w:eastAsia="Tahoma"/>
                <w:color w:val="000000" w:themeColor="text1"/>
                <w:sz w:val="20"/>
                <w:szCs w:val="20"/>
              </w:rPr>
            </w:pPr>
            <w:r w:rsidRPr="008209AD">
              <w:rPr>
                <w:rFonts w:eastAsia="Tahoma"/>
                <w:color w:val="000000" w:themeColor="text1"/>
                <w:sz w:val="20"/>
                <w:szCs w:val="20"/>
              </w:rPr>
              <w:t>Sızıntılara karşı uygun bir drenaj sistemi kurulması,</w:t>
            </w:r>
          </w:p>
          <w:p w14:paraId="1D14063E" w14:textId="77777777" w:rsidR="0008443E" w:rsidRPr="008209AD" w:rsidRDefault="0008443E">
            <w:pPr>
              <w:pStyle w:val="ListeParagraf"/>
              <w:numPr>
                <w:ilvl w:val="0"/>
                <w:numId w:val="32"/>
              </w:numPr>
              <w:spacing w:after="24" w:line="240" w:lineRule="auto"/>
              <w:rPr>
                <w:rFonts w:eastAsia="Tahoma"/>
                <w:color w:val="000000" w:themeColor="text1"/>
                <w:sz w:val="20"/>
                <w:szCs w:val="20"/>
              </w:rPr>
            </w:pPr>
            <w:r w:rsidRPr="008209AD">
              <w:rPr>
                <w:rFonts w:eastAsia="Tahoma"/>
                <w:color w:val="000000" w:themeColor="text1"/>
                <w:sz w:val="20"/>
                <w:szCs w:val="20"/>
              </w:rPr>
              <w:t>Atık depolama alanlarına fiziksel erişimin kısıtlanması (kapı, çitler vasıtası ile vs.); depolama alanlarına yalnızca yetkili kişilerin girmesinin sağlanması,</w:t>
            </w:r>
          </w:p>
          <w:p w14:paraId="24403657" w14:textId="77777777" w:rsidR="0008443E" w:rsidRPr="008209AD" w:rsidRDefault="0008443E">
            <w:pPr>
              <w:pStyle w:val="ListeParagraf"/>
              <w:numPr>
                <w:ilvl w:val="0"/>
                <w:numId w:val="32"/>
              </w:numPr>
              <w:spacing w:after="24" w:line="240" w:lineRule="auto"/>
              <w:rPr>
                <w:rFonts w:eastAsia="Tahoma"/>
                <w:color w:val="000000" w:themeColor="text1"/>
                <w:sz w:val="20"/>
                <w:szCs w:val="20"/>
              </w:rPr>
            </w:pPr>
            <w:r w:rsidRPr="008209AD">
              <w:rPr>
                <w:rFonts w:eastAsia="Tahoma"/>
                <w:color w:val="000000" w:themeColor="text1"/>
                <w:sz w:val="20"/>
                <w:szCs w:val="20"/>
              </w:rPr>
              <w:t>Depolama alanlarına uyarı levhaları ve yetkili personelin ismi ve irtibat numarası bulunan panolar yerleştirilmesi,</w:t>
            </w:r>
          </w:p>
          <w:p w14:paraId="4E717BD3" w14:textId="77777777" w:rsidR="0008443E" w:rsidRPr="008209AD" w:rsidRDefault="0008443E">
            <w:pPr>
              <w:pStyle w:val="ListeParagraf"/>
              <w:numPr>
                <w:ilvl w:val="0"/>
                <w:numId w:val="32"/>
              </w:numPr>
              <w:spacing w:after="24" w:line="240" w:lineRule="auto"/>
              <w:rPr>
                <w:rFonts w:eastAsia="Tahoma"/>
                <w:color w:val="000000" w:themeColor="text1"/>
                <w:sz w:val="20"/>
                <w:szCs w:val="20"/>
              </w:rPr>
            </w:pPr>
            <w:r w:rsidRPr="008209AD">
              <w:rPr>
                <w:rFonts w:eastAsia="Tahoma"/>
                <w:color w:val="000000" w:themeColor="text1"/>
                <w:sz w:val="20"/>
                <w:szCs w:val="20"/>
              </w:rPr>
              <w:t>Tehlikeli atık alanlarında görsel kontrollerin periyodik olarak yapılarak herhangi bir muhtemel döküntü/sızıntının hızlıca belirlenmesi,</w:t>
            </w:r>
          </w:p>
          <w:p w14:paraId="72A82DC8" w14:textId="77777777" w:rsidR="0008443E" w:rsidRPr="008209AD" w:rsidRDefault="0008443E">
            <w:pPr>
              <w:pStyle w:val="ListeParagraf"/>
              <w:numPr>
                <w:ilvl w:val="0"/>
                <w:numId w:val="33"/>
              </w:numPr>
              <w:spacing w:after="24" w:line="240" w:lineRule="auto"/>
              <w:rPr>
                <w:rFonts w:eastAsia="Tahoma"/>
                <w:color w:val="000000" w:themeColor="text1"/>
                <w:sz w:val="20"/>
                <w:szCs w:val="20"/>
              </w:rPr>
            </w:pPr>
            <w:r w:rsidRPr="008209AD">
              <w:rPr>
                <w:rFonts w:eastAsia="Tahoma"/>
                <w:color w:val="000000" w:themeColor="text1"/>
                <w:sz w:val="20"/>
                <w:szCs w:val="20"/>
              </w:rPr>
              <w:t>Atıkların bu amaç için ayrılmış olan alanların dışında yerlere dökülmemesinin sağlanması ve gerekli eğitimlerin ve gerekli tüm atık yönetimi eğitimlerinin verilmesi ve bu eğitimlerin periyodik olarak tekrar edilmesi,</w:t>
            </w:r>
          </w:p>
          <w:p w14:paraId="38F15395" w14:textId="77777777" w:rsidR="0008443E" w:rsidRPr="008209AD" w:rsidRDefault="0008443E">
            <w:pPr>
              <w:pStyle w:val="ListeParagraf"/>
              <w:numPr>
                <w:ilvl w:val="0"/>
                <w:numId w:val="33"/>
              </w:numPr>
              <w:spacing w:after="24" w:line="240" w:lineRule="auto"/>
              <w:rPr>
                <w:rFonts w:eastAsia="Tahoma"/>
                <w:color w:val="000000" w:themeColor="text1"/>
                <w:sz w:val="20"/>
                <w:szCs w:val="20"/>
              </w:rPr>
            </w:pPr>
            <w:r w:rsidRPr="008209AD">
              <w:rPr>
                <w:rFonts w:eastAsia="Tahoma"/>
                <w:color w:val="000000" w:themeColor="text1"/>
                <w:sz w:val="20"/>
                <w:szCs w:val="20"/>
              </w:rPr>
              <w:t>Hiçbir atığın yakılmaması</w:t>
            </w:r>
          </w:p>
        </w:tc>
        <w:tc>
          <w:tcPr>
            <w:tcW w:w="1417" w:type="dxa"/>
            <w:shd w:val="clear" w:color="auto" w:fill="auto"/>
          </w:tcPr>
          <w:p w14:paraId="1D2053C6"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lastRenderedPageBreak/>
              <w:t>Yüklenici</w:t>
            </w:r>
          </w:p>
        </w:tc>
      </w:tr>
      <w:tr w:rsidR="0008443E" w:rsidRPr="008209AD" w14:paraId="4E238C16" w14:textId="77777777" w:rsidTr="00C5753A">
        <w:trPr>
          <w:trHeight w:val="300"/>
        </w:trPr>
        <w:tc>
          <w:tcPr>
            <w:tcW w:w="1134" w:type="dxa"/>
            <w:vMerge/>
            <w:shd w:val="clear" w:color="auto" w:fill="auto"/>
          </w:tcPr>
          <w:p w14:paraId="6B93BD57"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1DD3A147" w14:textId="77777777" w:rsidR="0008443E" w:rsidRPr="008209AD" w:rsidRDefault="0008443E" w:rsidP="00D36A56">
            <w:pPr>
              <w:spacing w:after="24" w:line="240" w:lineRule="auto"/>
              <w:ind w:left="567"/>
              <w:rPr>
                <w:sz w:val="20"/>
                <w:szCs w:val="20"/>
              </w:rPr>
            </w:pPr>
          </w:p>
        </w:tc>
        <w:tc>
          <w:tcPr>
            <w:tcW w:w="4111" w:type="dxa"/>
            <w:shd w:val="clear" w:color="auto" w:fill="auto"/>
          </w:tcPr>
          <w:p w14:paraId="5ADEDF35"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Yeniden inşa / güçlendirme sürecinde atık yönetimi ile ilgili belirlenmiş yüklenici sorumluluklarının denetlenmesi.</w:t>
            </w:r>
          </w:p>
        </w:tc>
        <w:tc>
          <w:tcPr>
            <w:tcW w:w="1417" w:type="dxa"/>
            <w:shd w:val="clear" w:color="auto" w:fill="auto"/>
          </w:tcPr>
          <w:p w14:paraId="3325D9DC"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25F0E381" w14:textId="77777777" w:rsidTr="00C5753A">
        <w:trPr>
          <w:trHeight w:val="300"/>
        </w:trPr>
        <w:tc>
          <w:tcPr>
            <w:tcW w:w="1134" w:type="dxa"/>
            <w:vMerge w:val="restart"/>
            <w:shd w:val="clear" w:color="auto" w:fill="auto"/>
          </w:tcPr>
          <w:p w14:paraId="44C2068D"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Yeniden İnşa veya Güçlendirme Aşaması</w:t>
            </w:r>
          </w:p>
        </w:tc>
        <w:tc>
          <w:tcPr>
            <w:tcW w:w="2410" w:type="dxa"/>
            <w:vMerge w:val="restart"/>
            <w:shd w:val="clear" w:color="auto" w:fill="auto"/>
          </w:tcPr>
          <w:p w14:paraId="628231E7"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İnsan sağlığını etkileme olasılığı olan ve en azından rahatsızlığa neden olabilecek aşırı gürültü oluşumu</w:t>
            </w:r>
          </w:p>
        </w:tc>
        <w:tc>
          <w:tcPr>
            <w:tcW w:w="4111" w:type="dxa"/>
            <w:shd w:val="clear" w:color="auto" w:fill="auto"/>
          </w:tcPr>
          <w:p w14:paraId="37C14D3A" w14:textId="77777777" w:rsidR="0008443E" w:rsidRPr="008209AD" w:rsidRDefault="0008443E">
            <w:pPr>
              <w:pStyle w:val="ListeParagraf"/>
              <w:numPr>
                <w:ilvl w:val="0"/>
                <w:numId w:val="36"/>
              </w:numPr>
              <w:spacing w:after="24" w:line="240" w:lineRule="auto"/>
              <w:rPr>
                <w:rFonts w:eastAsia="Tahoma"/>
                <w:color w:val="000000" w:themeColor="text1"/>
                <w:sz w:val="20"/>
                <w:szCs w:val="20"/>
              </w:rPr>
            </w:pPr>
            <w:r w:rsidRPr="008209AD">
              <w:rPr>
                <w:rFonts w:eastAsia="Tahoma"/>
                <w:color w:val="000000" w:themeColor="text1"/>
                <w:sz w:val="20"/>
                <w:szCs w:val="20"/>
              </w:rPr>
              <w:t>İnşaat faaliyetlerinin yalnızca gündüz saatlerinde yürütülmesi.</w:t>
            </w:r>
          </w:p>
          <w:p w14:paraId="0DBC698A" w14:textId="77777777" w:rsidR="0008443E" w:rsidRPr="008209AD" w:rsidRDefault="0008443E">
            <w:pPr>
              <w:pStyle w:val="ListeParagraf"/>
              <w:numPr>
                <w:ilvl w:val="0"/>
                <w:numId w:val="36"/>
              </w:numPr>
              <w:spacing w:after="24" w:line="240" w:lineRule="auto"/>
              <w:rPr>
                <w:rFonts w:eastAsia="Tahoma"/>
                <w:color w:val="000000" w:themeColor="text1"/>
                <w:sz w:val="20"/>
                <w:szCs w:val="20"/>
              </w:rPr>
            </w:pPr>
            <w:r w:rsidRPr="008209AD">
              <w:rPr>
                <w:rFonts w:eastAsia="Tahoma"/>
                <w:color w:val="000000" w:themeColor="text1"/>
                <w:sz w:val="20"/>
                <w:szCs w:val="20"/>
              </w:rPr>
              <w:t>Daha düşük ses gücü seviyesi ve sesi azaltılmış olan makine, ekipman ve araç modellerinin ulusal Açık Alanda Kullanılan Teçhizat Tarafından Oluşturulan Çevredeki Gürültü Emisyonu ile İlgili Yönetmelik ve 2005/88/EC Direktifi standartlarına uygun şekilde seçilmesi ve kullanılması.</w:t>
            </w:r>
          </w:p>
          <w:p w14:paraId="102980D8" w14:textId="77777777" w:rsidR="0008443E" w:rsidRPr="008209AD" w:rsidRDefault="0008443E">
            <w:pPr>
              <w:pStyle w:val="ListeParagraf"/>
              <w:numPr>
                <w:ilvl w:val="0"/>
                <w:numId w:val="36"/>
              </w:numPr>
              <w:spacing w:after="24" w:line="240" w:lineRule="auto"/>
              <w:rPr>
                <w:rFonts w:eastAsia="Tahoma"/>
                <w:color w:val="000000" w:themeColor="text1"/>
                <w:sz w:val="20"/>
                <w:szCs w:val="20"/>
              </w:rPr>
            </w:pPr>
            <w:r w:rsidRPr="008209AD">
              <w:rPr>
                <w:rFonts w:eastAsia="Tahoma"/>
                <w:color w:val="000000" w:themeColor="text1"/>
                <w:sz w:val="20"/>
                <w:szCs w:val="20"/>
              </w:rPr>
              <w:t>Üretici tarafından önerildiği gibi periyodik bir araç bakım ve tamir programı ile inşaat araçlarının düzenli bir şekilde bakımının yapılması.</w:t>
            </w:r>
          </w:p>
          <w:p w14:paraId="23408A4E" w14:textId="77777777" w:rsidR="0008443E" w:rsidRPr="008209AD" w:rsidRDefault="0008443E">
            <w:pPr>
              <w:pStyle w:val="ListeParagraf"/>
              <w:numPr>
                <w:ilvl w:val="0"/>
                <w:numId w:val="36"/>
              </w:numPr>
              <w:spacing w:after="24" w:line="240" w:lineRule="auto"/>
              <w:rPr>
                <w:rFonts w:eastAsia="Tahoma"/>
                <w:color w:val="000000" w:themeColor="text1"/>
                <w:sz w:val="20"/>
                <w:szCs w:val="20"/>
              </w:rPr>
            </w:pPr>
            <w:r w:rsidRPr="008209AD">
              <w:rPr>
                <w:rFonts w:eastAsia="Tahoma"/>
                <w:color w:val="000000" w:themeColor="text1"/>
                <w:sz w:val="20"/>
                <w:szCs w:val="20"/>
              </w:rPr>
              <w:t>Alt-proje araçları için hız limitleri tanımlanması ve bu limitlere uyulması. Alt-proje araçlarının sürücülerine hız limitleri ile ilgili eğitimler ve talimatlar verilmesi.</w:t>
            </w:r>
          </w:p>
          <w:p w14:paraId="7E068FC6" w14:textId="77777777" w:rsidR="0008443E" w:rsidRPr="008209AD" w:rsidRDefault="0008443E">
            <w:pPr>
              <w:pStyle w:val="ListeParagraf"/>
              <w:numPr>
                <w:ilvl w:val="0"/>
                <w:numId w:val="36"/>
              </w:numPr>
              <w:spacing w:after="24" w:line="240" w:lineRule="auto"/>
              <w:rPr>
                <w:rFonts w:eastAsia="Tahoma"/>
                <w:color w:val="000000" w:themeColor="text1"/>
                <w:sz w:val="20"/>
                <w:szCs w:val="20"/>
              </w:rPr>
            </w:pPr>
            <w:r w:rsidRPr="008209AD">
              <w:rPr>
                <w:rFonts w:eastAsia="Tahoma"/>
                <w:color w:val="000000" w:themeColor="text1"/>
                <w:sz w:val="20"/>
                <w:szCs w:val="20"/>
              </w:rPr>
              <w:lastRenderedPageBreak/>
              <w:t>Mümkün olan yerlerde alt proje araçlarının yerleşim alanları içerisinden geçmesinin önlenmesi.</w:t>
            </w:r>
          </w:p>
          <w:p w14:paraId="5CC69D08" w14:textId="77777777" w:rsidR="0008443E" w:rsidRPr="008209AD" w:rsidRDefault="0008443E">
            <w:pPr>
              <w:pStyle w:val="ListeParagraf"/>
              <w:numPr>
                <w:ilvl w:val="0"/>
                <w:numId w:val="36"/>
              </w:numPr>
              <w:spacing w:after="24" w:line="240" w:lineRule="auto"/>
              <w:rPr>
                <w:rFonts w:eastAsia="Tahoma"/>
                <w:color w:val="000000" w:themeColor="text1"/>
                <w:sz w:val="20"/>
                <w:szCs w:val="20"/>
              </w:rPr>
            </w:pPr>
            <w:r w:rsidRPr="008209AD">
              <w:rPr>
                <w:rFonts w:eastAsia="Tahoma"/>
                <w:color w:val="000000" w:themeColor="text1"/>
                <w:sz w:val="20"/>
                <w:szCs w:val="20"/>
              </w:rPr>
              <w:t>Belirlenmiş saha ulaşım yollarının kullanılması.</w:t>
            </w:r>
          </w:p>
        </w:tc>
        <w:tc>
          <w:tcPr>
            <w:tcW w:w="1417" w:type="dxa"/>
            <w:shd w:val="clear" w:color="auto" w:fill="auto"/>
          </w:tcPr>
          <w:p w14:paraId="4A8330B8"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lastRenderedPageBreak/>
              <w:t>Yüklenici</w:t>
            </w:r>
          </w:p>
        </w:tc>
      </w:tr>
      <w:tr w:rsidR="0008443E" w:rsidRPr="008209AD" w14:paraId="6EF21363" w14:textId="77777777" w:rsidTr="00C5753A">
        <w:trPr>
          <w:trHeight w:val="300"/>
        </w:trPr>
        <w:tc>
          <w:tcPr>
            <w:tcW w:w="1134" w:type="dxa"/>
            <w:vMerge/>
            <w:shd w:val="clear" w:color="auto" w:fill="auto"/>
          </w:tcPr>
          <w:p w14:paraId="25548B7B"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3777A954" w14:textId="77777777" w:rsidR="0008443E" w:rsidRPr="008209AD" w:rsidRDefault="0008443E" w:rsidP="00D36A56">
            <w:pPr>
              <w:spacing w:after="24" w:line="240" w:lineRule="auto"/>
              <w:ind w:left="567"/>
              <w:rPr>
                <w:sz w:val="20"/>
                <w:szCs w:val="20"/>
              </w:rPr>
            </w:pPr>
          </w:p>
        </w:tc>
        <w:tc>
          <w:tcPr>
            <w:tcW w:w="4111" w:type="dxa"/>
            <w:shd w:val="clear" w:color="auto" w:fill="auto"/>
          </w:tcPr>
          <w:p w14:paraId="04A7C579" w14:textId="77777777" w:rsidR="0008443E" w:rsidRPr="008209AD" w:rsidRDefault="0008443E">
            <w:pPr>
              <w:pStyle w:val="ListeParagraf"/>
              <w:numPr>
                <w:ilvl w:val="0"/>
                <w:numId w:val="37"/>
              </w:numPr>
              <w:spacing w:after="24" w:line="240" w:lineRule="auto"/>
              <w:rPr>
                <w:rFonts w:eastAsia="Tahoma"/>
                <w:color w:val="000000" w:themeColor="text1"/>
                <w:sz w:val="20"/>
                <w:szCs w:val="20"/>
              </w:rPr>
            </w:pPr>
            <w:r w:rsidRPr="008209AD">
              <w:rPr>
                <w:rFonts w:eastAsia="Tahoma"/>
                <w:color w:val="000000" w:themeColor="text1"/>
                <w:sz w:val="20"/>
                <w:szCs w:val="20"/>
              </w:rPr>
              <w:t>Yeniden inşa / güçlendirme sürecinde gürültü ile ilgili risklerin minimize edilmesi için belirlenmiş yüklenici sorumluluklarının denetlenmesi.</w:t>
            </w:r>
          </w:p>
          <w:p w14:paraId="334F7126" w14:textId="77777777" w:rsidR="0008443E" w:rsidRPr="008209AD" w:rsidRDefault="0008443E">
            <w:pPr>
              <w:pStyle w:val="ListeParagraf"/>
              <w:numPr>
                <w:ilvl w:val="0"/>
                <w:numId w:val="37"/>
              </w:numPr>
              <w:spacing w:after="24" w:line="240" w:lineRule="auto"/>
              <w:rPr>
                <w:rFonts w:eastAsia="Tahoma"/>
                <w:color w:val="000000" w:themeColor="text1"/>
                <w:sz w:val="20"/>
                <w:szCs w:val="20"/>
              </w:rPr>
            </w:pPr>
            <w:r w:rsidRPr="008209AD">
              <w:rPr>
                <w:rFonts w:eastAsia="Tahoma"/>
                <w:color w:val="000000" w:themeColor="text1"/>
                <w:sz w:val="20"/>
                <w:szCs w:val="20"/>
              </w:rPr>
              <w:t>Gürültü ile ilgili şikayetlerin PKP kapsamında ele alınması ve sonuçlandırılması. Bu kapsamda yüklenicinin uygun şekilde yönlendirilmesi.</w:t>
            </w:r>
          </w:p>
        </w:tc>
        <w:tc>
          <w:tcPr>
            <w:tcW w:w="1417" w:type="dxa"/>
            <w:shd w:val="clear" w:color="auto" w:fill="auto"/>
          </w:tcPr>
          <w:p w14:paraId="09B48F82"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102E25A9" w14:textId="77777777" w:rsidTr="00C5753A">
        <w:trPr>
          <w:trHeight w:val="300"/>
        </w:trPr>
        <w:tc>
          <w:tcPr>
            <w:tcW w:w="1134" w:type="dxa"/>
            <w:vMerge w:val="restart"/>
            <w:shd w:val="clear" w:color="auto" w:fill="auto"/>
          </w:tcPr>
          <w:p w14:paraId="57DEC0C3"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Yeniden İnşa veya Güçlendirme Aşaması</w:t>
            </w:r>
          </w:p>
        </w:tc>
        <w:tc>
          <w:tcPr>
            <w:tcW w:w="2410" w:type="dxa"/>
            <w:vMerge w:val="restart"/>
            <w:shd w:val="clear" w:color="auto" w:fill="auto"/>
          </w:tcPr>
          <w:p w14:paraId="1795E62A"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Su Kalitesi üzerine muhtemel olumsuz etkiler</w:t>
            </w:r>
          </w:p>
        </w:tc>
        <w:tc>
          <w:tcPr>
            <w:tcW w:w="4111" w:type="dxa"/>
            <w:shd w:val="clear" w:color="auto" w:fill="auto"/>
          </w:tcPr>
          <w:p w14:paraId="6CAB8D41" w14:textId="77777777" w:rsidR="0008443E" w:rsidRPr="008209AD" w:rsidRDefault="0008443E">
            <w:pPr>
              <w:pStyle w:val="ListeParagraf"/>
              <w:numPr>
                <w:ilvl w:val="0"/>
                <w:numId w:val="37"/>
              </w:numPr>
              <w:spacing w:after="24" w:line="240" w:lineRule="auto"/>
              <w:rPr>
                <w:rFonts w:eastAsia="Tahoma"/>
                <w:color w:val="000000" w:themeColor="text1"/>
                <w:sz w:val="20"/>
                <w:szCs w:val="20"/>
              </w:rPr>
            </w:pPr>
            <w:r w:rsidRPr="008209AD">
              <w:rPr>
                <w:rFonts w:eastAsia="Tahoma"/>
                <w:color w:val="000000" w:themeColor="text1"/>
                <w:sz w:val="20"/>
                <w:szCs w:val="20"/>
              </w:rPr>
              <w:t xml:space="preserve">Yeniden inşa veya güçlendirme sırasında oluşacak personel kaynaklı </w:t>
            </w:r>
            <w:proofErr w:type="spellStart"/>
            <w:r w:rsidRPr="008209AD">
              <w:rPr>
                <w:rFonts w:eastAsia="Tahoma"/>
                <w:color w:val="000000" w:themeColor="text1"/>
                <w:sz w:val="20"/>
                <w:szCs w:val="20"/>
              </w:rPr>
              <w:t>atıksuların</w:t>
            </w:r>
            <w:proofErr w:type="spellEnd"/>
            <w:r w:rsidRPr="008209AD">
              <w:rPr>
                <w:rFonts w:eastAsia="Tahoma"/>
                <w:color w:val="000000" w:themeColor="text1"/>
                <w:sz w:val="20"/>
                <w:szCs w:val="20"/>
              </w:rPr>
              <w:t xml:space="preserve"> öncelikle mutlaka sızdırmaz septik tanklarda biriktirilmesi, sonrasında ilgili belediyeyle yapılacak protokol vasıtasıyla kentsel </w:t>
            </w:r>
            <w:proofErr w:type="spellStart"/>
            <w:r w:rsidRPr="008209AD">
              <w:rPr>
                <w:rFonts w:eastAsia="Tahoma"/>
                <w:color w:val="000000" w:themeColor="text1"/>
                <w:sz w:val="20"/>
                <w:szCs w:val="20"/>
              </w:rPr>
              <w:t>atıksu</w:t>
            </w:r>
            <w:proofErr w:type="spellEnd"/>
            <w:r w:rsidRPr="008209AD">
              <w:rPr>
                <w:rFonts w:eastAsia="Tahoma"/>
                <w:color w:val="000000" w:themeColor="text1"/>
                <w:sz w:val="20"/>
                <w:szCs w:val="20"/>
              </w:rPr>
              <w:t xml:space="preserve"> arıtma tesislerine periyodik olarak gönderilmesi.</w:t>
            </w:r>
          </w:p>
          <w:p w14:paraId="0C56F911" w14:textId="77777777" w:rsidR="0008443E" w:rsidRPr="008209AD" w:rsidRDefault="0008443E">
            <w:pPr>
              <w:pStyle w:val="ListeParagraf"/>
              <w:numPr>
                <w:ilvl w:val="0"/>
                <w:numId w:val="37"/>
              </w:numPr>
              <w:spacing w:after="24" w:line="240" w:lineRule="auto"/>
              <w:rPr>
                <w:rFonts w:eastAsia="Tahoma"/>
                <w:color w:val="000000" w:themeColor="text1"/>
                <w:sz w:val="20"/>
                <w:szCs w:val="20"/>
              </w:rPr>
            </w:pPr>
            <w:r w:rsidRPr="008209AD">
              <w:rPr>
                <w:rFonts w:eastAsia="Tahoma"/>
                <w:color w:val="000000" w:themeColor="text1"/>
                <w:sz w:val="20"/>
                <w:szCs w:val="20"/>
              </w:rPr>
              <w:t xml:space="preserve">Herhangi bir yüzey suyuna veya yeraltı suyuna </w:t>
            </w:r>
            <w:proofErr w:type="spellStart"/>
            <w:r w:rsidRPr="008209AD">
              <w:rPr>
                <w:rFonts w:eastAsia="Tahoma"/>
                <w:color w:val="000000" w:themeColor="text1"/>
                <w:sz w:val="20"/>
                <w:szCs w:val="20"/>
              </w:rPr>
              <w:t>atıksu</w:t>
            </w:r>
            <w:proofErr w:type="spellEnd"/>
            <w:r w:rsidRPr="008209AD">
              <w:rPr>
                <w:rFonts w:eastAsia="Tahoma"/>
                <w:color w:val="000000" w:themeColor="text1"/>
                <w:sz w:val="20"/>
                <w:szCs w:val="20"/>
              </w:rPr>
              <w:t xml:space="preserve"> harici bir etki olma ihtimali olan bir </w:t>
            </w:r>
            <w:proofErr w:type="spellStart"/>
            <w:r w:rsidRPr="008209AD">
              <w:rPr>
                <w:rFonts w:eastAsia="Tahoma"/>
                <w:color w:val="000000" w:themeColor="text1"/>
                <w:sz w:val="20"/>
                <w:szCs w:val="20"/>
              </w:rPr>
              <w:t>lokasyonda</w:t>
            </w:r>
            <w:proofErr w:type="spellEnd"/>
            <w:r w:rsidRPr="008209AD">
              <w:rPr>
                <w:rFonts w:eastAsia="Tahoma"/>
                <w:color w:val="000000" w:themeColor="text1"/>
                <w:sz w:val="20"/>
                <w:szCs w:val="20"/>
              </w:rPr>
              <w:t xml:space="preserve"> alt proje gerçekleştirilecekse, alt proje için özel olarak belirlenecek önlemlerin uygulanması.</w:t>
            </w:r>
          </w:p>
          <w:p w14:paraId="7F9DBDCA" w14:textId="77777777" w:rsidR="0008443E" w:rsidRPr="008209AD" w:rsidRDefault="0008443E">
            <w:pPr>
              <w:pStyle w:val="ListeParagraf"/>
              <w:numPr>
                <w:ilvl w:val="0"/>
                <w:numId w:val="37"/>
              </w:numPr>
              <w:spacing w:after="24" w:line="240" w:lineRule="auto"/>
              <w:rPr>
                <w:rFonts w:eastAsia="Tahoma"/>
                <w:color w:val="000000" w:themeColor="text1"/>
                <w:sz w:val="20"/>
                <w:szCs w:val="20"/>
              </w:rPr>
            </w:pPr>
            <w:r w:rsidRPr="008209AD">
              <w:rPr>
                <w:rFonts w:eastAsia="Tahoma"/>
                <w:color w:val="000000" w:themeColor="text1"/>
                <w:sz w:val="20"/>
                <w:szCs w:val="20"/>
              </w:rPr>
              <w:t xml:space="preserve">PYB tarafından gerçekleştirilecek tarama süreci doğrultusunda; herhangi bir yüzey suyuna veya yeraltı suyuna </w:t>
            </w:r>
            <w:proofErr w:type="spellStart"/>
            <w:r w:rsidRPr="008209AD">
              <w:rPr>
                <w:rFonts w:eastAsia="Tahoma"/>
                <w:color w:val="000000" w:themeColor="text1"/>
                <w:sz w:val="20"/>
                <w:szCs w:val="20"/>
              </w:rPr>
              <w:t>atıksu</w:t>
            </w:r>
            <w:proofErr w:type="spellEnd"/>
            <w:r w:rsidRPr="008209AD">
              <w:rPr>
                <w:rFonts w:eastAsia="Tahoma"/>
                <w:color w:val="000000" w:themeColor="text1"/>
                <w:sz w:val="20"/>
                <w:szCs w:val="20"/>
              </w:rPr>
              <w:t xml:space="preserve"> harici bir etki olma ihtimali saptanırsa, hazırlanacak ÇSYP Kontrol Listelerinde bu hususun ele alınması.</w:t>
            </w:r>
          </w:p>
        </w:tc>
        <w:tc>
          <w:tcPr>
            <w:tcW w:w="1417" w:type="dxa"/>
            <w:shd w:val="clear" w:color="auto" w:fill="auto"/>
          </w:tcPr>
          <w:p w14:paraId="6186EC8F"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08443E" w:rsidRPr="008209AD" w14:paraId="63FACCC9" w14:textId="77777777" w:rsidTr="00C5753A">
        <w:trPr>
          <w:trHeight w:val="300"/>
        </w:trPr>
        <w:tc>
          <w:tcPr>
            <w:tcW w:w="1134" w:type="dxa"/>
            <w:vMerge/>
            <w:shd w:val="clear" w:color="auto" w:fill="auto"/>
          </w:tcPr>
          <w:p w14:paraId="55677399"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7CCA9F0D" w14:textId="77777777" w:rsidR="0008443E" w:rsidRPr="008209AD" w:rsidRDefault="0008443E" w:rsidP="00D36A56">
            <w:pPr>
              <w:spacing w:after="24" w:line="240" w:lineRule="auto"/>
              <w:ind w:left="567"/>
              <w:rPr>
                <w:sz w:val="20"/>
                <w:szCs w:val="20"/>
              </w:rPr>
            </w:pPr>
          </w:p>
        </w:tc>
        <w:tc>
          <w:tcPr>
            <w:tcW w:w="4111" w:type="dxa"/>
            <w:shd w:val="clear" w:color="auto" w:fill="auto"/>
          </w:tcPr>
          <w:p w14:paraId="0444BA33"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ÇSYP Kontrol Listesinin hazırlanması sürecinde dokümanların su kalitesi ile ilgili özel hususların (varsa) ele alınarak hazırlandığından emin olunması.</w:t>
            </w:r>
          </w:p>
          <w:p w14:paraId="5BA7EF66"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Yeniden inşa / güçlendirme sürecinde su kalitesi ile ilgili risklerin minimize edilmesi için belirlenmiş yüklenici sorumluluklarının denetlenmesi.</w:t>
            </w:r>
          </w:p>
        </w:tc>
        <w:tc>
          <w:tcPr>
            <w:tcW w:w="1417" w:type="dxa"/>
            <w:shd w:val="clear" w:color="auto" w:fill="auto"/>
          </w:tcPr>
          <w:p w14:paraId="5497F0B9"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05AD2090" w14:textId="77777777" w:rsidTr="00C5753A">
        <w:trPr>
          <w:trHeight w:val="300"/>
        </w:trPr>
        <w:tc>
          <w:tcPr>
            <w:tcW w:w="1134" w:type="dxa"/>
            <w:vMerge w:val="restart"/>
            <w:shd w:val="clear" w:color="auto" w:fill="auto"/>
          </w:tcPr>
          <w:p w14:paraId="278F2438"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Yeniden İnşa veya Güçlendirme Aşaması</w:t>
            </w:r>
          </w:p>
        </w:tc>
        <w:tc>
          <w:tcPr>
            <w:tcW w:w="2410" w:type="dxa"/>
            <w:vMerge w:val="restart"/>
            <w:shd w:val="clear" w:color="auto" w:fill="auto"/>
          </w:tcPr>
          <w:p w14:paraId="396D5315"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Yerel Trafik yükü üzerine etkiler</w:t>
            </w:r>
          </w:p>
        </w:tc>
        <w:tc>
          <w:tcPr>
            <w:tcW w:w="4111" w:type="dxa"/>
            <w:shd w:val="clear" w:color="auto" w:fill="auto"/>
          </w:tcPr>
          <w:p w14:paraId="32192532"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İşaret levhaları, uyarı işaretleri, bariyerler ve trafik yönlendirmelerinin kullanılması, ile şantiyenin açıkça görünür olmasının sağlanması ve halkın tüm olası tehlikelere karşı uyarılması.</w:t>
            </w:r>
          </w:p>
          <w:p w14:paraId="09B4BD78"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Özellikle sahaya erişim ve şantiye yakınındaki yoğun trafik ile ilgili personelin eğitilmesi. İnşaat trafiği ile kesişen yerlerde yayalar için güvenli geçişlerin ve geçitlerin sağlanması</w:t>
            </w:r>
          </w:p>
          <w:p w14:paraId="75D550F3"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lastRenderedPageBreak/>
              <w:t>Çalışma saatlerinin yerel trafik modellerine göre ayarlanması, örneğin yoğun saatlerde veya hayvan taşınan zamanlarda büyük nakliye faaliyetlerinden kaçınılması</w:t>
            </w:r>
          </w:p>
          <w:p w14:paraId="138F6880" w14:textId="3572A441" w:rsidR="00FD0AEC"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 xml:space="preserve">İl bazlı </w:t>
            </w:r>
            <w:proofErr w:type="spellStart"/>
            <w:r w:rsidRPr="008209AD">
              <w:rPr>
                <w:rFonts w:eastAsia="Tahoma"/>
                <w:color w:val="000000" w:themeColor="text1"/>
                <w:sz w:val="20"/>
                <w:szCs w:val="20"/>
              </w:rPr>
              <w:t>ÇSYP’lerde</w:t>
            </w:r>
            <w:proofErr w:type="spellEnd"/>
            <w:r w:rsidRPr="008209AD">
              <w:rPr>
                <w:rFonts w:eastAsia="Tahoma"/>
                <w:color w:val="000000" w:themeColor="text1"/>
                <w:sz w:val="20"/>
                <w:szCs w:val="20"/>
              </w:rPr>
              <w:t xml:space="preserve"> ve alt proje bazlı Toplum Sağlığı ve Güvenliği ve Trafik Yönetim Planlarında aktif trafik yönetim uygulamalarının detaylandırılması. Halkın güvenli ve rahat geçişi için gerekirse alt proje alanında eğitimli ve görünür personel tarafından aktif trafik yönetimi uygulamalarının sağlanması</w:t>
            </w:r>
          </w:p>
        </w:tc>
        <w:tc>
          <w:tcPr>
            <w:tcW w:w="1417" w:type="dxa"/>
            <w:shd w:val="clear" w:color="auto" w:fill="auto"/>
          </w:tcPr>
          <w:p w14:paraId="7FA8B177"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lastRenderedPageBreak/>
              <w:t>Yüklenici</w:t>
            </w:r>
          </w:p>
        </w:tc>
      </w:tr>
      <w:tr w:rsidR="0008443E" w:rsidRPr="008209AD" w14:paraId="55A57FD8" w14:textId="77777777" w:rsidTr="00C5753A">
        <w:trPr>
          <w:trHeight w:val="300"/>
        </w:trPr>
        <w:tc>
          <w:tcPr>
            <w:tcW w:w="1134" w:type="dxa"/>
            <w:vMerge/>
            <w:shd w:val="clear" w:color="auto" w:fill="auto"/>
          </w:tcPr>
          <w:p w14:paraId="5DC6F161" w14:textId="77777777" w:rsidR="0008443E" w:rsidRPr="008209AD" w:rsidRDefault="0008443E" w:rsidP="00D36A56">
            <w:pPr>
              <w:spacing w:after="24" w:line="240" w:lineRule="auto"/>
              <w:ind w:left="567"/>
              <w:rPr>
                <w:sz w:val="20"/>
                <w:szCs w:val="20"/>
              </w:rPr>
            </w:pPr>
          </w:p>
        </w:tc>
        <w:tc>
          <w:tcPr>
            <w:tcW w:w="2410" w:type="dxa"/>
            <w:vMerge/>
            <w:shd w:val="clear" w:color="auto" w:fill="auto"/>
          </w:tcPr>
          <w:p w14:paraId="3426F181" w14:textId="77777777" w:rsidR="0008443E" w:rsidRPr="008209AD" w:rsidRDefault="0008443E" w:rsidP="00D36A56">
            <w:pPr>
              <w:spacing w:after="24" w:line="240" w:lineRule="auto"/>
              <w:ind w:left="567"/>
              <w:rPr>
                <w:sz w:val="20"/>
                <w:szCs w:val="20"/>
              </w:rPr>
            </w:pPr>
          </w:p>
        </w:tc>
        <w:tc>
          <w:tcPr>
            <w:tcW w:w="4111" w:type="dxa"/>
            <w:shd w:val="clear" w:color="auto" w:fill="auto"/>
          </w:tcPr>
          <w:p w14:paraId="550B9E7B"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Yeniden inşa / güçlendirme sürecinde yerel trafik yükü üzerine risklerin minimize edilmesi için belirlenmiş yüklenici sorumluluklarının denetlenmesi.</w:t>
            </w:r>
          </w:p>
        </w:tc>
        <w:tc>
          <w:tcPr>
            <w:tcW w:w="1417" w:type="dxa"/>
            <w:shd w:val="clear" w:color="auto" w:fill="auto"/>
          </w:tcPr>
          <w:p w14:paraId="39CBAC80"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PYB</w:t>
            </w:r>
          </w:p>
        </w:tc>
      </w:tr>
      <w:tr w:rsidR="0008443E" w:rsidRPr="008209AD" w14:paraId="685F16AD" w14:textId="77777777" w:rsidTr="00C5753A">
        <w:trPr>
          <w:trHeight w:val="300"/>
        </w:trPr>
        <w:tc>
          <w:tcPr>
            <w:tcW w:w="1134" w:type="dxa"/>
            <w:vMerge w:val="restart"/>
            <w:shd w:val="clear" w:color="auto" w:fill="auto"/>
          </w:tcPr>
          <w:p w14:paraId="49265709"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Yeniden İnşa veya Güçlendirme Aşaması</w:t>
            </w:r>
          </w:p>
        </w:tc>
        <w:tc>
          <w:tcPr>
            <w:tcW w:w="2410" w:type="dxa"/>
            <w:vMerge w:val="restart"/>
            <w:shd w:val="clear" w:color="auto" w:fill="auto"/>
          </w:tcPr>
          <w:p w14:paraId="5EE5DEBE"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Geçim Kaynağı Kaybı</w:t>
            </w:r>
          </w:p>
        </w:tc>
        <w:tc>
          <w:tcPr>
            <w:tcW w:w="4111" w:type="dxa"/>
            <w:shd w:val="clear" w:color="auto" w:fill="auto"/>
          </w:tcPr>
          <w:p w14:paraId="339EFD22"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Yeniden yerleşim nedeniyle Projeden etkilenen kişi ve grupların geçim desteklerine erişiminin sağlanması,</w:t>
            </w:r>
          </w:p>
          <w:p w14:paraId="7561E095"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Şikâyet mekanizmasına gelen ilgili şikâyetlerin takip edilmesi ve gerekli süre içerisinde kapatılmasının sağlanarak gecikmelerin veya geçim kaynaklarına neden olabilecek sorunların zamanında çözülmesi,</w:t>
            </w:r>
          </w:p>
          <w:p w14:paraId="46F1AF29"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mekanizması ve işleyiş süreçleri hakkında bilgi verilmesi</w:t>
            </w:r>
          </w:p>
          <w:p w14:paraId="40D99BA0"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Tüm çalışanların şikâyet mekanizması konusunda eğitilmesinin ve bu konuda farkındalık yaratılmasının sağlanması.</w:t>
            </w:r>
          </w:p>
          <w:p w14:paraId="773419E5"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Şikâyet mekanizmasının tüm paydaşlar tarafından kolayca erişilebilir olmasının sağlanması</w:t>
            </w:r>
          </w:p>
          <w:p w14:paraId="24D25F0D"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sürecinin açık ve şeffaf bir şekilde işlemesini sağlamak</w:t>
            </w:r>
          </w:p>
          <w:p w14:paraId="35954F1D"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Şikayetleri tarafsız ve adil bir şekilde değerlendirmek</w:t>
            </w:r>
          </w:p>
          <w:p w14:paraId="3C08D9C3"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Şikayetlerin hızlı ve etkin bir şekilde çözülmesini sağlamak</w:t>
            </w:r>
          </w:p>
          <w:p w14:paraId="3A96D998"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Şikayetlerin gizliliğinin korunması</w:t>
            </w:r>
          </w:p>
          <w:p w14:paraId="48266832"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Süreçle ilgili şikayetler hakkında geri bildirim sağlanması</w:t>
            </w:r>
          </w:p>
          <w:p w14:paraId="0478270D"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Tüm şikayetlerin ve bunların nasıl ele alındığının ayrıntılı bir kaydının tutulması</w:t>
            </w:r>
          </w:p>
          <w:p w14:paraId="107ECBE2"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 xml:space="preserve">Yüklenici, iç ve dış paydaşların şikayetlerini ele almak için bir </w:t>
            </w: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mekanizması kuracak ve işletecektir. Bu ŞM, şikayetlerin alınmasını, kaydedilmesini ve değerlendirilmesini, </w:t>
            </w:r>
            <w:proofErr w:type="spellStart"/>
            <w:r w:rsidRPr="008209AD">
              <w:rPr>
                <w:rFonts w:eastAsia="Tahoma"/>
                <w:color w:val="000000" w:themeColor="text1"/>
                <w:sz w:val="20"/>
                <w:szCs w:val="20"/>
              </w:rPr>
              <w:lastRenderedPageBreak/>
              <w:t>ÇSYP'nin</w:t>
            </w:r>
            <w:proofErr w:type="spellEnd"/>
            <w:r w:rsidRPr="008209AD">
              <w:rPr>
                <w:rFonts w:eastAsia="Tahoma"/>
                <w:color w:val="000000" w:themeColor="text1"/>
                <w:sz w:val="20"/>
                <w:szCs w:val="20"/>
              </w:rPr>
              <w:t xml:space="preserve"> ilgili hükümleri doğrultusunda çözümler sunulmasını ve sonuçların geri bildirim olarak iletilmesini içerecektir.</w:t>
            </w:r>
          </w:p>
        </w:tc>
        <w:tc>
          <w:tcPr>
            <w:tcW w:w="1417" w:type="dxa"/>
            <w:shd w:val="clear" w:color="auto" w:fill="auto"/>
          </w:tcPr>
          <w:p w14:paraId="6B604C61"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lastRenderedPageBreak/>
              <w:t>PYB</w:t>
            </w:r>
          </w:p>
        </w:tc>
      </w:tr>
      <w:tr w:rsidR="0008443E" w:rsidRPr="008209AD" w14:paraId="2DFD445F" w14:textId="77777777" w:rsidTr="00C5753A">
        <w:trPr>
          <w:trHeight w:val="300"/>
        </w:trPr>
        <w:tc>
          <w:tcPr>
            <w:tcW w:w="1134" w:type="dxa"/>
            <w:vMerge/>
            <w:shd w:val="clear" w:color="auto" w:fill="auto"/>
          </w:tcPr>
          <w:p w14:paraId="22F5EB5A" w14:textId="77777777" w:rsidR="0008443E" w:rsidRPr="008209AD" w:rsidRDefault="0008443E" w:rsidP="00D36A56">
            <w:pPr>
              <w:spacing w:after="24" w:line="240" w:lineRule="auto"/>
              <w:rPr>
                <w:rFonts w:eastAsia="Calibri" w:cs="Calibri"/>
                <w:color w:val="000000" w:themeColor="text1"/>
                <w:sz w:val="20"/>
                <w:szCs w:val="20"/>
              </w:rPr>
            </w:pPr>
          </w:p>
        </w:tc>
        <w:tc>
          <w:tcPr>
            <w:tcW w:w="2410" w:type="dxa"/>
            <w:vMerge/>
            <w:shd w:val="clear" w:color="auto" w:fill="auto"/>
          </w:tcPr>
          <w:p w14:paraId="4F52A2E0" w14:textId="77777777" w:rsidR="0008443E" w:rsidRPr="008209AD" w:rsidRDefault="0008443E" w:rsidP="00D36A56">
            <w:pPr>
              <w:spacing w:after="24" w:line="240" w:lineRule="auto"/>
              <w:rPr>
                <w:rFonts w:eastAsia="Calibri" w:cs="Calibri"/>
                <w:color w:val="000000" w:themeColor="text1"/>
                <w:sz w:val="20"/>
                <w:szCs w:val="20"/>
              </w:rPr>
            </w:pPr>
          </w:p>
        </w:tc>
        <w:tc>
          <w:tcPr>
            <w:tcW w:w="4111" w:type="dxa"/>
            <w:shd w:val="clear" w:color="auto" w:fill="auto"/>
          </w:tcPr>
          <w:p w14:paraId="303F5AA5"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PYB tarafından belirlenen şekilde, projeden etkilenen kişi ve grupların geçim desteğine erişiminin sağlanması,</w:t>
            </w:r>
          </w:p>
          <w:p w14:paraId="09853BAB"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mekanizmasına iletilen başvuruların izlenmesi ve geçim kaynaklarını etkileyebilecek gecikme veya sorunların tespit edilerek gerekli süreler içinde çözümünün sağlanması,</w:t>
            </w:r>
          </w:p>
          <w:p w14:paraId="574ECCC9"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mekanizması ve işleyiş süreçleri hakkında bilgilendirme yapılması,</w:t>
            </w:r>
          </w:p>
          <w:p w14:paraId="051327AB"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 xml:space="preserve">Tüm çalışanlara </w:t>
            </w: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mekanizması konusunda eğitim verilmesi ve farkındalık oluşturulması,</w:t>
            </w:r>
          </w:p>
          <w:p w14:paraId="4AE58D22"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mekanizmasının tüm paydaşlar için kolay erişilebilir olmasının sağlanması,</w:t>
            </w:r>
          </w:p>
          <w:p w14:paraId="63642C2A"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sürecinin açık ve şeffaf bir şekilde yürütülmesinin sağlanması,</w:t>
            </w:r>
          </w:p>
          <w:p w14:paraId="14FF26CB"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Şikayetlerin tarafsız ve adil bir şekilde değerlendirilmesi,</w:t>
            </w:r>
          </w:p>
          <w:p w14:paraId="1B8003ED"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Şikayetlerin hızlı ve etkili bir şekilde çözülmesinin sağlanması,</w:t>
            </w:r>
          </w:p>
          <w:p w14:paraId="19236E32"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Şikayetlerin gizliliğinin korunması,</w:t>
            </w:r>
          </w:p>
          <w:p w14:paraId="7F47387F"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Süreçle ilgili şikayetlere geri bildirim verilmesi,</w:t>
            </w:r>
          </w:p>
          <w:p w14:paraId="6A4F5326"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Tüm şikayetlerin ve bu şikayetlerin nasıl ele alındığına dair ayrıntılı kayıtların tutulması,</w:t>
            </w:r>
          </w:p>
          <w:p w14:paraId="0035D21E" w14:textId="77777777" w:rsidR="0008443E" w:rsidRPr="008209AD" w:rsidRDefault="0008443E">
            <w:pPr>
              <w:pStyle w:val="ListeParagraf"/>
              <w:numPr>
                <w:ilvl w:val="0"/>
                <w:numId w:val="38"/>
              </w:numPr>
              <w:spacing w:after="24" w:line="240" w:lineRule="auto"/>
              <w:rPr>
                <w:rFonts w:eastAsia="Tahoma"/>
                <w:color w:val="000000" w:themeColor="text1"/>
                <w:sz w:val="20"/>
                <w:szCs w:val="20"/>
              </w:rPr>
            </w:pPr>
            <w:r w:rsidRPr="008209AD">
              <w:rPr>
                <w:rFonts w:eastAsia="Tahoma"/>
                <w:color w:val="000000" w:themeColor="text1"/>
                <w:sz w:val="20"/>
                <w:szCs w:val="20"/>
              </w:rPr>
              <w:t xml:space="preserve">Dahili ve harici paydaşlardan gelen şikayetlerin ele alınmasına yönelik bir </w:t>
            </w:r>
            <w:proofErr w:type="gramStart"/>
            <w:r w:rsidRPr="008209AD">
              <w:rPr>
                <w:rFonts w:eastAsia="Tahoma"/>
                <w:color w:val="000000" w:themeColor="text1"/>
                <w:sz w:val="20"/>
                <w:szCs w:val="20"/>
              </w:rPr>
              <w:t>şikayet</w:t>
            </w:r>
            <w:proofErr w:type="gramEnd"/>
            <w:r w:rsidRPr="008209AD">
              <w:rPr>
                <w:rFonts w:eastAsia="Tahoma"/>
                <w:color w:val="000000" w:themeColor="text1"/>
                <w:sz w:val="20"/>
                <w:szCs w:val="20"/>
              </w:rPr>
              <w:t xml:space="preserve"> mekanizması kurulması ve işletilmesi; bu mekanizma kapsamında şikayetlerin alınması, kaydedilmesi, değerlendirilmesi, </w:t>
            </w:r>
            <w:proofErr w:type="spellStart"/>
            <w:r w:rsidRPr="008209AD">
              <w:rPr>
                <w:rFonts w:eastAsia="Tahoma"/>
                <w:color w:val="000000" w:themeColor="text1"/>
                <w:sz w:val="20"/>
                <w:szCs w:val="20"/>
              </w:rPr>
              <w:t>ÇSYÇ’nin</w:t>
            </w:r>
            <w:proofErr w:type="spellEnd"/>
            <w:r w:rsidRPr="008209AD">
              <w:rPr>
                <w:rFonts w:eastAsia="Tahoma"/>
                <w:color w:val="000000" w:themeColor="text1"/>
                <w:sz w:val="20"/>
                <w:szCs w:val="20"/>
              </w:rPr>
              <w:t xml:space="preserve"> ilgili hükümleri doğrultusunda çözüm sunulması ve sonuçların geri bildirim yoluyla iletilmesi.</w:t>
            </w:r>
          </w:p>
          <w:p w14:paraId="2BCA7F4C" w14:textId="77777777" w:rsidR="0008443E" w:rsidRPr="008209AD" w:rsidRDefault="0008443E" w:rsidP="00D36A56">
            <w:pPr>
              <w:spacing w:after="24" w:line="240" w:lineRule="auto"/>
              <w:ind w:left="360"/>
              <w:rPr>
                <w:rFonts w:eastAsia="Tahoma"/>
                <w:color w:val="000000" w:themeColor="text1"/>
                <w:sz w:val="20"/>
                <w:szCs w:val="20"/>
              </w:rPr>
            </w:pPr>
          </w:p>
        </w:tc>
        <w:tc>
          <w:tcPr>
            <w:tcW w:w="1417" w:type="dxa"/>
            <w:shd w:val="clear" w:color="auto" w:fill="auto"/>
          </w:tcPr>
          <w:p w14:paraId="12825B82"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r w:rsidR="0008443E" w:rsidRPr="008209AD" w14:paraId="3A038752" w14:textId="77777777" w:rsidTr="00C5753A">
        <w:trPr>
          <w:trHeight w:val="300"/>
        </w:trPr>
        <w:tc>
          <w:tcPr>
            <w:tcW w:w="1134" w:type="dxa"/>
            <w:shd w:val="clear" w:color="auto" w:fill="auto"/>
          </w:tcPr>
          <w:p w14:paraId="6834C88D"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Yeniden İnşa veya Güçlendirme Aşaması</w:t>
            </w:r>
          </w:p>
        </w:tc>
        <w:tc>
          <w:tcPr>
            <w:tcW w:w="2410" w:type="dxa"/>
            <w:shd w:val="clear" w:color="auto" w:fill="auto"/>
          </w:tcPr>
          <w:p w14:paraId="4BFEB378" w14:textId="77777777" w:rsidR="0008443E" w:rsidRPr="008209AD" w:rsidRDefault="0008443E" w:rsidP="00D36A56">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Kültürel Mirasa Verilen Zarar</w:t>
            </w:r>
          </w:p>
        </w:tc>
        <w:tc>
          <w:tcPr>
            <w:tcW w:w="4111" w:type="dxa"/>
            <w:shd w:val="clear" w:color="auto" w:fill="auto"/>
          </w:tcPr>
          <w:p w14:paraId="7775AC94" w14:textId="77777777" w:rsidR="0008443E" w:rsidRPr="008209AD" w:rsidRDefault="0008443E">
            <w:pPr>
              <w:pStyle w:val="ListeParagraf"/>
              <w:numPr>
                <w:ilvl w:val="0"/>
                <w:numId w:val="156"/>
              </w:numPr>
              <w:spacing w:after="24" w:line="240" w:lineRule="auto"/>
              <w:rPr>
                <w:rFonts w:eastAsia="Tahoma"/>
                <w:color w:val="000000" w:themeColor="text1"/>
                <w:sz w:val="20"/>
                <w:szCs w:val="20"/>
              </w:rPr>
            </w:pPr>
            <w:r w:rsidRPr="008209AD">
              <w:rPr>
                <w:rFonts w:eastAsia="Tahoma"/>
                <w:color w:val="000000" w:themeColor="text1"/>
                <w:sz w:val="20"/>
                <w:szCs w:val="20"/>
              </w:rPr>
              <w:t xml:space="preserve">Kazı durumunda, Ek </w:t>
            </w:r>
            <w:r w:rsidR="00FD0AEC" w:rsidRPr="008209AD">
              <w:rPr>
                <w:rFonts w:eastAsia="Tahoma"/>
                <w:color w:val="000000" w:themeColor="text1"/>
                <w:sz w:val="20"/>
                <w:szCs w:val="20"/>
              </w:rPr>
              <w:t>11</w:t>
            </w:r>
            <w:r w:rsidRPr="008209AD">
              <w:rPr>
                <w:rFonts w:eastAsia="Tahoma"/>
                <w:color w:val="000000" w:themeColor="text1"/>
                <w:sz w:val="20"/>
                <w:szCs w:val="20"/>
              </w:rPr>
              <w:t>'da belirtilen detaylar doğrultusunda tesadüfi bulma prosedürü uygulanacaktır.</w:t>
            </w:r>
          </w:p>
          <w:p w14:paraId="4AC94F64" w14:textId="77777777" w:rsidR="00FD0AEC" w:rsidRPr="008209AD" w:rsidRDefault="00FD0AEC">
            <w:pPr>
              <w:pStyle w:val="ListeParagraf"/>
              <w:numPr>
                <w:ilvl w:val="0"/>
                <w:numId w:val="156"/>
              </w:numPr>
              <w:spacing w:after="24" w:line="240" w:lineRule="auto"/>
              <w:rPr>
                <w:rFonts w:eastAsia="Tahoma"/>
                <w:color w:val="000000" w:themeColor="text1"/>
                <w:sz w:val="20"/>
                <w:szCs w:val="20"/>
              </w:rPr>
            </w:pPr>
            <w:r w:rsidRPr="008209AD">
              <w:rPr>
                <w:rFonts w:eastAsia="Tahoma"/>
                <w:color w:val="000000" w:themeColor="text1"/>
                <w:sz w:val="20"/>
                <w:szCs w:val="20"/>
              </w:rPr>
              <w:t>Tescilli kültürel miras varlıkları yakınında yürütülecek faaliyetler öncesinde, ilgili Kültür Varlıklarını Koruma Bölge Kurulu ile iletişime geçilecek; istişare süreci yürütülerek gerekli izinler alınacaktır.</w:t>
            </w:r>
          </w:p>
          <w:p w14:paraId="7A5B250D" w14:textId="77777777" w:rsidR="00FD0AEC" w:rsidRPr="008209AD" w:rsidRDefault="00FD0AEC">
            <w:pPr>
              <w:pStyle w:val="ListeParagraf"/>
              <w:numPr>
                <w:ilvl w:val="0"/>
                <w:numId w:val="156"/>
              </w:numPr>
              <w:spacing w:after="24" w:line="240" w:lineRule="auto"/>
              <w:rPr>
                <w:rFonts w:eastAsia="Tahoma"/>
                <w:color w:val="000000" w:themeColor="text1"/>
                <w:sz w:val="20"/>
                <w:szCs w:val="20"/>
              </w:rPr>
            </w:pPr>
            <w:r w:rsidRPr="008209AD">
              <w:rPr>
                <w:rFonts w:eastAsia="Tahoma"/>
                <w:color w:val="000000" w:themeColor="text1"/>
                <w:sz w:val="20"/>
                <w:szCs w:val="20"/>
              </w:rPr>
              <w:t>Gerekli durumlarda, ilgili müze müdürlükleri ile istişare sağlanacaktır.</w:t>
            </w:r>
          </w:p>
          <w:p w14:paraId="0537F22A" w14:textId="5D78B240" w:rsidR="00FD0AEC" w:rsidRPr="008209AD" w:rsidRDefault="00FD0AEC">
            <w:pPr>
              <w:pStyle w:val="ListeParagraf"/>
              <w:numPr>
                <w:ilvl w:val="0"/>
                <w:numId w:val="156"/>
              </w:numPr>
              <w:spacing w:after="24" w:line="240" w:lineRule="auto"/>
              <w:rPr>
                <w:rFonts w:eastAsia="Tahoma"/>
                <w:color w:val="000000" w:themeColor="text1"/>
                <w:sz w:val="20"/>
                <w:szCs w:val="20"/>
              </w:rPr>
            </w:pPr>
            <w:r w:rsidRPr="008209AD">
              <w:rPr>
                <w:rFonts w:eastAsia="Tahoma"/>
                <w:color w:val="000000" w:themeColor="text1"/>
                <w:sz w:val="20"/>
                <w:szCs w:val="20"/>
              </w:rPr>
              <w:lastRenderedPageBreak/>
              <w:t>Kazı çalışmalarında görevli personele, yer altındaki olası tarihi eserlere ilişkin farkındalık kazandırmak amacıyla gerekli eğitimler verilecektir.</w:t>
            </w:r>
          </w:p>
        </w:tc>
        <w:tc>
          <w:tcPr>
            <w:tcW w:w="1417" w:type="dxa"/>
            <w:shd w:val="clear" w:color="auto" w:fill="auto"/>
          </w:tcPr>
          <w:p w14:paraId="4E51FA7E" w14:textId="77777777" w:rsidR="0008443E" w:rsidRPr="008209AD" w:rsidRDefault="0008443E" w:rsidP="00D36A56">
            <w:pPr>
              <w:spacing w:after="24" w:line="240" w:lineRule="auto"/>
              <w:rPr>
                <w:sz w:val="20"/>
                <w:szCs w:val="20"/>
              </w:rPr>
            </w:pPr>
            <w:r w:rsidRPr="008209AD">
              <w:rPr>
                <w:rFonts w:eastAsia="Calibri" w:cs="Calibri"/>
                <w:color w:val="000000" w:themeColor="text1"/>
                <w:sz w:val="20"/>
                <w:szCs w:val="20"/>
              </w:rPr>
              <w:lastRenderedPageBreak/>
              <w:t>Yüklenici</w:t>
            </w:r>
          </w:p>
        </w:tc>
      </w:tr>
      <w:tr w:rsidR="00CD597F" w:rsidRPr="008209AD" w14:paraId="4EB8BDBA" w14:textId="77777777" w:rsidTr="00C5753A">
        <w:trPr>
          <w:trHeight w:val="300"/>
        </w:trPr>
        <w:tc>
          <w:tcPr>
            <w:tcW w:w="1134" w:type="dxa"/>
            <w:shd w:val="clear" w:color="auto" w:fill="auto"/>
          </w:tcPr>
          <w:p w14:paraId="2AF7CB28" w14:textId="2603833C" w:rsidR="00CD597F" w:rsidRPr="008209AD" w:rsidRDefault="00CD597F" w:rsidP="00CD597F">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Yıkım, Yeniden İnşa veya Güçlendirme Aşaması</w:t>
            </w:r>
          </w:p>
        </w:tc>
        <w:tc>
          <w:tcPr>
            <w:tcW w:w="2410" w:type="dxa"/>
            <w:shd w:val="clear" w:color="auto" w:fill="auto"/>
          </w:tcPr>
          <w:p w14:paraId="7F3981B6" w14:textId="44D0D0D3" w:rsidR="00CD597F" w:rsidRPr="008209AD" w:rsidRDefault="00FC4200" w:rsidP="00CD597F">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Proje Sahasındaki Ağaçlara ve Bitki Örtüsüne Verilen Zarar</w:t>
            </w:r>
          </w:p>
        </w:tc>
        <w:tc>
          <w:tcPr>
            <w:tcW w:w="4111" w:type="dxa"/>
            <w:shd w:val="clear" w:color="auto" w:fill="auto"/>
          </w:tcPr>
          <w:p w14:paraId="491BEB3A" w14:textId="77777777" w:rsidR="003A2DEC" w:rsidRPr="008209AD" w:rsidRDefault="003A2DEC">
            <w:pPr>
              <w:pStyle w:val="ListeParagraf"/>
              <w:numPr>
                <w:ilvl w:val="0"/>
                <w:numId w:val="156"/>
              </w:numPr>
              <w:spacing w:after="24" w:line="240" w:lineRule="auto"/>
              <w:rPr>
                <w:rFonts w:eastAsia="Tahoma"/>
                <w:color w:val="000000" w:themeColor="text1"/>
                <w:sz w:val="20"/>
                <w:szCs w:val="20"/>
              </w:rPr>
            </w:pPr>
            <w:r w:rsidRPr="008209AD">
              <w:rPr>
                <w:rFonts w:eastAsia="Tahoma"/>
                <w:color w:val="000000" w:themeColor="text1"/>
                <w:sz w:val="20"/>
                <w:szCs w:val="20"/>
              </w:rPr>
              <w:t>Koruma altındaki bitki türleri ve ağaçlar söz konusu olduğunda, Doğa Koruma ve Millî Parklar Genel Müdürlüğü’nün ilgili bölge müdürlüğü ile istişarede bulunulması.</w:t>
            </w:r>
          </w:p>
          <w:p w14:paraId="5C322E8F" w14:textId="28B52A13" w:rsidR="00CD597F" w:rsidRPr="008209AD" w:rsidRDefault="003A2DEC">
            <w:pPr>
              <w:pStyle w:val="ListeParagraf"/>
              <w:numPr>
                <w:ilvl w:val="0"/>
                <w:numId w:val="156"/>
              </w:numPr>
              <w:spacing w:after="24" w:line="240" w:lineRule="auto"/>
              <w:rPr>
                <w:rFonts w:eastAsia="Tahoma"/>
                <w:color w:val="000000" w:themeColor="text1"/>
                <w:sz w:val="20"/>
                <w:szCs w:val="20"/>
              </w:rPr>
            </w:pPr>
            <w:r w:rsidRPr="008209AD">
              <w:rPr>
                <w:rFonts w:eastAsia="Tahoma"/>
                <w:color w:val="000000" w:themeColor="text1"/>
                <w:sz w:val="20"/>
                <w:szCs w:val="20"/>
              </w:rPr>
              <w:t>Mümkün olan durumlarda, kentsel alanlardaki yeşil alanların korunmasını sağlayacak şekilde proje revizyonlarının yapılması.</w:t>
            </w:r>
          </w:p>
        </w:tc>
        <w:tc>
          <w:tcPr>
            <w:tcW w:w="1417" w:type="dxa"/>
            <w:shd w:val="clear" w:color="auto" w:fill="auto"/>
          </w:tcPr>
          <w:p w14:paraId="0C30FF24" w14:textId="703B67EA" w:rsidR="00CD597F" w:rsidRPr="008209AD" w:rsidRDefault="003A2DEC" w:rsidP="00CD597F">
            <w:pPr>
              <w:spacing w:after="24" w:line="240" w:lineRule="auto"/>
              <w:rPr>
                <w:rFonts w:eastAsia="Calibri" w:cs="Calibri"/>
                <w:color w:val="000000" w:themeColor="text1"/>
                <w:sz w:val="20"/>
                <w:szCs w:val="20"/>
              </w:rPr>
            </w:pPr>
            <w:r w:rsidRPr="008209AD">
              <w:rPr>
                <w:rFonts w:eastAsia="Calibri" w:cs="Calibri"/>
                <w:color w:val="000000" w:themeColor="text1"/>
                <w:sz w:val="20"/>
                <w:szCs w:val="20"/>
              </w:rPr>
              <w:t>Yüklenici</w:t>
            </w:r>
          </w:p>
        </w:tc>
      </w:tr>
    </w:tbl>
    <w:p w14:paraId="7D6F39D3" w14:textId="77777777" w:rsidR="00F23E70" w:rsidRPr="008209AD" w:rsidRDefault="00F23E70" w:rsidP="00F23E70"/>
    <w:p w14:paraId="75C14242" w14:textId="0FE27355" w:rsidR="00516F53" w:rsidRPr="008209AD" w:rsidRDefault="3C7E242B" w:rsidP="00F23E70">
      <w:pPr>
        <w:pStyle w:val="Balk2"/>
      </w:pPr>
      <w:bookmarkStart w:id="1120" w:name="_Toc202156217"/>
      <w:r w:rsidRPr="008209AD">
        <w:t>5</w:t>
      </w:r>
      <w:r w:rsidR="1AEB62DF" w:rsidRPr="008209AD">
        <w:t xml:space="preserve">.2. </w:t>
      </w:r>
      <w:r w:rsidR="4E5ABEAF" w:rsidRPr="008209AD">
        <w:t>Rol</w:t>
      </w:r>
      <w:r w:rsidR="613C99AC" w:rsidRPr="008209AD">
        <w:t>ler ve Sorumluluklar</w:t>
      </w:r>
      <w:bookmarkEnd w:id="1120"/>
    </w:p>
    <w:p w14:paraId="14F2BA12" w14:textId="2B8DA524" w:rsidR="613C99AC" w:rsidRPr="008209AD" w:rsidRDefault="613C99AC" w:rsidP="005D6607">
      <w:r w:rsidRPr="008209AD">
        <w:t xml:space="preserve">Proje Bileşen 2 kapsamında gerçekleştirilecek alt projelerin tamamı, ilgili Kanun uyarınca Çevresel Etki Değerlendirmesine ilişkin ulusal Yönetmeliğin gerekliliklerinden muaf tutulacaktır. Buna ek olarak, Bileşen 2 kapsamındaki alt projeler, alt projelerin illerdeki tam konumunun belirsizliği, aynı anda birden fazla alt projenin uygulanma olasılığı ve </w:t>
      </w:r>
      <w:proofErr w:type="spellStart"/>
      <w:r w:rsidR="001C3233">
        <w:t>KDB’nin</w:t>
      </w:r>
      <w:proofErr w:type="spellEnd"/>
      <w:r w:rsidR="001C3233" w:rsidRPr="008209AD">
        <w:t xml:space="preserve"> </w:t>
      </w:r>
      <w:r w:rsidRPr="008209AD">
        <w:t xml:space="preserve">daha önce Dünya Bankası tarafından finanse edilen bir proje deneyiminin olmaması gibi daha önce de bahsedilen potansiyel zorluklara sahiptir. Bu nedenle, KDB ve dolaylı olarak </w:t>
      </w:r>
      <w:proofErr w:type="spellStart"/>
      <w:r w:rsidRPr="008209AD">
        <w:t>ÇŞ</w:t>
      </w:r>
      <w:r w:rsidR="00F409A9" w:rsidRPr="008209AD">
        <w:t>iD</w:t>
      </w:r>
      <w:r w:rsidRPr="008209AD">
        <w:t>B</w:t>
      </w:r>
      <w:proofErr w:type="spellEnd"/>
      <w:r w:rsidRPr="008209AD">
        <w:t xml:space="preserve">, Dünya Bankası'nın ÇSÇ ve ilgili çevresel ve sosyal standartlarının gerekliliklerini karşılamak için Projeye özel olarak bireysel Çevresel, Sosyal ve İSG Uzmanlarını işe almıştır ve almaya devam edecektir. Ayrıca, </w:t>
      </w:r>
      <w:proofErr w:type="spellStart"/>
      <w:r w:rsidRPr="008209AD">
        <w:t>PYB'nin</w:t>
      </w:r>
      <w:proofErr w:type="spellEnd"/>
      <w:r w:rsidRPr="008209AD">
        <w:t xml:space="preserve"> bir parçası olarak </w:t>
      </w:r>
      <w:r w:rsidR="00E11302" w:rsidRPr="008209AD">
        <w:t>İstanbul</w:t>
      </w:r>
      <w:r w:rsidR="00F93630" w:rsidRPr="008209AD">
        <w:t xml:space="preserve"> ilinde</w:t>
      </w:r>
      <w:r w:rsidRPr="008209AD">
        <w:t xml:space="preserve"> işe alınacak bireysel uzmanlar özellikle yıkım/güçlendirme/yeniden inşa çalışmalarının sürekli izlenmesinden sorumlu olacaktır. Diğer ilgili rol ve sorumluluklar bu belgenin </w:t>
      </w:r>
      <w:r w:rsidR="002B5F30" w:rsidRPr="008209AD">
        <w:t>t</w:t>
      </w:r>
      <w:r w:rsidRPr="008209AD">
        <w:t xml:space="preserve">ablo </w:t>
      </w:r>
      <w:r w:rsidR="002B5F30" w:rsidRPr="008209AD">
        <w:t>31</w:t>
      </w:r>
      <w:r w:rsidRPr="008209AD">
        <w:t xml:space="preserve">'inde belirtilmiştir. İADŞP proje yönetiminin genel rolleri ve sorumlulukları ile ilgili olarak, lütfen Proje düzeyindeki </w:t>
      </w:r>
      <w:proofErr w:type="spellStart"/>
      <w:r w:rsidRPr="008209AD">
        <w:t>ÇSYÇ'ye</w:t>
      </w:r>
      <w:proofErr w:type="spellEnd"/>
      <w:r w:rsidRPr="008209AD">
        <w:t xml:space="preserve"> bakınız.</w:t>
      </w:r>
    </w:p>
    <w:p w14:paraId="5AE3E88C" w14:textId="7CF24D17" w:rsidR="3279ED24" w:rsidRPr="008209AD" w:rsidRDefault="613C99AC" w:rsidP="005D6607">
      <w:pPr>
        <w:rPr>
          <w:rFonts w:eastAsia="Calibri" w:cs="Calibri"/>
        </w:rPr>
        <w:sectPr w:rsidR="3279ED24" w:rsidRPr="008209AD" w:rsidSect="00360CE6">
          <w:type w:val="continuous"/>
          <w:pgSz w:w="11900" w:h="16840" w:code="9"/>
          <w:pgMar w:top="1417" w:right="1417" w:bottom="1417" w:left="1417" w:header="851" w:footer="851" w:gutter="0"/>
          <w:cols w:space="720"/>
          <w:noEndnote/>
          <w:docGrid w:linePitch="360"/>
        </w:sectPr>
      </w:pPr>
      <w:r w:rsidRPr="008209AD">
        <w:rPr>
          <w:rFonts w:eastAsia="Calibri" w:cs="Calibri"/>
        </w:rPr>
        <w:t>Rol ve sorumluluklar tablosu aşağıda verilmiştir</w:t>
      </w:r>
      <w:r w:rsidR="001754FF" w:rsidRPr="008209AD">
        <w:rPr>
          <w:rFonts w:eastAsia="Calibri" w:cs="Calibri"/>
        </w:rPr>
        <w:t>.</w:t>
      </w:r>
    </w:p>
    <w:p w14:paraId="6272D8A1" w14:textId="053A2EBF" w:rsidR="008D5AE3" w:rsidRPr="008209AD" w:rsidRDefault="008D5AE3" w:rsidP="001754FF">
      <w:pPr>
        <w:pStyle w:val="TableParagraph"/>
        <w:jc w:val="both"/>
      </w:pPr>
    </w:p>
    <w:p w14:paraId="79C7EB19" w14:textId="1C47974D" w:rsidR="001754FF" w:rsidRPr="008209AD" w:rsidRDefault="001754FF" w:rsidP="001754FF">
      <w:pPr>
        <w:pStyle w:val="ResimYazs"/>
        <w:keepNext/>
      </w:pPr>
    </w:p>
    <w:p w14:paraId="7B732BA4" w14:textId="4DE8F69B" w:rsidR="000B1A43" w:rsidRPr="008209AD" w:rsidRDefault="000B1A43" w:rsidP="000B1A43">
      <w:pPr>
        <w:pStyle w:val="ResimYazs"/>
        <w:keepNext/>
        <w:jc w:val="left"/>
      </w:pPr>
      <w:bookmarkStart w:id="1121" w:name="_Toc202156317"/>
      <w:r w:rsidRPr="008209AD">
        <w:t xml:space="preserve">Tablo  </w:t>
      </w:r>
      <w:fldSimple w:instr=" SEQ Tablo_ \* ARABIC ">
        <w:r w:rsidRPr="008209AD">
          <w:rPr>
            <w:noProof/>
          </w:rPr>
          <w:t>31</w:t>
        </w:r>
      </w:fldSimple>
      <w:r w:rsidRPr="008209AD">
        <w:t xml:space="preserve"> İstanbul İli ÇSYP Uygulaması Kapsamındaki Rol ve Sorumluluklar</w:t>
      </w:r>
      <w:bookmarkEnd w:id="1121"/>
    </w:p>
    <w:tbl>
      <w:tblPr>
        <w:tblStyle w:val="TabloKlavuzu"/>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5"/>
        <w:gridCol w:w="11859"/>
      </w:tblGrid>
      <w:tr w:rsidR="3279ED24" w:rsidRPr="008209AD" w14:paraId="24897B84" w14:textId="77777777" w:rsidTr="00995C41">
        <w:trPr>
          <w:trHeight w:val="300"/>
          <w:tblHeader/>
        </w:trPr>
        <w:tc>
          <w:tcPr>
            <w:tcW w:w="2025" w:type="dxa"/>
            <w:shd w:val="clear" w:color="auto" w:fill="auto"/>
            <w:tcMar>
              <w:left w:w="105" w:type="dxa"/>
              <w:right w:w="105" w:type="dxa"/>
            </w:tcMar>
          </w:tcPr>
          <w:p w14:paraId="2155E618" w14:textId="461343C1" w:rsidR="3279ED24" w:rsidRPr="008209AD" w:rsidRDefault="3279ED24" w:rsidP="009622DC">
            <w:pPr>
              <w:keepLines/>
              <w:spacing w:afterLines="120" w:after="288"/>
              <w:rPr>
                <w:rFonts w:asciiTheme="minorHAnsi" w:eastAsia="Calibri" w:hAnsiTheme="minorHAnsi" w:cs="Calibri"/>
                <w:color w:val="000000" w:themeColor="text1"/>
                <w:sz w:val="20"/>
                <w:szCs w:val="20"/>
                <w:lang w:val="tr-TR"/>
              </w:rPr>
            </w:pPr>
            <w:r w:rsidRPr="008209AD">
              <w:rPr>
                <w:rFonts w:asciiTheme="minorHAnsi" w:eastAsia="Calibri" w:hAnsiTheme="minorHAnsi" w:cs="Calibri"/>
                <w:b/>
                <w:bCs/>
                <w:color w:val="000000" w:themeColor="text1"/>
                <w:sz w:val="20"/>
                <w:szCs w:val="20"/>
                <w:lang w:val="tr-TR"/>
              </w:rPr>
              <w:t>Sorumlu Taraf</w:t>
            </w:r>
          </w:p>
        </w:tc>
        <w:tc>
          <w:tcPr>
            <w:tcW w:w="11859" w:type="dxa"/>
            <w:shd w:val="clear" w:color="auto" w:fill="auto"/>
            <w:tcMar>
              <w:left w:w="105" w:type="dxa"/>
              <w:right w:w="105" w:type="dxa"/>
            </w:tcMar>
          </w:tcPr>
          <w:p w14:paraId="257A5C90" w14:textId="6C1B10E3" w:rsidR="3279ED24" w:rsidRPr="008209AD" w:rsidRDefault="3279ED24" w:rsidP="009622DC">
            <w:pPr>
              <w:keepLines/>
              <w:spacing w:afterLines="120" w:after="288"/>
              <w:rPr>
                <w:rFonts w:asciiTheme="minorHAnsi" w:eastAsia="Calibri" w:hAnsiTheme="minorHAnsi" w:cs="Calibri"/>
                <w:color w:val="000000" w:themeColor="text1"/>
                <w:sz w:val="20"/>
                <w:szCs w:val="20"/>
                <w:lang w:val="tr-TR"/>
              </w:rPr>
            </w:pPr>
            <w:r w:rsidRPr="008209AD">
              <w:rPr>
                <w:rFonts w:asciiTheme="minorHAnsi" w:eastAsia="Calibri" w:hAnsiTheme="minorHAnsi" w:cs="Calibri"/>
                <w:b/>
                <w:bCs/>
                <w:color w:val="000000" w:themeColor="text1"/>
                <w:sz w:val="20"/>
                <w:szCs w:val="20"/>
                <w:lang w:val="tr-TR"/>
              </w:rPr>
              <w:t>Sorumluluklar</w:t>
            </w:r>
          </w:p>
        </w:tc>
      </w:tr>
      <w:tr w:rsidR="3279ED24" w:rsidRPr="008209AD" w14:paraId="1C0906F3" w14:textId="77777777" w:rsidTr="00995C41">
        <w:trPr>
          <w:trHeight w:val="300"/>
        </w:trPr>
        <w:tc>
          <w:tcPr>
            <w:tcW w:w="2025" w:type="dxa"/>
            <w:shd w:val="clear" w:color="auto" w:fill="auto"/>
            <w:tcMar>
              <w:left w:w="105" w:type="dxa"/>
              <w:right w:w="105" w:type="dxa"/>
            </w:tcMar>
          </w:tcPr>
          <w:p w14:paraId="0557B4CE" w14:textId="6563C322" w:rsidR="3279ED24" w:rsidRPr="008209AD" w:rsidRDefault="3279ED24" w:rsidP="009622DC">
            <w:pPr>
              <w:spacing w:afterLines="120" w:after="288"/>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Yükleniciler</w:t>
            </w:r>
          </w:p>
        </w:tc>
        <w:tc>
          <w:tcPr>
            <w:tcW w:w="11859" w:type="dxa"/>
            <w:shd w:val="clear" w:color="auto" w:fill="auto"/>
            <w:tcMar>
              <w:left w:w="105" w:type="dxa"/>
              <w:right w:w="105" w:type="dxa"/>
            </w:tcMar>
          </w:tcPr>
          <w:p w14:paraId="09CFEE45" w14:textId="02F1B9A9"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PYB tarafından hazırlanan </w:t>
            </w:r>
            <w:r w:rsidR="00F25000" w:rsidRPr="008209AD">
              <w:rPr>
                <w:rFonts w:asciiTheme="minorHAnsi" w:eastAsia="Tahoma" w:hAnsiTheme="minorHAnsi"/>
                <w:color w:val="000000" w:themeColor="text1"/>
                <w:sz w:val="20"/>
                <w:szCs w:val="20"/>
                <w:lang w:val="tr-TR"/>
              </w:rPr>
              <w:t>İstanbul</w:t>
            </w:r>
            <w:r w:rsidRPr="008209AD">
              <w:rPr>
                <w:rFonts w:asciiTheme="minorHAnsi" w:eastAsia="Tahoma" w:hAnsiTheme="minorHAnsi"/>
                <w:color w:val="000000" w:themeColor="text1"/>
                <w:sz w:val="20"/>
                <w:szCs w:val="20"/>
                <w:lang w:val="tr-TR"/>
              </w:rPr>
              <w:t xml:space="preserve"> </w:t>
            </w:r>
            <w:proofErr w:type="spellStart"/>
            <w:r w:rsidRPr="008209AD">
              <w:rPr>
                <w:rFonts w:asciiTheme="minorHAnsi" w:eastAsia="Tahoma" w:hAnsiTheme="minorHAnsi"/>
                <w:color w:val="000000" w:themeColor="text1"/>
                <w:sz w:val="20"/>
                <w:szCs w:val="20"/>
                <w:lang w:val="tr-TR"/>
              </w:rPr>
              <w:t>ÇSYP'ye</w:t>
            </w:r>
            <w:proofErr w:type="spellEnd"/>
            <w:r w:rsidRPr="008209AD">
              <w:rPr>
                <w:rFonts w:asciiTheme="minorHAnsi" w:eastAsia="Tahoma" w:hAnsiTheme="minorHAnsi"/>
                <w:color w:val="000000" w:themeColor="text1"/>
                <w:sz w:val="20"/>
                <w:szCs w:val="20"/>
                <w:lang w:val="tr-TR"/>
              </w:rPr>
              <w:t xml:space="preserve"> dayalı olarak alt projeye özel ÇSYP Kontrol Listesinin hazırlanması/uygulanması.</w:t>
            </w:r>
          </w:p>
          <w:p w14:paraId="1F633338" w14:textId="6D6ADC2F"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Gerekirse, mahalle düzeyinde </w:t>
            </w:r>
            <w:proofErr w:type="spellStart"/>
            <w:r w:rsidRPr="008209AD">
              <w:rPr>
                <w:rFonts w:asciiTheme="minorHAnsi" w:eastAsia="Tahoma" w:hAnsiTheme="minorHAnsi"/>
                <w:color w:val="000000" w:themeColor="text1"/>
                <w:sz w:val="20"/>
                <w:szCs w:val="20"/>
                <w:lang w:val="tr-TR"/>
              </w:rPr>
              <w:t>ÇSED'lerde</w:t>
            </w:r>
            <w:proofErr w:type="spellEnd"/>
            <w:r w:rsidRPr="008209AD">
              <w:rPr>
                <w:rFonts w:asciiTheme="minorHAnsi" w:eastAsia="Tahoma" w:hAnsiTheme="minorHAnsi"/>
                <w:color w:val="000000" w:themeColor="text1"/>
                <w:sz w:val="20"/>
                <w:szCs w:val="20"/>
                <w:lang w:val="tr-TR"/>
              </w:rPr>
              <w:t xml:space="preserve"> tanımlanacak etki azaltma gerekliliklerinin ve yönetim eylemlerinin karşılanması</w:t>
            </w:r>
          </w:p>
          <w:p w14:paraId="3BEC5CF3" w14:textId="5B73DB97"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Faaliyetler sırasında çevresel, sosyal, iş sağlığı ve güvenliği, toplum sağlığı ve güvenliği önlemlerinin alınmasını ve uygulanmasını sağlamak.</w:t>
            </w:r>
          </w:p>
          <w:p w14:paraId="4BE88746" w14:textId="15981C2F"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ŞM uyarınca Yüklenicilere yönlendirilen şikayetler için düzeltici faaliyetlerin uygulanması. Yüklenici kendisine ulaşan </w:t>
            </w:r>
            <w:proofErr w:type="gramStart"/>
            <w:r w:rsidRPr="008209AD">
              <w:rPr>
                <w:rFonts w:asciiTheme="minorHAnsi" w:eastAsia="Tahoma" w:hAnsiTheme="minorHAnsi"/>
                <w:color w:val="000000" w:themeColor="text1"/>
                <w:sz w:val="20"/>
                <w:szCs w:val="20"/>
                <w:lang w:val="tr-TR"/>
              </w:rPr>
              <w:t>şikayeti</w:t>
            </w:r>
            <w:proofErr w:type="gramEnd"/>
            <w:r w:rsidRPr="008209AD">
              <w:rPr>
                <w:rFonts w:asciiTheme="minorHAnsi" w:eastAsia="Tahoma" w:hAnsiTheme="minorHAnsi"/>
                <w:color w:val="000000" w:themeColor="text1"/>
                <w:sz w:val="20"/>
                <w:szCs w:val="20"/>
                <w:lang w:val="tr-TR"/>
              </w:rPr>
              <w:t xml:space="preserve"> çözebilecek durumda değilse, </w:t>
            </w:r>
            <w:proofErr w:type="spellStart"/>
            <w:r w:rsidRPr="008209AD">
              <w:rPr>
                <w:rFonts w:asciiTheme="minorHAnsi" w:eastAsia="Tahoma" w:hAnsiTheme="minorHAnsi"/>
                <w:color w:val="000000" w:themeColor="text1"/>
                <w:sz w:val="20"/>
                <w:szCs w:val="20"/>
                <w:lang w:val="tr-TR"/>
              </w:rPr>
              <w:t>PYB’yi</w:t>
            </w:r>
            <w:proofErr w:type="spellEnd"/>
            <w:r w:rsidRPr="008209AD">
              <w:rPr>
                <w:rFonts w:asciiTheme="minorHAnsi" w:eastAsia="Tahoma" w:hAnsiTheme="minorHAnsi"/>
                <w:color w:val="000000" w:themeColor="text1"/>
                <w:sz w:val="20"/>
                <w:szCs w:val="20"/>
                <w:lang w:val="tr-TR"/>
              </w:rPr>
              <w:t xml:space="preserve"> derhal bilgilendirmekle sorumludur.</w:t>
            </w:r>
          </w:p>
          <w:p w14:paraId="409BC200" w14:textId="60082C19"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Proje </w:t>
            </w:r>
            <w:proofErr w:type="spellStart"/>
            <w:r w:rsidRPr="008209AD">
              <w:rPr>
                <w:rFonts w:asciiTheme="minorHAnsi" w:eastAsia="Tahoma" w:hAnsiTheme="minorHAnsi"/>
                <w:color w:val="000000" w:themeColor="text1"/>
                <w:sz w:val="20"/>
                <w:szCs w:val="20"/>
                <w:lang w:val="tr-TR"/>
              </w:rPr>
              <w:t>PKP'sinde</w:t>
            </w:r>
            <w:proofErr w:type="spellEnd"/>
            <w:r w:rsidRPr="008209AD">
              <w:rPr>
                <w:rFonts w:asciiTheme="minorHAnsi" w:eastAsia="Tahoma" w:hAnsiTheme="minorHAnsi"/>
                <w:color w:val="000000" w:themeColor="text1"/>
                <w:sz w:val="20"/>
                <w:szCs w:val="20"/>
                <w:lang w:val="tr-TR"/>
              </w:rPr>
              <w:t xml:space="preserve"> belirtilen paydaş katılımı ve </w:t>
            </w:r>
            <w:proofErr w:type="gramStart"/>
            <w:r w:rsidRPr="008209AD">
              <w:rPr>
                <w:rFonts w:asciiTheme="minorHAnsi" w:eastAsia="Tahoma" w:hAnsiTheme="minorHAnsi"/>
                <w:color w:val="000000" w:themeColor="text1"/>
                <w:sz w:val="20"/>
                <w:szCs w:val="20"/>
                <w:lang w:val="tr-TR"/>
              </w:rPr>
              <w:t>şikayet</w:t>
            </w:r>
            <w:proofErr w:type="gramEnd"/>
            <w:r w:rsidRPr="008209AD">
              <w:rPr>
                <w:rFonts w:asciiTheme="minorHAnsi" w:eastAsia="Tahoma" w:hAnsiTheme="minorHAnsi"/>
                <w:color w:val="000000" w:themeColor="text1"/>
                <w:sz w:val="20"/>
                <w:szCs w:val="20"/>
                <w:lang w:val="tr-TR"/>
              </w:rPr>
              <w:t xml:space="preserve"> mekanizması yükümlülüklerinin uygulanması ve yerine getirilmesi</w:t>
            </w:r>
          </w:p>
          <w:p w14:paraId="71CF4FC7" w14:textId="03772EA6"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Proje </w:t>
            </w:r>
            <w:proofErr w:type="spellStart"/>
            <w:r w:rsidRPr="008209AD">
              <w:rPr>
                <w:rFonts w:asciiTheme="minorHAnsi" w:eastAsia="Tahoma" w:hAnsiTheme="minorHAnsi"/>
                <w:color w:val="000000" w:themeColor="text1"/>
                <w:sz w:val="20"/>
                <w:szCs w:val="20"/>
                <w:lang w:val="tr-TR"/>
              </w:rPr>
              <w:t>İYP'sinde</w:t>
            </w:r>
            <w:proofErr w:type="spellEnd"/>
            <w:r w:rsidRPr="008209AD">
              <w:rPr>
                <w:rFonts w:asciiTheme="minorHAnsi" w:eastAsia="Tahoma" w:hAnsiTheme="minorHAnsi"/>
                <w:color w:val="000000" w:themeColor="text1"/>
                <w:sz w:val="20"/>
                <w:szCs w:val="20"/>
                <w:lang w:val="tr-TR"/>
              </w:rPr>
              <w:t xml:space="preserve"> belirtilen işgücü konularının uygulanması ve yerine getirilmesi</w:t>
            </w:r>
          </w:p>
          <w:p w14:paraId="77A42FED" w14:textId="26DAA310"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Proje </w:t>
            </w:r>
            <w:proofErr w:type="spellStart"/>
            <w:r w:rsidRPr="008209AD">
              <w:rPr>
                <w:rFonts w:asciiTheme="minorHAnsi" w:eastAsia="Tahoma" w:hAnsiTheme="minorHAnsi"/>
                <w:color w:val="000000" w:themeColor="text1"/>
                <w:sz w:val="20"/>
                <w:szCs w:val="20"/>
                <w:lang w:val="tr-TR"/>
              </w:rPr>
              <w:t>YYÇ'sinde</w:t>
            </w:r>
            <w:proofErr w:type="spellEnd"/>
            <w:r w:rsidRPr="008209AD">
              <w:rPr>
                <w:rFonts w:asciiTheme="minorHAnsi" w:eastAsia="Tahoma" w:hAnsiTheme="minorHAnsi"/>
                <w:color w:val="000000" w:themeColor="text1"/>
                <w:sz w:val="20"/>
                <w:szCs w:val="20"/>
                <w:lang w:val="tr-TR"/>
              </w:rPr>
              <w:t xml:space="preserve"> belirtilen yeniden yerleşim ve geçim kaynağı kaybı hususlarının uygulanması ve yerine getirilmesi</w:t>
            </w:r>
          </w:p>
          <w:p w14:paraId="4AD8A993" w14:textId="110DA2DE"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Bölüm </w:t>
            </w:r>
            <w:r w:rsidR="00764198" w:rsidRPr="008209AD">
              <w:rPr>
                <w:rFonts w:asciiTheme="minorHAnsi" w:eastAsia="Tahoma" w:hAnsiTheme="minorHAnsi"/>
                <w:color w:val="000000" w:themeColor="text1"/>
                <w:sz w:val="20"/>
                <w:szCs w:val="20"/>
                <w:lang w:val="tr-TR"/>
              </w:rPr>
              <w:t>5</w:t>
            </w:r>
            <w:r w:rsidRPr="008209AD">
              <w:rPr>
                <w:rFonts w:asciiTheme="minorHAnsi" w:eastAsia="Tahoma" w:hAnsiTheme="minorHAnsi"/>
                <w:color w:val="000000" w:themeColor="text1"/>
                <w:sz w:val="20"/>
                <w:szCs w:val="20"/>
                <w:lang w:val="tr-TR"/>
              </w:rPr>
              <w:t>.2'de açıklanan gereklilikleri karşılayan yeterliliğe sahip bir İSG irtibat görevlisinin işe alınması,</w:t>
            </w:r>
          </w:p>
          <w:p w14:paraId="7015031C" w14:textId="32D14FAD"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Yüklenicinin İSG irtibat görevlisi aracılığıyla </w:t>
            </w:r>
            <w:r w:rsidR="00F25000" w:rsidRPr="008209AD">
              <w:rPr>
                <w:rFonts w:asciiTheme="minorHAnsi" w:eastAsia="Tahoma" w:hAnsiTheme="minorHAnsi"/>
                <w:color w:val="000000" w:themeColor="text1"/>
                <w:sz w:val="20"/>
                <w:szCs w:val="20"/>
                <w:lang w:val="tr-TR"/>
              </w:rPr>
              <w:t>İstanbul</w:t>
            </w:r>
            <w:r w:rsidRPr="008209AD">
              <w:rPr>
                <w:rFonts w:asciiTheme="minorHAnsi" w:eastAsia="Tahoma" w:hAnsiTheme="minorHAnsi"/>
                <w:color w:val="000000" w:themeColor="text1"/>
                <w:sz w:val="20"/>
                <w:szCs w:val="20"/>
                <w:lang w:val="tr-TR"/>
              </w:rPr>
              <w:t xml:space="preserve"> ÇSYP, ÇSYP Kontrol Listeleri ve mahalle düzeyindeki </w:t>
            </w:r>
            <w:proofErr w:type="spellStart"/>
            <w:r w:rsidRPr="008209AD">
              <w:rPr>
                <w:rFonts w:asciiTheme="minorHAnsi" w:eastAsia="Tahoma" w:hAnsiTheme="minorHAnsi"/>
                <w:color w:val="000000" w:themeColor="text1"/>
                <w:sz w:val="20"/>
                <w:szCs w:val="20"/>
                <w:lang w:val="tr-TR"/>
              </w:rPr>
              <w:t>ÇSED'lerde</w:t>
            </w:r>
            <w:proofErr w:type="spellEnd"/>
            <w:r w:rsidRPr="008209AD">
              <w:rPr>
                <w:rFonts w:asciiTheme="minorHAnsi" w:eastAsia="Tahoma" w:hAnsiTheme="minorHAnsi"/>
                <w:color w:val="000000" w:themeColor="text1"/>
                <w:sz w:val="20"/>
                <w:szCs w:val="20"/>
                <w:lang w:val="tr-TR"/>
              </w:rPr>
              <w:t xml:space="preserve"> (gerekirse) tanımlanan sahadaki izlemeleri düzenli olarak gerçekleştirmek,</w:t>
            </w:r>
          </w:p>
          <w:p w14:paraId="0E14AC2A" w14:textId="06ED3170"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Tablo </w:t>
            </w:r>
            <w:r w:rsidR="00764198" w:rsidRPr="008209AD">
              <w:rPr>
                <w:rFonts w:asciiTheme="minorHAnsi" w:eastAsia="Tahoma" w:hAnsiTheme="minorHAnsi"/>
                <w:color w:val="000000" w:themeColor="text1"/>
                <w:sz w:val="20"/>
                <w:szCs w:val="20"/>
                <w:lang w:val="tr-TR"/>
              </w:rPr>
              <w:t>33</w:t>
            </w:r>
            <w:r w:rsidRPr="008209AD">
              <w:rPr>
                <w:rFonts w:asciiTheme="minorHAnsi" w:eastAsia="Tahoma" w:hAnsiTheme="minorHAnsi"/>
                <w:color w:val="000000" w:themeColor="text1"/>
                <w:sz w:val="20"/>
                <w:szCs w:val="20"/>
                <w:lang w:val="tr-TR"/>
              </w:rPr>
              <w:t>'d</w:t>
            </w:r>
            <w:r w:rsidR="00764198" w:rsidRPr="008209AD">
              <w:rPr>
                <w:rFonts w:asciiTheme="minorHAnsi" w:eastAsia="Tahoma" w:hAnsiTheme="minorHAnsi"/>
                <w:color w:val="000000" w:themeColor="text1"/>
                <w:sz w:val="20"/>
                <w:szCs w:val="20"/>
                <w:lang w:val="tr-TR"/>
              </w:rPr>
              <w:t>e</w:t>
            </w:r>
            <w:r w:rsidRPr="008209AD">
              <w:rPr>
                <w:rFonts w:asciiTheme="minorHAnsi" w:eastAsia="Tahoma" w:hAnsiTheme="minorHAnsi"/>
                <w:color w:val="000000" w:themeColor="text1"/>
                <w:sz w:val="20"/>
                <w:szCs w:val="20"/>
                <w:lang w:val="tr-TR"/>
              </w:rPr>
              <w:t xml:space="preserve"> açıklanan aylık raporlama faaliyetlerini gerçekleştirmek,</w:t>
            </w:r>
          </w:p>
          <w:p w14:paraId="36BD5F2E" w14:textId="2278098E"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Bölüm </w:t>
            </w:r>
            <w:r w:rsidR="00764198" w:rsidRPr="008209AD">
              <w:rPr>
                <w:rFonts w:asciiTheme="minorHAnsi" w:eastAsia="Tahoma" w:hAnsiTheme="minorHAnsi"/>
                <w:color w:val="000000" w:themeColor="text1"/>
                <w:sz w:val="20"/>
                <w:szCs w:val="20"/>
                <w:lang w:val="tr-TR"/>
              </w:rPr>
              <w:t>5</w:t>
            </w:r>
            <w:r w:rsidR="009532A9" w:rsidRPr="008209AD">
              <w:rPr>
                <w:rFonts w:asciiTheme="minorHAnsi" w:eastAsia="Tahoma" w:hAnsiTheme="minorHAnsi"/>
                <w:color w:val="000000" w:themeColor="text1"/>
                <w:sz w:val="20"/>
                <w:szCs w:val="20"/>
                <w:lang w:val="tr-TR"/>
              </w:rPr>
              <w:t>.1</w:t>
            </w:r>
            <w:r w:rsidRPr="008209AD">
              <w:rPr>
                <w:rFonts w:asciiTheme="minorHAnsi" w:eastAsia="Tahoma" w:hAnsiTheme="minorHAnsi"/>
                <w:color w:val="000000" w:themeColor="text1"/>
                <w:sz w:val="20"/>
                <w:szCs w:val="20"/>
                <w:lang w:val="tr-TR"/>
              </w:rPr>
              <w:t>'de açıklanan çevresel ve sosyal izleme faaliyetlerini kendi sorumluluğu altında yürütmek.</w:t>
            </w:r>
          </w:p>
          <w:p w14:paraId="02B96AD1" w14:textId="2E483086"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Çevreyi, iş sağlığını ve güvenliğini, toplum sağlığını ve güvenliğini etkileyebilecek/tehdit edebilecek bir </w:t>
            </w:r>
            <w:proofErr w:type="gramStart"/>
            <w:r w:rsidRPr="008209AD">
              <w:rPr>
                <w:rFonts w:asciiTheme="minorHAnsi" w:eastAsia="Tahoma" w:hAnsiTheme="minorHAnsi"/>
                <w:color w:val="000000" w:themeColor="text1"/>
                <w:sz w:val="20"/>
                <w:szCs w:val="20"/>
                <w:lang w:val="tr-TR"/>
              </w:rPr>
              <w:t>kaza -</w:t>
            </w:r>
            <w:proofErr w:type="gramEnd"/>
            <w:r w:rsidRPr="008209AD">
              <w:rPr>
                <w:rFonts w:asciiTheme="minorHAnsi" w:eastAsia="Tahoma" w:hAnsiTheme="minorHAnsi"/>
                <w:color w:val="000000" w:themeColor="text1"/>
                <w:sz w:val="20"/>
                <w:szCs w:val="20"/>
                <w:lang w:val="tr-TR"/>
              </w:rPr>
              <w:t xml:space="preserve"> ölümcül iş kazası, çevresel dökülmeler ve toplum ve çevre sağlığını riske atacak kazalar, sakatlığa yol açabilecek iş kazası vb. - meydana gelmesi halinde </w:t>
            </w:r>
            <w:proofErr w:type="spellStart"/>
            <w:r w:rsidRPr="008209AD">
              <w:rPr>
                <w:rFonts w:asciiTheme="minorHAnsi" w:eastAsia="Tahoma" w:hAnsiTheme="minorHAnsi"/>
                <w:color w:val="000000" w:themeColor="text1"/>
                <w:sz w:val="20"/>
                <w:szCs w:val="20"/>
                <w:lang w:val="tr-TR"/>
              </w:rPr>
              <w:t>KDB'ye</w:t>
            </w:r>
            <w:proofErr w:type="spellEnd"/>
            <w:r w:rsidRPr="008209AD">
              <w:rPr>
                <w:rFonts w:asciiTheme="minorHAnsi" w:eastAsia="Tahoma" w:hAnsiTheme="minorHAnsi"/>
                <w:color w:val="000000" w:themeColor="text1"/>
                <w:sz w:val="20"/>
                <w:szCs w:val="20"/>
                <w:lang w:val="tr-TR"/>
              </w:rPr>
              <w:t xml:space="preserve"> ve illerde görevlendirilen bireysel Çevre Uzmanlarına ve İSG Uzmanlarına derhal bilgi vermek. Böyle bir durumda (1) Kök Neden Analizi çalışmalarını, (2) kazanın/olayın tekrarlanmasını önlemeye yönelik tedbirleri ve belirli telafi eylemlerini/düzeltici eylemleri içeren olay raporu, PYB bireysel uzmanlarının rehberliği ve kontrolleri altında 30 iş günü içinde </w:t>
            </w:r>
            <w:proofErr w:type="spellStart"/>
            <w:r w:rsidRPr="008209AD">
              <w:rPr>
                <w:rFonts w:asciiTheme="minorHAnsi" w:eastAsia="Tahoma" w:hAnsiTheme="minorHAnsi"/>
                <w:color w:val="000000" w:themeColor="text1"/>
                <w:sz w:val="20"/>
                <w:szCs w:val="20"/>
                <w:lang w:val="tr-TR"/>
              </w:rPr>
              <w:t>KDB’ye</w:t>
            </w:r>
            <w:proofErr w:type="spellEnd"/>
            <w:r w:rsidRPr="008209AD">
              <w:rPr>
                <w:rFonts w:asciiTheme="minorHAnsi" w:eastAsia="Tahoma" w:hAnsiTheme="minorHAnsi"/>
                <w:color w:val="000000" w:themeColor="text1"/>
                <w:sz w:val="20"/>
                <w:szCs w:val="20"/>
                <w:lang w:val="tr-TR"/>
              </w:rPr>
              <w:t xml:space="preserve"> sunulacaktır.</w:t>
            </w:r>
          </w:p>
        </w:tc>
      </w:tr>
      <w:tr w:rsidR="3279ED24" w:rsidRPr="008209AD" w14:paraId="615464B3" w14:textId="77777777" w:rsidTr="00995C41">
        <w:trPr>
          <w:trHeight w:val="300"/>
        </w:trPr>
        <w:tc>
          <w:tcPr>
            <w:tcW w:w="2025" w:type="dxa"/>
            <w:shd w:val="clear" w:color="auto" w:fill="auto"/>
            <w:tcMar>
              <w:left w:w="105" w:type="dxa"/>
              <w:right w:w="105" w:type="dxa"/>
            </w:tcMar>
          </w:tcPr>
          <w:p w14:paraId="16504330" w14:textId="06BC1563" w:rsidR="3279ED24" w:rsidRPr="008209AD" w:rsidRDefault="3279ED24" w:rsidP="009622DC">
            <w:pPr>
              <w:spacing w:afterLines="120" w:after="288"/>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Şantiye Şefleri</w:t>
            </w:r>
          </w:p>
        </w:tc>
        <w:tc>
          <w:tcPr>
            <w:tcW w:w="11859" w:type="dxa"/>
            <w:shd w:val="clear" w:color="auto" w:fill="auto"/>
            <w:tcMar>
              <w:left w:w="105" w:type="dxa"/>
              <w:right w:w="105" w:type="dxa"/>
            </w:tcMar>
          </w:tcPr>
          <w:p w14:paraId="00DF7DD9" w14:textId="29A8A598"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İnşaat projesinin planlanması, organize edilmesi ve koordine edilmesi.</w:t>
            </w:r>
          </w:p>
          <w:p w14:paraId="6633ACEF" w14:textId="06624B42"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Projenin belirlenen kalite standartlarını karşılamasını sağlamak.</w:t>
            </w:r>
          </w:p>
          <w:p w14:paraId="5C036EF0" w14:textId="788D2F28"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Güvenlik yönetmeliklerini uygulamak ve sahadaki tüm işçilerin güvenliğini sağlamak.</w:t>
            </w:r>
          </w:p>
          <w:p w14:paraId="38396593" w14:textId="1C82317B"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Gerekli malzeme ve ekipmanı temin etmek ve verimli bir şekilde kullanmak.</w:t>
            </w:r>
          </w:p>
          <w:p w14:paraId="39D95350" w14:textId="2AC7B5AB"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Projenin zamanında tamamlanmasını sağlamak için bir çalışma programı oluşturmak ve uygulamak.</w:t>
            </w:r>
          </w:p>
          <w:p w14:paraId="339FF6DB" w14:textId="5B571A93"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lastRenderedPageBreak/>
              <w:t>Mühendisler, mimarlar, alt yükleniciler ve diğer paydaşlarla iletişim ve koordinasyonu sürdürmek.</w:t>
            </w:r>
          </w:p>
          <w:p w14:paraId="6FDA0F61" w14:textId="3FB06EB2"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Sahada ortaya çıkan sorunları hızlı ve etkili bir şekilde çözmek.</w:t>
            </w:r>
          </w:p>
          <w:p w14:paraId="2BE875C3" w14:textId="1AC63A50"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Düzenli ilerleme raporları hazırlamak ve bunları üst yönetime sunmak</w:t>
            </w:r>
          </w:p>
        </w:tc>
      </w:tr>
      <w:tr w:rsidR="3279ED24" w:rsidRPr="008209AD" w14:paraId="23885CBE" w14:textId="77777777" w:rsidTr="00995C41">
        <w:trPr>
          <w:trHeight w:val="300"/>
        </w:trPr>
        <w:tc>
          <w:tcPr>
            <w:tcW w:w="2025" w:type="dxa"/>
            <w:shd w:val="clear" w:color="auto" w:fill="auto"/>
            <w:tcMar>
              <w:left w:w="105" w:type="dxa"/>
              <w:right w:w="105" w:type="dxa"/>
            </w:tcMar>
          </w:tcPr>
          <w:p w14:paraId="0E0E0C96" w14:textId="117DED4F" w:rsidR="3279ED24" w:rsidRPr="008209AD" w:rsidRDefault="3279ED24" w:rsidP="009622DC">
            <w:pPr>
              <w:spacing w:afterLines="120" w:after="288"/>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lastRenderedPageBreak/>
              <w:t>PYB</w:t>
            </w:r>
          </w:p>
        </w:tc>
        <w:tc>
          <w:tcPr>
            <w:tcW w:w="11859" w:type="dxa"/>
            <w:shd w:val="clear" w:color="auto" w:fill="auto"/>
            <w:tcMar>
              <w:left w:w="105" w:type="dxa"/>
              <w:right w:w="105" w:type="dxa"/>
            </w:tcMar>
          </w:tcPr>
          <w:p w14:paraId="33A2BD46" w14:textId="0F5D8324"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Projenin ÇSYÇ bölüm </w:t>
            </w:r>
            <w:r w:rsidR="001E5543" w:rsidRPr="008209AD">
              <w:rPr>
                <w:rFonts w:asciiTheme="minorHAnsi" w:eastAsia="Tahoma" w:hAnsiTheme="minorHAnsi"/>
                <w:color w:val="000000" w:themeColor="text1"/>
                <w:sz w:val="20"/>
                <w:szCs w:val="20"/>
                <w:lang w:val="tr-TR"/>
              </w:rPr>
              <w:t>2</w:t>
            </w:r>
            <w:r w:rsidRPr="008209AD">
              <w:rPr>
                <w:rFonts w:asciiTheme="minorHAnsi" w:eastAsia="Tahoma" w:hAnsiTheme="minorHAnsi"/>
                <w:color w:val="000000" w:themeColor="text1"/>
                <w:sz w:val="20"/>
                <w:szCs w:val="20"/>
                <w:lang w:val="tr-TR"/>
              </w:rPr>
              <w:t xml:space="preserve"> alt bölüm </w:t>
            </w:r>
            <w:r w:rsidR="001E5543" w:rsidRPr="008209AD">
              <w:rPr>
                <w:rFonts w:asciiTheme="minorHAnsi" w:eastAsia="Tahoma" w:hAnsiTheme="minorHAnsi"/>
                <w:color w:val="000000" w:themeColor="text1"/>
                <w:sz w:val="20"/>
                <w:szCs w:val="20"/>
                <w:lang w:val="tr-TR"/>
              </w:rPr>
              <w:t>2.2.1</w:t>
            </w:r>
            <w:r w:rsidRPr="008209AD">
              <w:rPr>
                <w:rFonts w:asciiTheme="minorHAnsi" w:eastAsia="Tahoma" w:hAnsiTheme="minorHAnsi"/>
                <w:color w:val="000000" w:themeColor="text1"/>
                <w:sz w:val="20"/>
                <w:szCs w:val="20"/>
                <w:lang w:val="tr-TR"/>
              </w:rPr>
              <w:t>.'de tanımlandığı üzere, merkez ofis için üç (4) uzman ve sekiz (12) uzman (her il için üç uzman) olmak üzere toplam on bir (16) bireysel uzmanın işe alınmasının sağlanması.</w:t>
            </w:r>
          </w:p>
          <w:p w14:paraId="1A298257" w14:textId="330B40B5"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Projenin ilerlemesini takip etmek ve Tablo </w:t>
            </w:r>
            <w:r w:rsidR="001E5543" w:rsidRPr="008209AD">
              <w:rPr>
                <w:rFonts w:asciiTheme="minorHAnsi" w:eastAsia="Tahoma" w:hAnsiTheme="minorHAnsi"/>
                <w:color w:val="000000" w:themeColor="text1"/>
                <w:sz w:val="20"/>
                <w:szCs w:val="20"/>
                <w:lang w:val="tr-TR"/>
              </w:rPr>
              <w:t>33’de</w:t>
            </w:r>
            <w:r w:rsidRPr="008209AD">
              <w:rPr>
                <w:rFonts w:asciiTheme="minorHAnsi" w:eastAsia="Tahoma" w:hAnsiTheme="minorHAnsi"/>
                <w:color w:val="000000" w:themeColor="text1"/>
                <w:sz w:val="20"/>
                <w:szCs w:val="20"/>
                <w:lang w:val="tr-TR"/>
              </w:rPr>
              <w:t xml:space="preserve"> açıklandığı şekilde raporlamak.</w:t>
            </w:r>
          </w:p>
          <w:p w14:paraId="50EE077A" w14:textId="5919EA1E"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İl bazında </w:t>
            </w:r>
            <w:proofErr w:type="spellStart"/>
            <w:r w:rsidRPr="008209AD">
              <w:rPr>
                <w:rFonts w:asciiTheme="minorHAnsi" w:eastAsia="Tahoma" w:hAnsiTheme="minorHAnsi"/>
                <w:color w:val="000000" w:themeColor="text1"/>
                <w:sz w:val="20"/>
                <w:szCs w:val="20"/>
                <w:lang w:val="tr-TR"/>
              </w:rPr>
              <w:t>ÇSYP'lerin</w:t>
            </w:r>
            <w:proofErr w:type="spellEnd"/>
            <w:r w:rsidRPr="008209AD">
              <w:rPr>
                <w:rFonts w:asciiTheme="minorHAnsi" w:eastAsia="Tahoma" w:hAnsiTheme="minorHAnsi"/>
                <w:color w:val="000000" w:themeColor="text1"/>
                <w:sz w:val="20"/>
                <w:szCs w:val="20"/>
                <w:lang w:val="tr-TR"/>
              </w:rPr>
              <w:t xml:space="preserve"> hazırlanması.</w:t>
            </w:r>
          </w:p>
          <w:p w14:paraId="4297DADB" w14:textId="0622D618"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Gerekirse mahalle düzeyinde </w:t>
            </w:r>
            <w:proofErr w:type="spellStart"/>
            <w:r w:rsidRPr="008209AD">
              <w:rPr>
                <w:rFonts w:asciiTheme="minorHAnsi" w:eastAsia="Tahoma" w:hAnsiTheme="minorHAnsi"/>
                <w:color w:val="000000" w:themeColor="text1"/>
                <w:sz w:val="20"/>
                <w:szCs w:val="20"/>
                <w:lang w:val="tr-TR"/>
              </w:rPr>
              <w:t>ÇSED'lerin</w:t>
            </w:r>
            <w:proofErr w:type="spellEnd"/>
            <w:r w:rsidRPr="008209AD">
              <w:rPr>
                <w:rFonts w:asciiTheme="minorHAnsi" w:eastAsia="Tahoma" w:hAnsiTheme="minorHAnsi"/>
                <w:color w:val="000000" w:themeColor="text1"/>
                <w:sz w:val="20"/>
                <w:szCs w:val="20"/>
                <w:lang w:val="tr-TR"/>
              </w:rPr>
              <w:t xml:space="preserve"> hazırlanması.</w:t>
            </w:r>
          </w:p>
          <w:p w14:paraId="5EDCAE13" w14:textId="017C02EE"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Uygun Olmayan Projeler kapsamında önerilen alt projenin değerlendirilmesinde yer almak.</w:t>
            </w:r>
          </w:p>
          <w:p w14:paraId="0D178056" w14:textId="716760B0"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proofErr w:type="gramStart"/>
            <w:r w:rsidRPr="008209AD">
              <w:rPr>
                <w:rFonts w:asciiTheme="minorHAnsi" w:eastAsia="Tahoma" w:hAnsiTheme="minorHAnsi"/>
                <w:color w:val="000000" w:themeColor="text1"/>
                <w:sz w:val="20"/>
                <w:szCs w:val="20"/>
                <w:lang w:val="tr-TR"/>
              </w:rPr>
              <w:t>Şikayet</w:t>
            </w:r>
            <w:proofErr w:type="gramEnd"/>
            <w:r w:rsidRPr="008209AD">
              <w:rPr>
                <w:rFonts w:asciiTheme="minorHAnsi" w:eastAsia="Tahoma" w:hAnsiTheme="minorHAnsi"/>
                <w:color w:val="000000" w:themeColor="text1"/>
                <w:sz w:val="20"/>
                <w:szCs w:val="20"/>
                <w:lang w:val="tr-TR"/>
              </w:rPr>
              <w:t xml:space="preserve"> Mekanizmasını Yönetmek.</w:t>
            </w:r>
          </w:p>
          <w:p w14:paraId="6CC4980F" w14:textId="4386CC22"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Kaza ve olayların 48 saat içinde </w:t>
            </w:r>
            <w:proofErr w:type="spellStart"/>
            <w:r w:rsidRPr="008209AD">
              <w:rPr>
                <w:rFonts w:asciiTheme="minorHAnsi" w:eastAsia="Tahoma" w:hAnsiTheme="minorHAnsi"/>
                <w:color w:val="000000" w:themeColor="text1"/>
                <w:sz w:val="20"/>
                <w:szCs w:val="20"/>
                <w:lang w:val="tr-TR"/>
              </w:rPr>
              <w:t>DB'ye</w:t>
            </w:r>
            <w:proofErr w:type="spellEnd"/>
            <w:r w:rsidRPr="008209AD">
              <w:rPr>
                <w:rFonts w:asciiTheme="minorHAnsi" w:eastAsia="Tahoma" w:hAnsiTheme="minorHAnsi"/>
                <w:color w:val="000000" w:themeColor="text1"/>
                <w:sz w:val="20"/>
                <w:szCs w:val="20"/>
                <w:lang w:val="tr-TR"/>
              </w:rPr>
              <w:t xml:space="preserve"> bildirilmesi ve olay inceleme raporunun 30 iş günü içinde </w:t>
            </w:r>
            <w:proofErr w:type="spellStart"/>
            <w:r w:rsidRPr="008209AD">
              <w:rPr>
                <w:rFonts w:asciiTheme="minorHAnsi" w:eastAsia="Tahoma" w:hAnsiTheme="minorHAnsi"/>
                <w:color w:val="000000" w:themeColor="text1"/>
                <w:sz w:val="20"/>
                <w:szCs w:val="20"/>
                <w:lang w:val="tr-TR"/>
              </w:rPr>
              <w:t>DB'ye</w:t>
            </w:r>
            <w:proofErr w:type="spellEnd"/>
            <w:r w:rsidRPr="008209AD">
              <w:rPr>
                <w:rFonts w:asciiTheme="minorHAnsi" w:eastAsia="Tahoma" w:hAnsiTheme="minorHAnsi"/>
                <w:color w:val="000000" w:themeColor="text1"/>
                <w:sz w:val="20"/>
                <w:szCs w:val="20"/>
                <w:lang w:val="tr-TR"/>
              </w:rPr>
              <w:t xml:space="preserve"> gönderilmesi.</w:t>
            </w:r>
          </w:p>
          <w:p w14:paraId="39DB462F" w14:textId="0D891E62"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İllerdeki PYB bireysel uzmanları tarafından sahada gerçekleştirilen Çevresel ve Sosyal Tarama çalışmalarını değerlendirmek ve onaylamak.</w:t>
            </w:r>
          </w:p>
          <w:p w14:paraId="1CDA79E0" w14:textId="3F6B6FF3"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İlk beş tarama çalışmasının sonuçlarını sadece bilgi için </w:t>
            </w:r>
            <w:proofErr w:type="spellStart"/>
            <w:r w:rsidRPr="008209AD">
              <w:rPr>
                <w:rFonts w:asciiTheme="minorHAnsi" w:eastAsia="Tahoma" w:hAnsiTheme="minorHAnsi"/>
                <w:color w:val="000000" w:themeColor="text1"/>
                <w:sz w:val="20"/>
                <w:szCs w:val="20"/>
                <w:lang w:val="tr-TR"/>
              </w:rPr>
              <w:t>DB'ye</w:t>
            </w:r>
            <w:proofErr w:type="spellEnd"/>
            <w:r w:rsidRPr="008209AD">
              <w:rPr>
                <w:rFonts w:asciiTheme="minorHAnsi" w:eastAsia="Tahoma" w:hAnsiTheme="minorHAnsi"/>
                <w:color w:val="000000" w:themeColor="text1"/>
                <w:sz w:val="20"/>
                <w:szCs w:val="20"/>
                <w:lang w:val="tr-TR"/>
              </w:rPr>
              <w:t xml:space="preserve"> sunmak.</w:t>
            </w:r>
          </w:p>
          <w:p w14:paraId="3AFB1898" w14:textId="1AC30B49"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İllerdeki PYB bireysel uzmanları ile koordineli çalışarak izleme ve raporlama faaliyetlerini gerçekleştirmek.</w:t>
            </w:r>
          </w:p>
          <w:p w14:paraId="1A0336BB" w14:textId="4573F56B"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Yüklenicilerin il bazında </w:t>
            </w:r>
            <w:proofErr w:type="spellStart"/>
            <w:r w:rsidRPr="008209AD">
              <w:rPr>
                <w:rFonts w:asciiTheme="minorHAnsi" w:eastAsia="Tahoma" w:hAnsiTheme="minorHAnsi"/>
                <w:color w:val="000000" w:themeColor="text1"/>
                <w:sz w:val="20"/>
                <w:szCs w:val="20"/>
                <w:lang w:val="tr-TR"/>
              </w:rPr>
              <w:t>ÇSYP'ler</w:t>
            </w:r>
            <w:proofErr w:type="spellEnd"/>
            <w:r w:rsidRPr="008209AD">
              <w:rPr>
                <w:rFonts w:asciiTheme="minorHAnsi" w:eastAsia="Tahoma" w:hAnsiTheme="minorHAnsi"/>
                <w:color w:val="000000" w:themeColor="text1"/>
                <w:sz w:val="20"/>
                <w:szCs w:val="20"/>
                <w:lang w:val="tr-TR"/>
              </w:rPr>
              <w:t xml:space="preserve">, ÇSYP Kontrol Listeleri, mahalle bazında </w:t>
            </w:r>
            <w:proofErr w:type="spellStart"/>
            <w:r w:rsidRPr="008209AD">
              <w:rPr>
                <w:rFonts w:asciiTheme="minorHAnsi" w:eastAsia="Tahoma" w:hAnsiTheme="minorHAnsi"/>
                <w:color w:val="000000" w:themeColor="text1"/>
                <w:sz w:val="20"/>
                <w:szCs w:val="20"/>
                <w:lang w:val="tr-TR"/>
              </w:rPr>
              <w:t>ÇSED'ler</w:t>
            </w:r>
            <w:proofErr w:type="spellEnd"/>
            <w:r w:rsidRPr="008209AD">
              <w:rPr>
                <w:rFonts w:asciiTheme="minorHAnsi" w:eastAsia="Tahoma" w:hAnsiTheme="minorHAnsi"/>
                <w:color w:val="000000" w:themeColor="text1"/>
                <w:sz w:val="20"/>
                <w:szCs w:val="20"/>
                <w:lang w:val="tr-TR"/>
              </w:rPr>
              <w:t xml:space="preserve"> (gerekirse) ve ilgili alt planlar kapsamındaki faaliyetlerinin illerdeki PYB bireysel uzmanları ile koordineli çalışarak yürütülmesinin izlenmesi.</w:t>
            </w:r>
          </w:p>
          <w:p w14:paraId="722C2D1C" w14:textId="44DC2669"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proofErr w:type="spellStart"/>
            <w:r w:rsidRPr="008209AD">
              <w:rPr>
                <w:rFonts w:asciiTheme="minorHAnsi" w:eastAsia="Tahoma" w:hAnsiTheme="minorHAnsi"/>
                <w:color w:val="000000" w:themeColor="text1"/>
                <w:sz w:val="20"/>
                <w:szCs w:val="20"/>
                <w:lang w:val="tr-TR"/>
              </w:rPr>
              <w:t>ÇSYP'lerin</w:t>
            </w:r>
            <w:proofErr w:type="spellEnd"/>
            <w:r w:rsidRPr="008209AD">
              <w:rPr>
                <w:rFonts w:asciiTheme="minorHAnsi" w:eastAsia="Tahoma" w:hAnsiTheme="minorHAnsi"/>
                <w:color w:val="000000" w:themeColor="text1"/>
                <w:sz w:val="20"/>
                <w:szCs w:val="20"/>
                <w:lang w:val="tr-TR"/>
              </w:rPr>
              <w:t xml:space="preserve"> gözden geçirilmesi ve onaylanması ve</w:t>
            </w:r>
          </w:p>
          <w:p w14:paraId="233F06C4" w14:textId="76E04FC6"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Talep edildiğinde ve gerektiğinde </w:t>
            </w:r>
            <w:proofErr w:type="spellStart"/>
            <w:r w:rsidRPr="008209AD">
              <w:rPr>
                <w:rFonts w:asciiTheme="minorHAnsi" w:eastAsia="Tahoma" w:hAnsiTheme="minorHAnsi"/>
                <w:color w:val="000000" w:themeColor="text1"/>
                <w:sz w:val="20"/>
                <w:szCs w:val="20"/>
                <w:lang w:val="tr-TR"/>
              </w:rPr>
              <w:t>DB'ye</w:t>
            </w:r>
            <w:proofErr w:type="spellEnd"/>
            <w:r w:rsidRPr="008209AD">
              <w:rPr>
                <w:rFonts w:asciiTheme="minorHAnsi" w:eastAsia="Tahoma" w:hAnsiTheme="minorHAnsi"/>
                <w:color w:val="000000" w:themeColor="text1"/>
                <w:sz w:val="20"/>
                <w:szCs w:val="20"/>
                <w:lang w:val="tr-TR"/>
              </w:rPr>
              <w:t xml:space="preserve"> ayrıntılı geri bildirim sağlamak.</w:t>
            </w:r>
          </w:p>
        </w:tc>
      </w:tr>
      <w:tr w:rsidR="3279ED24" w:rsidRPr="008209AD" w14:paraId="476F2D0B" w14:textId="77777777" w:rsidTr="00995C41">
        <w:trPr>
          <w:trHeight w:val="300"/>
        </w:trPr>
        <w:tc>
          <w:tcPr>
            <w:tcW w:w="2025" w:type="dxa"/>
            <w:shd w:val="clear" w:color="auto" w:fill="auto"/>
            <w:tcMar>
              <w:left w:w="105" w:type="dxa"/>
              <w:right w:w="105" w:type="dxa"/>
            </w:tcMar>
          </w:tcPr>
          <w:p w14:paraId="0A3060D8" w14:textId="294764A7" w:rsidR="3279ED24" w:rsidRPr="008209AD" w:rsidRDefault="3279ED24" w:rsidP="009622DC">
            <w:pPr>
              <w:spacing w:afterLines="120" w:after="288"/>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PYB İllerde Bireysel Sosyal Uzmanlar</w:t>
            </w:r>
          </w:p>
        </w:tc>
        <w:tc>
          <w:tcPr>
            <w:tcW w:w="11859" w:type="dxa"/>
            <w:shd w:val="clear" w:color="auto" w:fill="auto"/>
            <w:tcMar>
              <w:left w:w="105" w:type="dxa"/>
              <w:right w:w="105" w:type="dxa"/>
            </w:tcMar>
          </w:tcPr>
          <w:p w14:paraId="10AE6F37" w14:textId="57F5EC9A"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Yüklenicinin etkilenen toplulukları Proje inşaat faaliyetleri ve diğer Proje konuları hakkında bilgilendirmesini sağlar (</w:t>
            </w:r>
            <w:proofErr w:type="gramStart"/>
            <w:r w:rsidRPr="008209AD">
              <w:rPr>
                <w:rFonts w:asciiTheme="minorHAnsi" w:eastAsia="Tahoma" w:hAnsiTheme="minorHAnsi"/>
                <w:color w:val="000000" w:themeColor="text1"/>
                <w:sz w:val="20"/>
                <w:szCs w:val="20"/>
                <w:lang w:val="tr-TR"/>
              </w:rPr>
              <w:t>Şikayet</w:t>
            </w:r>
            <w:proofErr w:type="gramEnd"/>
            <w:r w:rsidRPr="008209AD">
              <w:rPr>
                <w:rFonts w:asciiTheme="minorHAnsi" w:eastAsia="Tahoma" w:hAnsiTheme="minorHAnsi"/>
                <w:color w:val="000000" w:themeColor="text1"/>
                <w:sz w:val="20"/>
                <w:szCs w:val="20"/>
                <w:lang w:val="tr-TR"/>
              </w:rPr>
              <w:t xml:space="preserve"> mekanizması, eğitimler vb.)</w:t>
            </w:r>
          </w:p>
          <w:p w14:paraId="12FA2DBE" w14:textId="4CBA60E9"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 xml:space="preserve">Alt proje bazında illerde PKP ve Şikâyet Mekanizmasını uygular. Sosyal konularla ilgili </w:t>
            </w:r>
            <w:proofErr w:type="gramStart"/>
            <w:r w:rsidRPr="008209AD">
              <w:rPr>
                <w:rFonts w:asciiTheme="minorHAnsi" w:eastAsia="Tahoma" w:hAnsiTheme="minorHAnsi"/>
                <w:color w:val="000000" w:themeColor="text1"/>
                <w:sz w:val="20"/>
                <w:szCs w:val="20"/>
                <w:lang w:val="tr-TR"/>
              </w:rPr>
              <w:t>Şikayet</w:t>
            </w:r>
            <w:proofErr w:type="gramEnd"/>
            <w:r w:rsidRPr="008209AD">
              <w:rPr>
                <w:rFonts w:asciiTheme="minorHAnsi" w:eastAsia="Tahoma" w:hAnsiTheme="minorHAnsi"/>
                <w:color w:val="000000" w:themeColor="text1"/>
                <w:sz w:val="20"/>
                <w:szCs w:val="20"/>
                <w:lang w:val="tr-TR"/>
              </w:rPr>
              <w:t xml:space="preserve"> Mekanizması kapsamında hak sahiplerinden gelen başvuruları/şikayetleri/talepleri alır ve kaydeder. PKP ve toplumla ilgili konularda günlük raporlar sunar.</w:t>
            </w:r>
          </w:p>
          <w:p w14:paraId="52344A0B" w14:textId="14AE0076"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Alt proje yüklenicileri tarafından hazırlanacak ÇSYP Kontrol Listelerinin hazırlanması ve uygulanması süreçlerinde söz konusu dokümanların kalitesi açısından rehberlik ve destek sağlamak ve ÇSYP Kontrol Listelerini alt proje sahasında sürekli olarak uygulayacak olan Yüklenicilerin alt proje Sosyal irtibat personelinin yeterliliğini sağlamak.</w:t>
            </w:r>
          </w:p>
          <w:p w14:paraId="44F611C9" w14:textId="2524B186"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Etkilenen topluluklar ve diğer paydaşlar için birincil irtibat noktası olarak hizmet vermek.</w:t>
            </w:r>
          </w:p>
          <w:p w14:paraId="51DC42BD" w14:textId="0BBB2438"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Şikayetlerin ve katılım faaliyetlerinin kayıtlarının tutulması ve raporlanması.</w:t>
            </w:r>
          </w:p>
          <w:p w14:paraId="5301F8E4" w14:textId="7D315418"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lastRenderedPageBreak/>
              <w:t xml:space="preserve">Tip-III alt projeler için Ç&amp;S Denetimlerinin gerçekleştirilmesi ve gerekirse denetim sonuçlarına uygun olarak Tip-III alt projeler için hazırlanacak </w:t>
            </w:r>
            <w:proofErr w:type="spellStart"/>
            <w:r w:rsidRPr="008209AD">
              <w:rPr>
                <w:rFonts w:asciiTheme="minorHAnsi" w:eastAsia="Tahoma" w:hAnsiTheme="minorHAnsi"/>
                <w:color w:val="000000" w:themeColor="text1"/>
                <w:sz w:val="20"/>
                <w:szCs w:val="20"/>
                <w:lang w:val="tr-TR"/>
              </w:rPr>
              <w:t>ÇSEP'lerin</w:t>
            </w:r>
            <w:proofErr w:type="spellEnd"/>
            <w:r w:rsidRPr="008209AD">
              <w:rPr>
                <w:rFonts w:asciiTheme="minorHAnsi" w:eastAsia="Tahoma" w:hAnsiTheme="minorHAnsi"/>
                <w:color w:val="000000" w:themeColor="text1"/>
                <w:sz w:val="20"/>
                <w:szCs w:val="20"/>
                <w:lang w:val="tr-TR"/>
              </w:rPr>
              <w:t xml:space="preserve"> uygulanmasının takip edilmesi.</w:t>
            </w:r>
          </w:p>
        </w:tc>
      </w:tr>
      <w:tr w:rsidR="3279ED24" w:rsidRPr="008209AD" w14:paraId="5C318771" w14:textId="77777777" w:rsidTr="00995C41">
        <w:trPr>
          <w:trHeight w:val="300"/>
        </w:trPr>
        <w:tc>
          <w:tcPr>
            <w:tcW w:w="2025" w:type="dxa"/>
            <w:shd w:val="clear" w:color="auto" w:fill="auto"/>
            <w:tcMar>
              <w:left w:w="105" w:type="dxa"/>
              <w:right w:w="105" w:type="dxa"/>
            </w:tcMar>
          </w:tcPr>
          <w:p w14:paraId="56ADA422" w14:textId="1D081578" w:rsidR="3279ED24" w:rsidRPr="008209AD" w:rsidRDefault="3279ED24" w:rsidP="009622DC">
            <w:pPr>
              <w:spacing w:afterLines="120" w:after="288"/>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lastRenderedPageBreak/>
              <w:t>PYB İllerde Bireysel İş Sağlığı ve Güvenliği Uzmanları</w:t>
            </w:r>
          </w:p>
        </w:tc>
        <w:tc>
          <w:tcPr>
            <w:tcW w:w="11859" w:type="dxa"/>
            <w:shd w:val="clear" w:color="auto" w:fill="auto"/>
            <w:tcMar>
              <w:left w:w="105" w:type="dxa"/>
              <w:right w:w="105" w:type="dxa"/>
            </w:tcMar>
          </w:tcPr>
          <w:p w14:paraId="69A574AC" w14:textId="5D3AB7A4"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ÇSYP Kontrol Listelerinin hazırlanması sırasında yükleniciye ve yüklenicinin İSG irtibat görevlisine rehberlik etmek ve destek olmak</w:t>
            </w:r>
          </w:p>
          <w:p w14:paraId="0F0F2A62" w14:textId="694CF2EA"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İSG mevzuatı kapsamında alınması gereken izinler, yapılması gereken protokoller, görevlendirilecek personel gibi konulara ilişkin belgeleri değerlendirmek.</w:t>
            </w:r>
          </w:p>
          <w:p w14:paraId="678CA491" w14:textId="00A87407"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İşyerinde alınan güvenlik önlemlerinin İş Sağlığı ve Güvenliği mevzuatına ve genel iş güvenliği kurallarına uygunluğunun denetlenmesi</w:t>
            </w:r>
          </w:p>
          <w:p w14:paraId="159DE6C7" w14:textId="1E064B4D"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Personele verilen İş Sağlığı ve Güvenliği Eğitimlerine ilişkin kayıtların incelenmesi</w:t>
            </w:r>
          </w:p>
          <w:p w14:paraId="4023B328" w14:textId="25693736" w:rsidR="3279ED24" w:rsidRPr="008209AD" w:rsidRDefault="3279ED24">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İnşaatlarda İş Sağlığı ve Güvenliği mevzuatına uygun olarak yapılacak periyodik bakım, kontrol ve ölçümlerin denetlenmesi</w:t>
            </w:r>
          </w:p>
          <w:p w14:paraId="561781D5" w14:textId="060F65C6" w:rsidR="3279ED24" w:rsidRPr="008209AD" w:rsidRDefault="3279ED24">
            <w:pPr>
              <w:pStyle w:val="ListeParagraf"/>
              <w:keepLines/>
              <w:numPr>
                <w:ilvl w:val="0"/>
                <w:numId w:val="39"/>
              </w:numPr>
              <w:spacing w:afterLines="120" w:after="288" w:line="240" w:lineRule="auto"/>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 xml:space="preserve">Proje süresince tüm kazaların, olayların ve ramak kala olayların </w:t>
            </w:r>
            <w:proofErr w:type="spellStart"/>
            <w:r w:rsidRPr="008209AD">
              <w:rPr>
                <w:rFonts w:asciiTheme="minorHAnsi" w:eastAsia="Calibri" w:hAnsiTheme="minorHAnsi" w:cs="Calibri"/>
                <w:color w:val="000000" w:themeColor="text1"/>
                <w:sz w:val="20"/>
                <w:szCs w:val="20"/>
                <w:lang w:val="tr-TR"/>
              </w:rPr>
              <w:t>PYB'ye</w:t>
            </w:r>
            <w:proofErr w:type="spellEnd"/>
            <w:r w:rsidRPr="008209AD">
              <w:rPr>
                <w:rFonts w:asciiTheme="minorHAnsi" w:eastAsia="Calibri" w:hAnsiTheme="minorHAnsi" w:cs="Calibri"/>
                <w:color w:val="000000" w:themeColor="text1"/>
                <w:sz w:val="20"/>
                <w:szCs w:val="20"/>
                <w:lang w:val="tr-TR"/>
              </w:rPr>
              <w:t xml:space="preserve"> raporlanması.</w:t>
            </w:r>
          </w:p>
        </w:tc>
      </w:tr>
      <w:tr w:rsidR="3279ED24" w:rsidRPr="008209AD" w14:paraId="3CCAF74F" w14:textId="77777777" w:rsidTr="00995C41">
        <w:trPr>
          <w:trHeight w:val="300"/>
        </w:trPr>
        <w:tc>
          <w:tcPr>
            <w:tcW w:w="2025" w:type="dxa"/>
            <w:shd w:val="clear" w:color="auto" w:fill="auto"/>
            <w:tcMar>
              <w:left w:w="105" w:type="dxa"/>
              <w:right w:w="105" w:type="dxa"/>
            </w:tcMar>
          </w:tcPr>
          <w:p w14:paraId="02316948" w14:textId="47C9A4F3" w:rsidR="3279ED24" w:rsidRPr="008209AD" w:rsidRDefault="3279ED24" w:rsidP="009622DC">
            <w:pPr>
              <w:spacing w:afterLines="120" w:after="288"/>
              <w:rPr>
                <w:rFonts w:asciiTheme="minorHAnsi" w:eastAsia="Calibri" w:hAnsiTheme="minorHAnsi" w:cs="Calibri"/>
                <w:color w:val="000000" w:themeColor="text1"/>
                <w:sz w:val="20"/>
                <w:szCs w:val="20"/>
                <w:lang w:val="tr-TR"/>
              </w:rPr>
            </w:pPr>
            <w:r w:rsidRPr="008209AD">
              <w:rPr>
                <w:rFonts w:asciiTheme="minorHAnsi" w:eastAsia="Calibri" w:hAnsiTheme="minorHAnsi" w:cs="Calibri"/>
                <w:color w:val="000000" w:themeColor="text1"/>
                <w:sz w:val="20"/>
                <w:szCs w:val="20"/>
                <w:lang w:val="tr-TR"/>
              </w:rPr>
              <w:t>PYB İllerde Bireysel Çevre Uzmanları</w:t>
            </w:r>
          </w:p>
        </w:tc>
        <w:tc>
          <w:tcPr>
            <w:tcW w:w="11859" w:type="dxa"/>
            <w:shd w:val="clear" w:color="auto" w:fill="auto"/>
            <w:tcMar>
              <w:left w:w="105" w:type="dxa"/>
              <w:right w:w="105" w:type="dxa"/>
            </w:tcMar>
          </w:tcPr>
          <w:p w14:paraId="63DF72EF" w14:textId="77777777" w:rsidR="0008443E" w:rsidRPr="008209AD" w:rsidRDefault="0008443E">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Alt proje yüklenicileri tarafından hazırlanacak ÇSYP Kontrol Listelerinin hazırlanması ve uygulanması süreçlerinde, bu belgelerin kalitesi açısından rehberlik ve destek sağlanması; alt proje sahasında ÇSYP Kontrol Listelerini sürekli olarak uygulayacak yüklenicilere ait Sosyal odak noktası personelinin yeterliliğinin sağlanması,</w:t>
            </w:r>
          </w:p>
          <w:p w14:paraId="0E492646" w14:textId="77777777" w:rsidR="0008443E" w:rsidRPr="008209AD" w:rsidRDefault="0008443E">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Yüklenicinin, projeden etkilenen toplulukları inşaat faaliyetleri ve diğer proje konuları (</w:t>
            </w:r>
            <w:proofErr w:type="gramStart"/>
            <w:r w:rsidRPr="008209AD">
              <w:rPr>
                <w:rFonts w:asciiTheme="minorHAnsi" w:eastAsia="Tahoma" w:hAnsiTheme="minorHAnsi"/>
                <w:color w:val="000000" w:themeColor="text1"/>
                <w:sz w:val="20"/>
                <w:szCs w:val="20"/>
                <w:lang w:val="tr-TR"/>
              </w:rPr>
              <w:t>şikayet</w:t>
            </w:r>
            <w:proofErr w:type="gramEnd"/>
            <w:r w:rsidRPr="008209AD">
              <w:rPr>
                <w:rFonts w:asciiTheme="minorHAnsi" w:eastAsia="Tahoma" w:hAnsiTheme="minorHAnsi"/>
                <w:color w:val="000000" w:themeColor="text1"/>
                <w:sz w:val="20"/>
                <w:szCs w:val="20"/>
                <w:lang w:val="tr-TR"/>
              </w:rPr>
              <w:t xml:space="preserve"> mekanizması, eğitimler vb.) hakkında bilgilendirmesinin sağlanması,</w:t>
            </w:r>
          </w:p>
          <w:p w14:paraId="274E110A" w14:textId="77777777" w:rsidR="0008443E" w:rsidRPr="008209AD" w:rsidRDefault="0008443E">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Etkilenen topluluklar ve diğer paydaşlarla iletişimde birincil temas noktası olarak görev yapılması,</w:t>
            </w:r>
          </w:p>
          <w:p w14:paraId="78F07CA7" w14:textId="77777777" w:rsidR="0008443E" w:rsidRPr="008209AD" w:rsidRDefault="0008443E">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Şikayetlerin ve katılım faaliyetlerinin kayıt altına alınması ve raporlanması,</w:t>
            </w:r>
          </w:p>
          <w:p w14:paraId="5792C69D" w14:textId="3201D064" w:rsidR="3279ED24" w:rsidRPr="008209AD" w:rsidRDefault="0008443E" w:rsidP="00995C41">
            <w:pPr>
              <w:pStyle w:val="ListeParagraf"/>
              <w:keepLines/>
              <w:numPr>
                <w:ilvl w:val="0"/>
                <w:numId w:val="39"/>
              </w:numPr>
              <w:spacing w:afterLines="120" w:after="288" w:line="240" w:lineRule="auto"/>
              <w:rPr>
                <w:rFonts w:asciiTheme="minorHAnsi" w:eastAsia="Tahoma" w:hAnsiTheme="minorHAnsi"/>
                <w:color w:val="000000" w:themeColor="text1"/>
                <w:sz w:val="20"/>
                <w:szCs w:val="20"/>
                <w:lang w:val="tr-TR"/>
              </w:rPr>
            </w:pPr>
            <w:r w:rsidRPr="008209AD">
              <w:rPr>
                <w:rFonts w:asciiTheme="minorHAnsi" w:eastAsia="Tahoma" w:hAnsiTheme="minorHAnsi"/>
                <w:color w:val="000000" w:themeColor="text1"/>
                <w:sz w:val="20"/>
                <w:szCs w:val="20"/>
                <w:lang w:val="tr-TR"/>
              </w:rPr>
              <w:t>Tip-III alt projeleri için Çevresel ve Sosyal Denetimlerin gerçekleştirilmesi ve gerekli görülmesi halinde denetim sonuçlarına göre hazırlanacak Çevresel ve Sosyal Eylem Planlarının (ÇS-EP) uygulanmasının takip edilmesi,</w:t>
            </w:r>
          </w:p>
        </w:tc>
      </w:tr>
    </w:tbl>
    <w:p w14:paraId="5B521585" w14:textId="34E17D3D" w:rsidR="008D5AE3" w:rsidRPr="008209AD" w:rsidRDefault="0020225F" w:rsidP="00360CE6">
      <w:pPr>
        <w:spacing w:afterLines="120" w:after="288"/>
        <w:ind w:left="567"/>
        <w:rPr>
          <w:color w:val="FF0000"/>
          <w:sz w:val="4"/>
          <w:szCs w:val="4"/>
        </w:rPr>
        <w:sectPr w:rsidR="008D5AE3" w:rsidRPr="008209AD" w:rsidSect="00360CE6">
          <w:footerReference w:type="default" r:id="rId36"/>
          <w:type w:val="continuous"/>
          <w:pgSz w:w="16840" w:h="11900" w:orient="landscape" w:code="9"/>
          <w:pgMar w:top="1417" w:right="1417" w:bottom="1417" w:left="1417" w:header="851" w:footer="851" w:gutter="0"/>
          <w:cols w:space="720"/>
          <w:noEndnote/>
          <w:docGrid w:linePitch="360"/>
        </w:sectPr>
      </w:pPr>
      <w:r w:rsidRPr="008209AD">
        <w:rPr>
          <w:color w:val="FF0000"/>
          <w:sz w:val="4"/>
          <w:szCs w:val="4"/>
        </w:rPr>
        <w:t>S</w:t>
      </w:r>
    </w:p>
    <w:p w14:paraId="091D052C" w14:textId="47FBEE1F" w:rsidR="00287B07" w:rsidRPr="008209AD" w:rsidRDefault="00627C24" w:rsidP="00360CE6">
      <w:pPr>
        <w:pStyle w:val="Balk1"/>
        <w:spacing w:afterLines="120" w:after="288"/>
        <w:rPr>
          <w:color w:val="auto"/>
        </w:rPr>
      </w:pPr>
      <w:bookmarkStart w:id="1122" w:name="_Toc174245979"/>
      <w:bookmarkStart w:id="1123" w:name="_Toc174246064"/>
      <w:bookmarkStart w:id="1124" w:name="_Toc174246413"/>
      <w:bookmarkStart w:id="1125" w:name="_Toc174246745"/>
      <w:bookmarkStart w:id="1126" w:name="_Toc174247021"/>
      <w:bookmarkStart w:id="1127" w:name="_Toc174247162"/>
      <w:bookmarkStart w:id="1128" w:name="_Toc174247502"/>
      <w:bookmarkStart w:id="1129" w:name="_Toc174247677"/>
      <w:bookmarkStart w:id="1130" w:name="_Toc174247815"/>
      <w:bookmarkStart w:id="1131" w:name="_Toc174248161"/>
      <w:bookmarkStart w:id="1132" w:name="_Toc174249365"/>
      <w:bookmarkStart w:id="1133" w:name="_Toc174249786"/>
      <w:bookmarkStart w:id="1134" w:name="_Toc174252213"/>
      <w:bookmarkStart w:id="1135" w:name="_Toc174252695"/>
      <w:bookmarkStart w:id="1136" w:name="_Toc174329626"/>
      <w:bookmarkStart w:id="1137" w:name="_Toc168304176"/>
      <w:bookmarkStart w:id="1138" w:name="_Toc168306465"/>
      <w:bookmarkStart w:id="1139" w:name="_Toc168332267"/>
      <w:bookmarkStart w:id="1140" w:name="_Toc168332922"/>
      <w:bookmarkStart w:id="1141" w:name="_Toc168304177"/>
      <w:bookmarkStart w:id="1142" w:name="_Toc168306466"/>
      <w:bookmarkStart w:id="1143" w:name="_Toc168332268"/>
      <w:bookmarkStart w:id="1144" w:name="_Toc168332923"/>
      <w:bookmarkStart w:id="1145" w:name="_Toc168304178"/>
      <w:bookmarkStart w:id="1146" w:name="_Toc168306467"/>
      <w:bookmarkStart w:id="1147" w:name="_Toc168332269"/>
      <w:bookmarkStart w:id="1148" w:name="_Toc168332924"/>
      <w:bookmarkStart w:id="1149" w:name="_Toc168304179"/>
      <w:bookmarkStart w:id="1150" w:name="_Toc168306468"/>
      <w:bookmarkStart w:id="1151" w:name="_Toc168332270"/>
      <w:bookmarkStart w:id="1152" w:name="_Toc168332925"/>
      <w:bookmarkStart w:id="1153" w:name="_Toc168304180"/>
      <w:bookmarkStart w:id="1154" w:name="_Toc168306469"/>
      <w:bookmarkStart w:id="1155" w:name="_Toc168332271"/>
      <w:bookmarkStart w:id="1156" w:name="_Toc168332926"/>
      <w:bookmarkStart w:id="1157" w:name="_Toc166210901"/>
      <w:bookmarkStart w:id="1158" w:name="_Toc166211229"/>
      <w:bookmarkStart w:id="1159" w:name="_Toc166211396"/>
      <w:bookmarkStart w:id="1160" w:name="_Toc166249168"/>
      <w:bookmarkStart w:id="1161" w:name="_Toc202156218"/>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r w:rsidRPr="008209AD">
        <w:rPr>
          <w:color w:val="auto"/>
        </w:rPr>
        <w:lastRenderedPageBreak/>
        <w:t>6</w:t>
      </w:r>
      <w:r w:rsidR="00C10301" w:rsidRPr="008209AD">
        <w:rPr>
          <w:color w:val="auto"/>
        </w:rPr>
        <w:t xml:space="preserve">. </w:t>
      </w:r>
      <w:r w:rsidR="001237AF" w:rsidRPr="008209AD">
        <w:rPr>
          <w:color w:val="auto"/>
        </w:rPr>
        <w:t>PAYDAŞ KATILIMI</w:t>
      </w:r>
      <w:bookmarkEnd w:id="1161"/>
    </w:p>
    <w:p w14:paraId="04C3FFFB" w14:textId="07AB2030" w:rsidR="279B452A" w:rsidRPr="008209AD" w:rsidRDefault="279B452A" w:rsidP="0005284C">
      <w:r w:rsidRPr="008209AD">
        <w:t xml:space="preserve">Paydaş Katılımının ana hedefi, projeden etkilenen ve / veya projeyle ilgilenen tüm paydaşların (bireyler, gruplar ve organizasyonlar) Proje faaliyetlerinde yer almasını ve bu paydaşlarla bilgi akışının Proje süresince sürekli olmasını sağlamaktır. Paydaş katılımı, bu tür projeler için önemli bir faaliyettir; çünkü paydaşların projenin her aşamasında bilgi sahibi olmalarını, beklentilerini ve kaygılarını ifade etmelerini ve yatırımcı tarafından yürütülen faaliyetlerde paydaşlarla açık bir iletişim kanalı kurmasını sağlamaktadır. Paydaş katılımı için hazırlanmış </w:t>
      </w:r>
      <w:proofErr w:type="spellStart"/>
      <w:r w:rsidRPr="008209AD">
        <w:t>PKP'nin</w:t>
      </w:r>
      <w:proofErr w:type="spellEnd"/>
      <w:r w:rsidRPr="008209AD">
        <w:t xml:space="preserve"> amaçları genel olarak aşağıdaki gibidir:</w:t>
      </w:r>
    </w:p>
    <w:p w14:paraId="30A132ED" w14:textId="5257E72C" w:rsidR="279B452A" w:rsidRPr="008209AD" w:rsidRDefault="279B452A">
      <w:pPr>
        <w:pStyle w:val="ListeParagraf"/>
        <w:numPr>
          <w:ilvl w:val="0"/>
          <w:numId w:val="40"/>
        </w:numPr>
      </w:pPr>
      <w:r w:rsidRPr="008209AD">
        <w:t>Projeden dolaylı veya doğrudan etkilenen ve/veya projeyle ilgilenen paydaşların belirlenmesi,</w:t>
      </w:r>
    </w:p>
    <w:p w14:paraId="7029DCA3" w14:textId="183441D0" w:rsidR="279B452A" w:rsidRPr="008209AD" w:rsidRDefault="279B452A">
      <w:pPr>
        <w:pStyle w:val="ListeParagraf"/>
        <w:numPr>
          <w:ilvl w:val="0"/>
          <w:numId w:val="40"/>
        </w:numPr>
      </w:pPr>
      <w:r w:rsidRPr="008209AD">
        <w:t>Proje hazırlama ve planlama sırasında başlayacak ve projenin hayata geçirilmesiyle devam edecek paydaş katılım faaliyetlerinin tanımlanması ve planlanması,</w:t>
      </w:r>
    </w:p>
    <w:p w14:paraId="70611940" w14:textId="5077D54D" w:rsidR="279B452A" w:rsidRPr="008209AD" w:rsidRDefault="279B452A">
      <w:pPr>
        <w:pStyle w:val="ListeParagraf"/>
        <w:numPr>
          <w:ilvl w:val="0"/>
          <w:numId w:val="40"/>
        </w:numPr>
      </w:pPr>
      <w:r w:rsidRPr="008209AD">
        <w:t>İstişare faaliyetlerinin sıklığının, içeriğinin, bilgi paylaşımının ve katılım düzeyinin belirlenmesi,</w:t>
      </w:r>
    </w:p>
    <w:p w14:paraId="5FCF1A41" w14:textId="195B9037" w:rsidR="279B452A" w:rsidRPr="008209AD" w:rsidRDefault="279B452A">
      <w:pPr>
        <w:pStyle w:val="ListeParagraf"/>
        <w:numPr>
          <w:ilvl w:val="0"/>
          <w:numId w:val="40"/>
        </w:numPr>
      </w:pPr>
      <w:r w:rsidRPr="008209AD">
        <w:t xml:space="preserve">Projenin her aşamasında paydaşlar için açık bir iletişim kanalı oluşturacak </w:t>
      </w:r>
      <w:proofErr w:type="gramStart"/>
      <w:r w:rsidRPr="008209AD">
        <w:t>Şikayet</w:t>
      </w:r>
      <w:proofErr w:type="gramEnd"/>
      <w:r w:rsidRPr="008209AD">
        <w:t xml:space="preserve"> Giderme Mekanizmasının oluşturulması,</w:t>
      </w:r>
    </w:p>
    <w:p w14:paraId="6DCC08C6" w14:textId="1FD677DA" w:rsidR="002F63C8" w:rsidRPr="008209AD" w:rsidRDefault="279B452A">
      <w:pPr>
        <w:pStyle w:val="ListeParagraf"/>
        <w:numPr>
          <w:ilvl w:val="0"/>
          <w:numId w:val="40"/>
        </w:numPr>
      </w:pPr>
      <w:r w:rsidRPr="008209AD">
        <w:t>Paydaşlar tarafından ifade edilen endişelerin ve beklentilerin projenin karar verme ve planlama aşamalarında ele alınmasını sağlamak.</w:t>
      </w:r>
    </w:p>
    <w:p w14:paraId="1D43224B" w14:textId="0D39F6B7" w:rsidR="004D33E5" w:rsidRPr="008209AD" w:rsidRDefault="00627C24" w:rsidP="00360CE6">
      <w:pPr>
        <w:pStyle w:val="Balk2"/>
        <w:spacing w:afterLines="120" w:after="288"/>
      </w:pPr>
      <w:bookmarkStart w:id="1162" w:name="_Toc202156219"/>
      <w:r w:rsidRPr="008209AD">
        <w:t>6</w:t>
      </w:r>
      <w:r w:rsidR="00C10301" w:rsidRPr="008209AD">
        <w:t xml:space="preserve">.1. </w:t>
      </w:r>
      <w:r w:rsidR="17974AFB" w:rsidRPr="008209AD">
        <w:t>Paydaş Katılım Planı</w:t>
      </w:r>
      <w:r w:rsidR="0019632C" w:rsidRPr="008209AD">
        <w:t xml:space="preserve"> (P</w:t>
      </w:r>
      <w:r w:rsidR="76517593" w:rsidRPr="008209AD">
        <w:t>KP</w:t>
      </w:r>
      <w:r w:rsidR="0019632C" w:rsidRPr="008209AD">
        <w:t>)</w:t>
      </w:r>
      <w:bookmarkStart w:id="1163" w:name="_Toc166235306"/>
      <w:bookmarkStart w:id="1164" w:name="_Toc166248296"/>
      <w:bookmarkStart w:id="1165" w:name="_Toc166248385"/>
      <w:bookmarkStart w:id="1166" w:name="_Toc166069284"/>
      <w:bookmarkStart w:id="1167" w:name="_Toc166210907"/>
      <w:bookmarkStart w:id="1168" w:name="_Toc166211235"/>
      <w:bookmarkStart w:id="1169" w:name="_Toc166211402"/>
      <w:bookmarkStart w:id="1170" w:name="_Toc166249174"/>
      <w:bookmarkEnd w:id="1162"/>
      <w:bookmarkEnd w:id="1163"/>
      <w:bookmarkEnd w:id="1164"/>
      <w:bookmarkEnd w:id="1165"/>
      <w:bookmarkEnd w:id="1166"/>
      <w:bookmarkEnd w:id="1167"/>
      <w:bookmarkEnd w:id="1168"/>
      <w:bookmarkEnd w:id="1169"/>
      <w:bookmarkEnd w:id="1170"/>
    </w:p>
    <w:p w14:paraId="1E01A122" w14:textId="2A5FCB9C" w:rsidR="3EAEEBDA" w:rsidRPr="008209AD" w:rsidRDefault="3EAEEBDA" w:rsidP="0005284C">
      <w:r w:rsidRPr="008209AD">
        <w:t>İklim ve Afetlere Dayanıklı Şehirler Projesi için, Dünya Bankası'nın Paydaş Katılımı ve Bilgilendirmeye İlişkin Çevresel ve Sosyal Standart 10'u temel alınarak ayrı bir Paydaş Katılım Planı (PKP)</w:t>
      </w:r>
      <w:r w:rsidR="0005284C" w:rsidRPr="008209AD">
        <w:rPr>
          <w:rStyle w:val="DipnotBavurusu"/>
        </w:rPr>
        <w:footnoteReference w:id="19"/>
      </w:r>
      <w:r w:rsidRPr="008209AD">
        <w:t xml:space="preserve"> hazırlanmıştır.</w:t>
      </w:r>
    </w:p>
    <w:p w14:paraId="0EEFBC60" w14:textId="7412EDB7" w:rsidR="00D51DE8" w:rsidRPr="008209AD" w:rsidRDefault="3EAEEBDA" w:rsidP="00D51DE8">
      <w:pPr>
        <w:rPr>
          <w:color w:val="FF0000"/>
        </w:rPr>
      </w:pPr>
      <w:r w:rsidRPr="008209AD">
        <w:t xml:space="preserve">Kentsel Dönüşüm Başkanlığı Proje Yönetim Birimi Sosyal Uzmanları, </w:t>
      </w:r>
      <w:proofErr w:type="spellStart"/>
      <w:r w:rsidRPr="008209AD">
        <w:t>PKP'ye</w:t>
      </w:r>
      <w:proofErr w:type="spellEnd"/>
      <w:r w:rsidRPr="008209AD">
        <w:t xml:space="preserve"> uygun olarak kamuoyu danışma ve bilgilendirme çalışmaları yapacaktır. </w:t>
      </w:r>
      <w:r w:rsidR="009F353C" w:rsidRPr="008209AD">
        <w:t>İstanbul</w:t>
      </w:r>
      <w:r w:rsidRPr="008209AD">
        <w:t xml:space="preserve"> ÇSYP, alt projeye özel ÇSYP Kontrol Listeleri ve diğer çevresel ve sosyal belgeler, gerekiyorsa mahalle düzeyindeki ÇSED ve </w:t>
      </w:r>
      <w:proofErr w:type="spellStart"/>
      <w:r w:rsidRPr="008209AD">
        <w:t>ÇSEP'ler</w:t>
      </w:r>
      <w:proofErr w:type="spellEnd"/>
      <w:r w:rsidRPr="008209AD">
        <w:t xml:space="preserve"> de dahil olmak üzere, Proje için oluşturulan KDB web sayfasında</w:t>
      </w:r>
      <w:r w:rsidR="002E67B4" w:rsidRPr="008209AD">
        <w:rPr>
          <w:rStyle w:val="DipnotBavurusu"/>
        </w:rPr>
        <w:footnoteReference w:id="20"/>
      </w:r>
      <w:r w:rsidR="002E67B4" w:rsidRPr="008209AD">
        <w:t xml:space="preserve"> </w:t>
      </w:r>
      <w:r w:rsidRPr="008209AD">
        <w:t>açıklanacaktır. Paydaşlar bu belgeler hakkında geri bildirimde bulunabilecektir.</w:t>
      </w:r>
    </w:p>
    <w:p w14:paraId="7F0DDA1E" w14:textId="7722D91A" w:rsidR="002B3E7C" w:rsidRPr="008209AD" w:rsidRDefault="00627C24" w:rsidP="00D51DE8">
      <w:pPr>
        <w:pStyle w:val="Balk1"/>
      </w:pPr>
      <w:bookmarkStart w:id="1171" w:name="_Toc202156220"/>
      <w:r w:rsidRPr="008209AD">
        <w:t>7</w:t>
      </w:r>
      <w:r w:rsidR="00C10301" w:rsidRPr="008209AD">
        <w:t xml:space="preserve">. </w:t>
      </w:r>
      <w:proofErr w:type="gramStart"/>
      <w:r w:rsidR="57EA33BC" w:rsidRPr="008209AD">
        <w:t>ŞİKAYET</w:t>
      </w:r>
      <w:proofErr w:type="gramEnd"/>
      <w:r w:rsidR="57EA33BC" w:rsidRPr="008209AD">
        <w:t xml:space="preserve"> MEKANİZMASI</w:t>
      </w:r>
      <w:bookmarkEnd w:id="1171"/>
    </w:p>
    <w:p w14:paraId="7065B37D" w14:textId="596338A6" w:rsidR="7118AD81" w:rsidRPr="008209AD" w:rsidRDefault="001754FF" w:rsidP="002E67B4">
      <w:proofErr w:type="gramStart"/>
      <w:r w:rsidRPr="008209AD">
        <w:t>Şikayet</w:t>
      </w:r>
      <w:proofErr w:type="gramEnd"/>
      <w:r w:rsidR="7118AD81" w:rsidRPr="008209AD">
        <w:t xml:space="preserve"> Mekanizması (ŞM) Proje paydaşlarına geri bildirimde bulunmaları ve/veya Proje faaliyetleriyle ilgili endişelerini ve şikayetlerini dile getirmeleri için kanallar sağlayan bir düzenlemedir.</w:t>
      </w:r>
    </w:p>
    <w:p w14:paraId="519A779C" w14:textId="5E4960C1" w:rsidR="7118AD81" w:rsidRPr="008209AD" w:rsidRDefault="7118AD81" w:rsidP="002E67B4">
      <w:r w:rsidRPr="008209AD">
        <w:lastRenderedPageBreak/>
        <w:t xml:space="preserve">Uluslararası gerekliliklere uygun olarak İklim ve Afetlere Dayanıklı Şehirler Projesi kapsamında projeden etkilenen ve ilgili paydaşların kaygılarını ve şikayetlerini almak, çözmek ve takip etmek için bir </w:t>
      </w:r>
      <w:proofErr w:type="gramStart"/>
      <w:r w:rsidRPr="008209AD">
        <w:t>şikayet</w:t>
      </w:r>
      <w:proofErr w:type="gramEnd"/>
      <w:r w:rsidRPr="008209AD">
        <w:t xml:space="preserve"> mekanizması kurulmuştur.</w:t>
      </w:r>
    </w:p>
    <w:p w14:paraId="2B0C6BF1" w14:textId="62522E38" w:rsidR="7118AD81" w:rsidRPr="008209AD" w:rsidRDefault="7118AD81" w:rsidP="002E67B4">
      <w:r w:rsidRPr="008209AD">
        <w:t xml:space="preserve">Çevre, Şehircilik ve İklim Değişikliği Bakanlığı'nın (ÇŞİDB) Kentsel Dönüşüm Başkanlığı altında kurulan PYB, paydaşların </w:t>
      </w:r>
      <w:proofErr w:type="gramStart"/>
      <w:r w:rsidRPr="008209AD">
        <w:t>şikayet</w:t>
      </w:r>
      <w:proofErr w:type="gramEnd"/>
      <w:r w:rsidRPr="008209AD">
        <w:t xml:space="preserve"> formu, e-posta, telefon ve yüz yüze iletişim yoluyla erişilebilir olacak ve tüm şikayetlere mümkün olan en kısa sürede yanıt verecektir. Paydaşlar ayrıca Dünya Bankası'nın kendi </w:t>
      </w:r>
      <w:proofErr w:type="gramStart"/>
      <w:r w:rsidRPr="008209AD">
        <w:t>Şikayet</w:t>
      </w:r>
      <w:proofErr w:type="gramEnd"/>
      <w:r w:rsidRPr="008209AD">
        <w:t xml:space="preserve"> Giderme Sistemini de kullanabilirler.</w:t>
      </w:r>
      <w:r w:rsidR="00D3169F" w:rsidRPr="008209AD">
        <w:t xml:space="preserve"> </w:t>
      </w:r>
      <w:r w:rsidRPr="008209AD">
        <w:t xml:space="preserve">Paydaşlar, şikayetlerini dile getirmek için ALO 181, CIMER, ihbar hattı, yüz yüze görüşmeler, </w:t>
      </w:r>
      <w:proofErr w:type="gramStart"/>
      <w:r w:rsidRPr="008209AD">
        <w:t>şikayet</w:t>
      </w:r>
      <w:proofErr w:type="gramEnd"/>
      <w:r w:rsidRPr="008209AD">
        <w:t xml:space="preserve"> kayıt formları ve web sitesi iletişim formunu kullanabilecekler.</w:t>
      </w:r>
      <w:r w:rsidR="00FE11DC" w:rsidRPr="008209AD">
        <w:t xml:space="preserve"> </w:t>
      </w:r>
      <w:r w:rsidRPr="008209AD">
        <w:t xml:space="preserve">Paydaşlar ayrıca şikayetlerini anonim olarak bırakma hakkına sahiptir. </w:t>
      </w:r>
    </w:p>
    <w:p w14:paraId="0EB61D30" w14:textId="3F390362" w:rsidR="008767FF" w:rsidRPr="008209AD" w:rsidRDefault="008767FF" w:rsidP="008767FF">
      <w:r w:rsidRPr="008209AD">
        <w:t>Tüm şikayetler, Projeye ait Paydaş Katılım Planı’nda (PKP) belirtilen süre ve yöntemlere uygun şekilde ele alınacaktır. Paydaşlar aynı zamanda şikayetlerini isimsiz (anonim) olarak da iletebilecektir. (Detaylı bilgi için bkz. Bölüm 7, Alt Başlık 7.4.1: Anonim Şikayetlerin Kaydedilmesi ve Değerlendirilmesi.) Buna ek olarak, şikayetler Dünya Bankası’nın kendi Şikayetlerin Giderilmesi Servisi (GRS) aracılığıyla da iletilebilecektir.</w:t>
      </w:r>
    </w:p>
    <w:p w14:paraId="24B87BF5" w14:textId="5710B529" w:rsidR="00137C7B" w:rsidRPr="008209AD" w:rsidRDefault="00627C24" w:rsidP="00360CE6">
      <w:pPr>
        <w:pStyle w:val="Balk2"/>
        <w:spacing w:afterLines="120" w:after="288"/>
      </w:pPr>
      <w:bookmarkStart w:id="1172" w:name="_Toc202156221"/>
      <w:r w:rsidRPr="008209AD">
        <w:t>7</w:t>
      </w:r>
      <w:r w:rsidR="00C10301" w:rsidRPr="008209AD">
        <w:t>.1.</w:t>
      </w:r>
      <w:r w:rsidR="654D79CE" w:rsidRPr="008209AD">
        <w:t xml:space="preserve"> İşçi </w:t>
      </w:r>
      <w:proofErr w:type="gramStart"/>
      <w:r w:rsidR="654D79CE" w:rsidRPr="008209AD">
        <w:t>Şikayet</w:t>
      </w:r>
      <w:proofErr w:type="gramEnd"/>
      <w:r w:rsidR="654D79CE" w:rsidRPr="008209AD">
        <w:t xml:space="preserve"> Mekanizması</w:t>
      </w:r>
      <w:bookmarkEnd w:id="1172"/>
    </w:p>
    <w:p w14:paraId="4DE73ADD" w14:textId="431E97DB" w:rsidR="003379E0" w:rsidRPr="008209AD" w:rsidRDefault="654D79CE" w:rsidP="002E67B4">
      <w:r w:rsidRPr="008209AD">
        <w:t xml:space="preserve">Herhangi bir inşaat işini üstlenecek olan yükleniciler bir ŞM geliştirecek ve inşaat işiyle ilgili olarak herhangi bir paydaş tarafından iletilen şikayetleri toplamak, kaydetmek, değerlendirmek ve mümkünse çözmekten sorumlu olacaktır. Yüklenici, şikayetleri Projenin </w:t>
      </w:r>
      <w:proofErr w:type="spellStart"/>
      <w:r w:rsidRPr="008209AD">
        <w:t>İYP'sinin</w:t>
      </w:r>
      <w:proofErr w:type="spellEnd"/>
      <w:r w:rsidRPr="008209AD">
        <w:t xml:space="preserve"> Ek-</w:t>
      </w:r>
      <w:r w:rsidR="00FE11DC" w:rsidRPr="008209AD">
        <w:t>1</w:t>
      </w:r>
      <w:r w:rsidRPr="008209AD">
        <w:t xml:space="preserve"> ve Ek-</w:t>
      </w:r>
      <w:r w:rsidR="00FE11DC" w:rsidRPr="008209AD">
        <w:t>2</w:t>
      </w:r>
      <w:r w:rsidRPr="008209AD">
        <w:t>'</w:t>
      </w:r>
      <w:r w:rsidR="00FE11DC" w:rsidRPr="008209AD">
        <w:t>s</w:t>
      </w:r>
      <w:r w:rsidRPr="008209AD">
        <w:t xml:space="preserve">inde verilen </w:t>
      </w:r>
      <w:proofErr w:type="gramStart"/>
      <w:r w:rsidRPr="008209AD">
        <w:t>Şikayet</w:t>
      </w:r>
      <w:proofErr w:type="gramEnd"/>
      <w:r w:rsidRPr="008209AD">
        <w:t xml:space="preserve"> Kayıt Formu ve Şikayet Kapatma Formu aracılığıyla kaydedecektir. (</w:t>
      </w:r>
      <w:proofErr w:type="gramStart"/>
      <w:r w:rsidRPr="008209AD">
        <w:t>Şikayet</w:t>
      </w:r>
      <w:proofErr w:type="gramEnd"/>
      <w:r w:rsidRPr="008209AD">
        <w:t xml:space="preserve"> mekanizması ayrıntıları için Proje </w:t>
      </w:r>
      <w:proofErr w:type="spellStart"/>
      <w:r w:rsidRPr="008209AD">
        <w:t>PKP'sine</w:t>
      </w:r>
      <w:proofErr w:type="spellEnd"/>
      <w:r w:rsidRPr="008209AD">
        <w:t xml:space="preserve"> bakın)</w:t>
      </w:r>
      <w:r w:rsidR="003A5FDE" w:rsidRPr="008209AD">
        <w:t>.</w:t>
      </w:r>
      <w:r w:rsidRPr="008209AD">
        <w:t xml:space="preserve"> Sözlü şikayetler, yüklenicinin sorumlu personeli tarafından </w:t>
      </w:r>
      <w:proofErr w:type="gramStart"/>
      <w:r w:rsidRPr="008209AD">
        <w:t>Şikayet</w:t>
      </w:r>
      <w:proofErr w:type="gramEnd"/>
      <w:r w:rsidRPr="008209AD">
        <w:t xml:space="preserve"> Kayıt Formu doldurularak kaydedilecektir. Yüklenici, çözülemeyen şikayetleri ilgili kişilere veya kurumlara iletmekle yükümlüdür. Yükleniciler </w:t>
      </w:r>
      <w:r w:rsidR="00D26E4F" w:rsidRPr="008209AD">
        <w:t>ayrıca</w:t>
      </w:r>
      <w:r w:rsidRPr="008209AD">
        <w:t xml:space="preserve"> hem çözülmüş hem de çözülmemiş şikayetler dahil olmak üzere tüm kayıtlarını her haftanın başında </w:t>
      </w:r>
      <w:proofErr w:type="spellStart"/>
      <w:r w:rsidRPr="008209AD">
        <w:t>PYB'ye</w:t>
      </w:r>
      <w:proofErr w:type="spellEnd"/>
      <w:r w:rsidRPr="008209AD">
        <w:t xml:space="preserve"> sunacaktır.</w:t>
      </w:r>
    </w:p>
    <w:p w14:paraId="39102B21" w14:textId="4B61DFCB" w:rsidR="003379E0" w:rsidRPr="008209AD" w:rsidRDefault="654D79CE" w:rsidP="002E67B4">
      <w:r w:rsidRPr="008209AD">
        <w:t xml:space="preserve">İç paydaşlar, </w:t>
      </w:r>
      <w:r w:rsidR="003A5FDE" w:rsidRPr="008209AD">
        <w:t>y</w:t>
      </w:r>
      <w:r w:rsidRPr="008209AD">
        <w:t xml:space="preserve">üklenici ve alt yükleniciler için çalışan işçiler (doğrudan ve sözleşmeli), yöneticiler, temsilciler ve </w:t>
      </w:r>
      <w:proofErr w:type="spellStart"/>
      <w:proofErr w:type="gramStart"/>
      <w:r w:rsidRPr="008209AD">
        <w:t>tedarikçilerdir.Yüklenici</w:t>
      </w:r>
      <w:proofErr w:type="spellEnd"/>
      <w:proofErr w:type="gramEnd"/>
      <w:r w:rsidRPr="008209AD">
        <w:t xml:space="preserve"> ve alt yükleniciler, tüm doğrudan çalışanlara ve sözleşmeli işçilere (ve ilgili yerlerde kuruluşlarına) işyerleriyle ilgili endişelerini dile getirmeleri için bir şikayet mekanizması sağlayacaktır.</w:t>
      </w:r>
    </w:p>
    <w:p w14:paraId="360478DD" w14:textId="685B0896" w:rsidR="003379E0" w:rsidRPr="008209AD" w:rsidRDefault="00A62434" w:rsidP="002E67B4">
      <w:r w:rsidRPr="008209AD">
        <w:t xml:space="preserve">Doğrudan çalışan ve alt yüklenici personeline işe alım sürecinde gerekli oryantasyon ve eğitim programları sağlanacaktır. </w:t>
      </w:r>
      <w:r w:rsidR="654D79CE" w:rsidRPr="008209AD">
        <w:t xml:space="preserve">Eğitim, çevresel, sosyal, İSG, toplum sağlığı ve güvenliği konularını ve </w:t>
      </w:r>
      <w:proofErr w:type="gramStart"/>
      <w:r w:rsidR="654D79CE" w:rsidRPr="008209AD">
        <w:t>şikayet</w:t>
      </w:r>
      <w:proofErr w:type="gramEnd"/>
      <w:r w:rsidR="654D79CE" w:rsidRPr="008209AD">
        <w:t xml:space="preserve"> mekanizmalarını kapsayacaktır.</w:t>
      </w:r>
      <w:r w:rsidR="00E84F28" w:rsidRPr="008209AD">
        <w:t xml:space="preserve"> </w:t>
      </w:r>
      <w:r w:rsidRPr="008209AD">
        <w:t xml:space="preserve">İşçilere, işe alım sürecinde </w:t>
      </w:r>
      <w:proofErr w:type="gramStart"/>
      <w:r w:rsidRPr="008209AD">
        <w:t>şikayet</w:t>
      </w:r>
      <w:proofErr w:type="gramEnd"/>
      <w:r w:rsidRPr="008209AD">
        <w:t xml:space="preserve"> mekanizması hakkında bilgi verilecek </w:t>
      </w:r>
      <w:r w:rsidRPr="008209AD">
        <w:lastRenderedPageBreak/>
        <w:t>ve bu mekanizmayı kullanmaları durumunda herhangi bir yaptırımla karşılaşmayacakları açıkça bildirilecektir.</w:t>
      </w:r>
    </w:p>
    <w:p w14:paraId="67ADF34C" w14:textId="08B20170" w:rsidR="003379E0" w:rsidRPr="008209AD" w:rsidRDefault="654D79CE" w:rsidP="002E67B4">
      <w:r w:rsidRPr="008209AD">
        <w:t>Projenin Çevresel ve Sosyal Yönetim Planı (ÇSYP) ve Paydaş Katılım Planı (PKP) ve diğer belgelerdeki gereklilikler eğitimler aracılığıyla açıklığa kavuşturulacaktır.</w:t>
      </w:r>
      <w:r w:rsidR="00E84F28" w:rsidRPr="008209AD">
        <w:t xml:space="preserve"> </w:t>
      </w:r>
      <w:proofErr w:type="gramStart"/>
      <w:r w:rsidRPr="008209AD">
        <w:t>Şikayet</w:t>
      </w:r>
      <w:proofErr w:type="gramEnd"/>
      <w:r w:rsidRPr="008209AD">
        <w:t xml:space="preserve"> süreci ve şikayet-öneri kutuları hakkında bilgi posterleri ortak çalışma alanlarına yerleştirilecektir.</w:t>
      </w:r>
    </w:p>
    <w:p w14:paraId="46297B42" w14:textId="6CAB07EE" w:rsidR="003379E0" w:rsidRPr="008209AD" w:rsidRDefault="654D79CE" w:rsidP="002E67B4">
      <w:r w:rsidRPr="008209AD">
        <w:t xml:space="preserve">Yükleniciler, çalışanlara </w:t>
      </w:r>
      <w:proofErr w:type="gramStart"/>
      <w:r w:rsidRPr="008209AD">
        <w:t>anonim(</w:t>
      </w:r>
      <w:r w:rsidR="00BE6577" w:rsidRPr="008209AD">
        <w:t xml:space="preserve"> i</w:t>
      </w:r>
      <w:r w:rsidRPr="008209AD">
        <w:t>simsiz</w:t>
      </w:r>
      <w:proofErr w:type="gramEnd"/>
      <w:r w:rsidRPr="008209AD">
        <w:t xml:space="preserve">) şikayet prosedürü hakkında bilgi verecek ve bu süreçte </w:t>
      </w:r>
      <w:proofErr w:type="spellStart"/>
      <w:r w:rsidRPr="008209AD">
        <w:t>anonimlik</w:t>
      </w:r>
      <w:proofErr w:type="spellEnd"/>
      <w:r w:rsidRPr="008209AD">
        <w:t xml:space="preserve"> ve gizliliği garanti ederek çalışanları güvenli bir ortamda şikayetlerini iletmeye teşvik edecektir.</w:t>
      </w:r>
      <w:r w:rsidR="00E84F28" w:rsidRPr="008209AD">
        <w:t xml:space="preserve"> </w:t>
      </w:r>
      <w:r w:rsidRPr="008209AD">
        <w:t xml:space="preserve">İsimsiz olarak alınan şikayetler Proje </w:t>
      </w:r>
      <w:proofErr w:type="spellStart"/>
      <w:r w:rsidRPr="008209AD">
        <w:t>PKP’sinde</w:t>
      </w:r>
      <w:proofErr w:type="spellEnd"/>
      <w:r w:rsidRPr="008209AD">
        <w:t xml:space="preserve"> tanımlanan adımlar uygulanarak değerlendirilecektir.</w:t>
      </w:r>
      <w:r w:rsidR="00E84F28" w:rsidRPr="008209AD">
        <w:t xml:space="preserve"> </w:t>
      </w:r>
      <w:proofErr w:type="gramStart"/>
      <w:r w:rsidRPr="008209AD">
        <w:t>Şikayet</w:t>
      </w:r>
      <w:proofErr w:type="gramEnd"/>
      <w:r w:rsidRPr="008209AD">
        <w:t xml:space="preserve"> kapsamında inceleme süreçlerinden geçerek değerlendirilecek ve her aşama şikayet mekanizması sistemine işlenecektir. Gizli tutulması gereken şikayetler hakkında üçüncü şahıslar bilgilendirilmeyecek ve resmi bir bilgilendirme/dönüş yapılmayacaktır.</w:t>
      </w:r>
    </w:p>
    <w:p w14:paraId="73F5F858" w14:textId="4E8AEF6A" w:rsidR="003379E0" w:rsidRPr="008209AD" w:rsidRDefault="654D79CE" w:rsidP="002E67B4">
      <w:proofErr w:type="spellStart"/>
      <w:r w:rsidRPr="008209AD">
        <w:t>ŞM’nin</w:t>
      </w:r>
      <w:proofErr w:type="spellEnd"/>
      <w:r w:rsidRPr="008209AD">
        <w:t xml:space="preserve"> etkin bir şekilde çalışması için aşağıdaki eylemler uygulanacaktır:</w:t>
      </w:r>
    </w:p>
    <w:p w14:paraId="55C6E6A5" w14:textId="14F2E082" w:rsidR="00125DCB" w:rsidRPr="008209AD" w:rsidRDefault="00125DCB" w:rsidP="00073747">
      <w:pPr>
        <w:pStyle w:val="ListeParagraf"/>
        <w:numPr>
          <w:ilvl w:val="0"/>
          <w:numId w:val="41"/>
        </w:numPr>
        <w:spacing w:before="100" w:beforeAutospacing="1" w:after="100" w:afterAutospacing="1"/>
        <w:jc w:val="left"/>
        <w:rPr>
          <w:rFonts w:eastAsia="Times New Roman" w:cs="Times New Roman"/>
          <w:kern w:val="0"/>
          <w:lang w:eastAsia="tr-TR"/>
          <w14:ligatures w14:val="none"/>
        </w:rPr>
      </w:pPr>
      <w:r w:rsidRPr="008209AD">
        <w:rPr>
          <w:rFonts w:eastAsia="Times New Roman" w:cs="Times New Roman"/>
          <w:kern w:val="0"/>
          <w:lang w:eastAsia="tr-TR"/>
          <w14:ligatures w14:val="none"/>
        </w:rPr>
        <w:t>Tarafsızlık ve gizliliğin sağlanması; başvuru sahiplerinin hiçbir şekilde baskı veya yıldırmaya maruz bırakılmaması,</w:t>
      </w:r>
    </w:p>
    <w:p w14:paraId="4A8B2155" w14:textId="5A3A7E59" w:rsidR="00125DCB" w:rsidRPr="008209AD" w:rsidRDefault="00125DCB" w:rsidP="00073747">
      <w:pPr>
        <w:pStyle w:val="ListeParagraf"/>
        <w:numPr>
          <w:ilvl w:val="0"/>
          <w:numId w:val="41"/>
        </w:numPr>
        <w:spacing w:before="100" w:beforeAutospacing="1" w:after="100" w:afterAutospacing="1"/>
        <w:jc w:val="left"/>
        <w:rPr>
          <w:rFonts w:eastAsia="Times New Roman" w:cs="Times New Roman"/>
          <w:kern w:val="0"/>
          <w:lang w:eastAsia="tr-TR"/>
          <w14:ligatures w14:val="none"/>
        </w:rPr>
      </w:pPr>
      <w:r w:rsidRPr="008209AD">
        <w:rPr>
          <w:rFonts w:eastAsia="Times New Roman" w:cs="Times New Roman"/>
          <w:kern w:val="0"/>
          <w:lang w:eastAsia="tr-TR"/>
          <w14:ligatures w14:val="none"/>
        </w:rPr>
        <w:t>Şikayetlerin, Proje Paydaş Katılım Planı’nda (PKP) belirtilen süreler içinde çözüme kavuşturulması,</w:t>
      </w:r>
    </w:p>
    <w:p w14:paraId="568A9F1B" w14:textId="11040E36" w:rsidR="00125DCB" w:rsidRPr="008209AD" w:rsidRDefault="00125DCB" w:rsidP="00073747">
      <w:pPr>
        <w:pStyle w:val="ListeParagraf"/>
        <w:numPr>
          <w:ilvl w:val="0"/>
          <w:numId w:val="41"/>
        </w:numPr>
        <w:spacing w:before="100" w:beforeAutospacing="1" w:after="100" w:afterAutospacing="1"/>
        <w:jc w:val="left"/>
        <w:rPr>
          <w:rFonts w:eastAsia="Times New Roman" w:cs="Times New Roman"/>
          <w:kern w:val="0"/>
          <w:lang w:eastAsia="tr-TR"/>
          <w14:ligatures w14:val="none"/>
        </w:rPr>
      </w:pPr>
      <w:r w:rsidRPr="008209AD">
        <w:rPr>
          <w:rFonts w:eastAsia="Times New Roman" w:cs="Times New Roman"/>
          <w:kern w:val="0"/>
          <w:lang w:eastAsia="tr-TR"/>
          <w14:ligatures w14:val="none"/>
        </w:rPr>
        <w:t>Sürecin, şeffaf, anlaşılır, uygun ve kolay erişilebilir bir istişare mekanizması şeklinde yürütülmesi,</w:t>
      </w:r>
    </w:p>
    <w:p w14:paraId="1F06B7DC" w14:textId="0AF4935D" w:rsidR="00125DCB" w:rsidRPr="008209AD" w:rsidRDefault="00125DCB" w:rsidP="00073747">
      <w:pPr>
        <w:pStyle w:val="ListeParagraf"/>
        <w:numPr>
          <w:ilvl w:val="0"/>
          <w:numId w:val="41"/>
        </w:numPr>
        <w:spacing w:before="100" w:beforeAutospacing="1" w:after="100" w:afterAutospacing="1"/>
        <w:jc w:val="left"/>
        <w:rPr>
          <w:rFonts w:eastAsia="Times New Roman" w:cs="Times New Roman"/>
          <w:kern w:val="0"/>
          <w:lang w:eastAsia="tr-TR"/>
          <w14:ligatures w14:val="none"/>
        </w:rPr>
      </w:pPr>
      <w:proofErr w:type="gramStart"/>
      <w:r w:rsidRPr="008209AD">
        <w:rPr>
          <w:rFonts w:eastAsia="Times New Roman" w:cs="Times New Roman"/>
          <w:kern w:val="0"/>
          <w:lang w:eastAsia="tr-TR"/>
          <w14:ligatures w14:val="none"/>
        </w:rPr>
        <w:t>Şikayet</w:t>
      </w:r>
      <w:proofErr w:type="gramEnd"/>
      <w:r w:rsidRPr="008209AD">
        <w:rPr>
          <w:rFonts w:eastAsia="Times New Roman" w:cs="Times New Roman"/>
          <w:kern w:val="0"/>
          <w:lang w:eastAsia="tr-TR"/>
          <w14:ligatures w14:val="none"/>
        </w:rPr>
        <w:t xml:space="preserve"> ve geri bildirimlerin anonim olarak iletilmesine imkân tanınması,</w:t>
      </w:r>
    </w:p>
    <w:p w14:paraId="5FC83FB9" w14:textId="63C60CF5" w:rsidR="00125DCB" w:rsidRPr="008209AD" w:rsidRDefault="00125DCB" w:rsidP="00073747">
      <w:pPr>
        <w:pStyle w:val="ListeParagraf"/>
        <w:numPr>
          <w:ilvl w:val="0"/>
          <w:numId w:val="41"/>
        </w:numPr>
        <w:spacing w:before="100" w:beforeAutospacing="1" w:after="100" w:afterAutospacing="1"/>
        <w:jc w:val="left"/>
        <w:rPr>
          <w:rFonts w:eastAsia="Times New Roman" w:cs="Times New Roman"/>
          <w:kern w:val="0"/>
          <w:lang w:eastAsia="tr-TR"/>
          <w14:ligatures w14:val="none"/>
        </w:rPr>
      </w:pPr>
      <w:r w:rsidRPr="008209AD">
        <w:rPr>
          <w:rFonts w:eastAsia="Times New Roman" w:cs="Times New Roman"/>
          <w:kern w:val="0"/>
          <w:lang w:eastAsia="tr-TR"/>
          <w14:ligatures w14:val="none"/>
        </w:rPr>
        <w:t>Mekanizmaya erişimin ücretsiz olması ve başvuruda bulunan kişilere karşı herhangi bir misillemede bulunulmamasının güvence altına alınması,</w:t>
      </w:r>
    </w:p>
    <w:p w14:paraId="5C3031A3" w14:textId="5F676683" w:rsidR="003379E0" w:rsidRPr="008209AD" w:rsidRDefault="00125DCB" w:rsidP="00073747">
      <w:pPr>
        <w:pStyle w:val="ListeParagraf"/>
        <w:numPr>
          <w:ilvl w:val="0"/>
          <w:numId w:val="41"/>
        </w:numPr>
        <w:spacing w:before="100" w:beforeAutospacing="1" w:after="100" w:afterAutospacing="1"/>
        <w:jc w:val="left"/>
        <w:rPr>
          <w:rFonts w:eastAsia="Times New Roman" w:cs="Times New Roman"/>
          <w:kern w:val="0"/>
          <w:lang w:eastAsia="tr-TR"/>
          <w14:ligatures w14:val="none"/>
        </w:rPr>
      </w:pPr>
      <w:r w:rsidRPr="008209AD">
        <w:rPr>
          <w:rFonts w:eastAsia="Times New Roman" w:cs="Times New Roman"/>
          <w:kern w:val="0"/>
          <w:lang w:eastAsia="tr-TR"/>
          <w14:ligatures w14:val="none"/>
        </w:rPr>
        <w:t>Başvuru sahiplerinin yargı veya idari çözüm yollarına erişiminin kısıtlanmaması.</w:t>
      </w:r>
    </w:p>
    <w:p w14:paraId="04F2B77F" w14:textId="77777777" w:rsidR="00F832AF" w:rsidRPr="008209AD" w:rsidRDefault="00F832AF" w:rsidP="00073747">
      <w:bookmarkStart w:id="1173" w:name="_Toc174249794"/>
      <w:bookmarkStart w:id="1174" w:name="_Toc174252221"/>
      <w:bookmarkStart w:id="1175" w:name="_Toc174252703"/>
      <w:bookmarkStart w:id="1176" w:name="_Toc174329634"/>
      <w:bookmarkStart w:id="1177" w:name="_Toc174459938"/>
      <w:bookmarkStart w:id="1178" w:name="_Toc174249795"/>
      <w:bookmarkStart w:id="1179" w:name="_Toc174252222"/>
      <w:bookmarkStart w:id="1180" w:name="_Toc174252704"/>
      <w:bookmarkStart w:id="1181" w:name="_Toc174329635"/>
      <w:bookmarkStart w:id="1182" w:name="_Toc174459939"/>
      <w:bookmarkStart w:id="1183" w:name="_Toc174237442"/>
      <w:bookmarkStart w:id="1184" w:name="_Toc174245987"/>
      <w:bookmarkStart w:id="1185" w:name="_Toc174246072"/>
      <w:bookmarkStart w:id="1186" w:name="_Toc174246421"/>
      <w:bookmarkStart w:id="1187" w:name="_Toc174246753"/>
      <w:bookmarkStart w:id="1188" w:name="_Toc174247029"/>
      <w:bookmarkStart w:id="1189" w:name="_Toc174247170"/>
      <w:bookmarkStart w:id="1190" w:name="_Toc174247510"/>
      <w:bookmarkStart w:id="1191" w:name="_Toc174247685"/>
      <w:bookmarkStart w:id="1192" w:name="_Toc174247823"/>
      <w:bookmarkStart w:id="1193" w:name="_Toc174248169"/>
      <w:bookmarkStart w:id="1194" w:name="_Toc174249373"/>
      <w:bookmarkStart w:id="1195" w:name="_Toc174249796"/>
      <w:bookmarkStart w:id="1196" w:name="_Toc174252223"/>
      <w:bookmarkStart w:id="1197" w:name="_Toc174252705"/>
      <w:bookmarkStart w:id="1198" w:name="_Toc174329636"/>
      <w:bookmarkStart w:id="1199" w:name="_Toc174237443"/>
      <w:bookmarkStart w:id="1200" w:name="_Toc174245988"/>
      <w:bookmarkStart w:id="1201" w:name="_Toc174246073"/>
      <w:bookmarkStart w:id="1202" w:name="_Toc174246422"/>
      <w:bookmarkStart w:id="1203" w:name="_Toc174246754"/>
      <w:bookmarkStart w:id="1204" w:name="_Toc174247030"/>
      <w:bookmarkStart w:id="1205" w:name="_Toc174247171"/>
      <w:bookmarkStart w:id="1206" w:name="_Toc174247511"/>
      <w:bookmarkStart w:id="1207" w:name="_Toc174247686"/>
      <w:bookmarkStart w:id="1208" w:name="_Toc174247824"/>
      <w:bookmarkStart w:id="1209" w:name="_Toc174248170"/>
      <w:bookmarkStart w:id="1210" w:name="_Toc174249374"/>
      <w:bookmarkStart w:id="1211" w:name="_Toc174249797"/>
      <w:bookmarkStart w:id="1212" w:name="_Toc174252224"/>
      <w:bookmarkStart w:id="1213" w:name="_Toc174252706"/>
      <w:bookmarkStart w:id="1214" w:name="_Toc174329637"/>
      <w:bookmarkStart w:id="1215" w:name="_Toc174237444"/>
      <w:bookmarkStart w:id="1216" w:name="_Toc174245989"/>
      <w:bookmarkStart w:id="1217" w:name="_Toc174246074"/>
      <w:bookmarkStart w:id="1218" w:name="_Toc174246423"/>
      <w:bookmarkStart w:id="1219" w:name="_Toc174246755"/>
      <w:bookmarkStart w:id="1220" w:name="_Toc174247031"/>
      <w:bookmarkStart w:id="1221" w:name="_Toc174247172"/>
      <w:bookmarkStart w:id="1222" w:name="_Toc174247512"/>
      <w:bookmarkStart w:id="1223" w:name="_Toc174247687"/>
      <w:bookmarkStart w:id="1224" w:name="_Toc174247825"/>
      <w:bookmarkStart w:id="1225" w:name="_Toc174248171"/>
      <w:bookmarkStart w:id="1226" w:name="_Toc174249375"/>
      <w:bookmarkStart w:id="1227" w:name="_Toc174249798"/>
      <w:bookmarkStart w:id="1228" w:name="_Toc174252225"/>
      <w:bookmarkStart w:id="1229" w:name="_Toc174252707"/>
      <w:bookmarkStart w:id="1230" w:name="_Toc174329638"/>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r w:rsidRPr="008209AD">
        <w:t xml:space="preserve">Ayrıca, ESS2 kapsamında çalışanlar için özel bir </w:t>
      </w:r>
      <w:proofErr w:type="gramStart"/>
      <w:r w:rsidRPr="008209AD">
        <w:t>Şikayet</w:t>
      </w:r>
      <w:proofErr w:type="gramEnd"/>
      <w:r w:rsidRPr="008209AD">
        <w:t xml:space="preserve"> Mekanizması kurulacaktır. Çalışanlardan gelen şikayetler, diğer </w:t>
      </w:r>
      <w:proofErr w:type="gramStart"/>
      <w:r w:rsidRPr="008209AD">
        <w:t>şikayet</w:t>
      </w:r>
      <w:proofErr w:type="gramEnd"/>
      <w:r w:rsidRPr="008209AD">
        <w:t xml:space="preserve"> türlerinden ayrı olarak değerlendirilecektir. (Çalışan şikayetleri ve ilgili </w:t>
      </w:r>
      <w:proofErr w:type="gramStart"/>
      <w:r w:rsidRPr="008209AD">
        <w:t>şikayet</w:t>
      </w:r>
      <w:proofErr w:type="gramEnd"/>
      <w:r w:rsidRPr="008209AD">
        <w:t xml:space="preserve"> mekanizması hakkında ayrıntılı bilgi için Proje İYP Bölüm 11’e bakınız.)</w:t>
      </w:r>
    </w:p>
    <w:p w14:paraId="6094D597" w14:textId="55A73D4C" w:rsidR="00B85FB9" w:rsidRPr="008209AD" w:rsidRDefault="00627C24" w:rsidP="00360CE6">
      <w:pPr>
        <w:pStyle w:val="Balk2"/>
        <w:spacing w:afterLines="120" w:after="288"/>
      </w:pPr>
      <w:bookmarkStart w:id="1231" w:name="_Toc202156222"/>
      <w:r w:rsidRPr="008209AD">
        <w:t>7</w:t>
      </w:r>
      <w:r w:rsidR="00C10301" w:rsidRPr="008209AD">
        <w:t xml:space="preserve">.2. </w:t>
      </w:r>
      <w:r w:rsidR="4240847B" w:rsidRPr="008209AD">
        <w:t>Şikayetlerin Alınması ve Kayıt Edilmesi</w:t>
      </w:r>
      <w:bookmarkEnd w:id="1231"/>
    </w:p>
    <w:p w14:paraId="55BE9C9E" w14:textId="4CAA4978" w:rsidR="4240847B" w:rsidRPr="008209AD" w:rsidRDefault="4240847B" w:rsidP="002E67B4">
      <w:r w:rsidRPr="008209AD">
        <w:t xml:space="preserve">İlgili idare tarafından telefon hattı, iletişim formu veya diğer kanallardan alınan tüm şikayetler </w:t>
      </w:r>
      <w:proofErr w:type="gramStart"/>
      <w:r w:rsidRPr="008209AD">
        <w:t>Şikayet</w:t>
      </w:r>
      <w:proofErr w:type="gramEnd"/>
      <w:r w:rsidRPr="008209AD">
        <w:t xml:space="preserve"> Kayıt Formu (ŞKF) (Ek-</w:t>
      </w:r>
      <w:r w:rsidR="001633DD" w:rsidRPr="008209AD">
        <w:t>4</w:t>
      </w:r>
      <w:r w:rsidRPr="008209AD">
        <w:t xml:space="preserve">) kullanılarak kaydedilir ve formun basılı bir kopyası Şikayetçiye verilir. </w:t>
      </w:r>
      <w:r w:rsidRPr="008209AD">
        <w:lastRenderedPageBreak/>
        <w:t xml:space="preserve">Tamamlanan form, aynı </w:t>
      </w:r>
      <w:r w:rsidR="00BE6577" w:rsidRPr="008209AD">
        <w:t>i</w:t>
      </w:r>
      <w:r w:rsidRPr="008209AD">
        <w:t xml:space="preserve">ş </w:t>
      </w:r>
      <w:r w:rsidR="00BE6577" w:rsidRPr="008209AD">
        <w:t>g</w:t>
      </w:r>
      <w:r w:rsidRPr="008209AD">
        <w:t>ünü içerisinde Çevre, Şehircilik ve İklim Değişikliği Bakanlığı PYB şikâyet kayıt sistemine girilir.</w:t>
      </w:r>
    </w:p>
    <w:p w14:paraId="52A13BB8" w14:textId="67827FD1" w:rsidR="4240847B" w:rsidRPr="008209AD" w:rsidRDefault="4240847B" w:rsidP="002E67B4">
      <w:r w:rsidRPr="008209AD">
        <w:t>ŞKF doldurulamazsa, aşağıdaki temel bilgiler kaydedilir:</w:t>
      </w:r>
    </w:p>
    <w:p w14:paraId="67B809F4" w14:textId="73319370" w:rsidR="4240847B" w:rsidRPr="008209AD" w:rsidRDefault="4240847B">
      <w:pPr>
        <w:pStyle w:val="ListeParagraf"/>
        <w:numPr>
          <w:ilvl w:val="0"/>
          <w:numId w:val="42"/>
        </w:numPr>
      </w:pPr>
      <w:proofErr w:type="gramStart"/>
      <w:r w:rsidRPr="008209AD">
        <w:t>Şikayet</w:t>
      </w:r>
      <w:proofErr w:type="gramEnd"/>
      <w:r w:rsidRPr="008209AD">
        <w:t xml:space="preserve"> sahibinin adı ve soyadı (şikâyet sahipleri isimsiz şikayet kaydı bırakma hakkına da sahiptir);</w:t>
      </w:r>
    </w:p>
    <w:p w14:paraId="3D05ED65" w14:textId="4011BC35" w:rsidR="4240847B" w:rsidRPr="008209AD" w:rsidRDefault="4240847B">
      <w:pPr>
        <w:pStyle w:val="ListeParagraf"/>
        <w:numPr>
          <w:ilvl w:val="0"/>
          <w:numId w:val="42"/>
        </w:numPr>
      </w:pPr>
      <w:proofErr w:type="gramStart"/>
      <w:r w:rsidRPr="008209AD">
        <w:t>Şikayet</w:t>
      </w:r>
      <w:proofErr w:type="gramEnd"/>
      <w:r w:rsidRPr="008209AD">
        <w:t xml:space="preserve"> konusu;</w:t>
      </w:r>
    </w:p>
    <w:p w14:paraId="25BBB83E" w14:textId="7341C6EA" w:rsidR="4240847B" w:rsidRPr="008209AD" w:rsidRDefault="4240847B">
      <w:pPr>
        <w:pStyle w:val="ListeParagraf"/>
        <w:numPr>
          <w:ilvl w:val="0"/>
          <w:numId w:val="42"/>
        </w:numPr>
      </w:pPr>
      <w:proofErr w:type="gramStart"/>
      <w:r w:rsidRPr="008209AD">
        <w:t>Şikayet</w:t>
      </w:r>
      <w:proofErr w:type="gramEnd"/>
      <w:r w:rsidRPr="008209AD">
        <w:t xml:space="preserve"> Yeri;</w:t>
      </w:r>
    </w:p>
    <w:p w14:paraId="793CA9B9" w14:textId="48FA01FE" w:rsidR="4240847B" w:rsidRPr="008209AD" w:rsidRDefault="4240847B">
      <w:pPr>
        <w:pStyle w:val="ListeParagraf"/>
        <w:numPr>
          <w:ilvl w:val="0"/>
          <w:numId w:val="42"/>
        </w:numPr>
      </w:pPr>
      <w:r w:rsidRPr="008209AD">
        <w:t>İletişim bilgileri (telefon / cep telefonu numarası, adres, e-posta vb.);</w:t>
      </w:r>
    </w:p>
    <w:p w14:paraId="55AD068E" w14:textId="036E0CE8" w:rsidR="4240847B" w:rsidRPr="008209AD" w:rsidRDefault="4240847B">
      <w:pPr>
        <w:pStyle w:val="ListeParagraf"/>
        <w:numPr>
          <w:ilvl w:val="0"/>
          <w:numId w:val="42"/>
        </w:numPr>
      </w:pPr>
      <w:r w:rsidRPr="008209AD">
        <w:t>Organizasyon adı (ilgili ise)</w:t>
      </w:r>
    </w:p>
    <w:p w14:paraId="757E2E60" w14:textId="49125AA5" w:rsidR="4240847B" w:rsidRPr="008209AD" w:rsidRDefault="4240847B">
      <w:pPr>
        <w:pStyle w:val="ListeParagraf"/>
        <w:numPr>
          <w:ilvl w:val="0"/>
          <w:numId w:val="42"/>
        </w:numPr>
      </w:pPr>
      <w:r w:rsidRPr="008209AD">
        <w:t>Tarih ve saat</w:t>
      </w:r>
    </w:p>
    <w:p w14:paraId="3C1F570E" w14:textId="77777777" w:rsidR="002E67B4" w:rsidRPr="008209AD" w:rsidRDefault="4240847B" w:rsidP="002E67B4">
      <w:r w:rsidRPr="008209AD">
        <w:t xml:space="preserve">Proje ekipleri, </w:t>
      </w:r>
      <w:proofErr w:type="spellStart"/>
      <w:r w:rsidRPr="008209AD">
        <w:t>ŞKF'yi</w:t>
      </w:r>
      <w:proofErr w:type="spellEnd"/>
      <w:r w:rsidRPr="008209AD">
        <w:t xml:space="preserve"> verilen bilgilere göre tamamlar ve </w:t>
      </w:r>
      <w:proofErr w:type="gramStart"/>
      <w:r w:rsidRPr="008209AD">
        <w:t>şikayeti</w:t>
      </w:r>
      <w:proofErr w:type="gramEnd"/>
      <w:r w:rsidRPr="008209AD">
        <w:t xml:space="preserve"> kaydeder. </w:t>
      </w:r>
    </w:p>
    <w:p w14:paraId="0C465E31" w14:textId="32ECA915" w:rsidR="00E40C68" w:rsidRPr="008209AD" w:rsidRDefault="4240847B" w:rsidP="002E67B4">
      <w:r w:rsidRPr="008209AD">
        <w:t>Şikayetçi tarafından önerilen tüm düzeltici eylemler Ş</w:t>
      </w:r>
      <w:r w:rsidR="002E67B4" w:rsidRPr="008209AD">
        <w:t>KF yoluyla kayıt altına alınır.</w:t>
      </w:r>
    </w:p>
    <w:p w14:paraId="44D9C028" w14:textId="1B5E2DFE" w:rsidR="002B3E7C" w:rsidRPr="008209AD" w:rsidRDefault="00627C24" w:rsidP="00360CE6">
      <w:pPr>
        <w:pStyle w:val="Balk2"/>
        <w:spacing w:afterLines="120" w:after="288"/>
      </w:pPr>
      <w:bookmarkStart w:id="1232" w:name="_Toc174249802"/>
      <w:bookmarkStart w:id="1233" w:name="_Toc174252229"/>
      <w:bookmarkStart w:id="1234" w:name="_Toc174252711"/>
      <w:bookmarkStart w:id="1235" w:name="_Toc174329642"/>
      <w:bookmarkStart w:id="1236" w:name="_Toc174249803"/>
      <w:bookmarkStart w:id="1237" w:name="_Toc174252230"/>
      <w:bookmarkStart w:id="1238" w:name="_Toc174252712"/>
      <w:bookmarkStart w:id="1239" w:name="_Toc174329643"/>
      <w:bookmarkStart w:id="1240" w:name="_Toc174249804"/>
      <w:bookmarkStart w:id="1241" w:name="_Toc174252231"/>
      <w:bookmarkStart w:id="1242" w:name="_Toc174252713"/>
      <w:bookmarkStart w:id="1243" w:name="_Toc174329644"/>
      <w:bookmarkStart w:id="1244" w:name="_Toc174249805"/>
      <w:bookmarkStart w:id="1245" w:name="_Toc174252232"/>
      <w:bookmarkStart w:id="1246" w:name="_Toc174252714"/>
      <w:bookmarkStart w:id="1247" w:name="_Toc174329645"/>
      <w:bookmarkStart w:id="1248" w:name="_Toc174249806"/>
      <w:bookmarkStart w:id="1249" w:name="_Toc174252233"/>
      <w:bookmarkStart w:id="1250" w:name="_Toc174252715"/>
      <w:bookmarkStart w:id="1251" w:name="_Toc174329646"/>
      <w:bookmarkStart w:id="1252" w:name="_Toc174249807"/>
      <w:bookmarkStart w:id="1253" w:name="_Toc174252234"/>
      <w:bookmarkStart w:id="1254" w:name="_Toc174252716"/>
      <w:bookmarkStart w:id="1255" w:name="_Toc174329647"/>
      <w:bookmarkStart w:id="1256" w:name="_Toc174249808"/>
      <w:bookmarkStart w:id="1257" w:name="_Toc174252235"/>
      <w:bookmarkStart w:id="1258" w:name="_Toc174252717"/>
      <w:bookmarkStart w:id="1259" w:name="_Toc174329648"/>
      <w:bookmarkStart w:id="1260" w:name="_Toc174249809"/>
      <w:bookmarkStart w:id="1261" w:name="_Toc174252236"/>
      <w:bookmarkStart w:id="1262" w:name="_Toc174252718"/>
      <w:bookmarkStart w:id="1263" w:name="_Toc174329649"/>
      <w:bookmarkStart w:id="1264" w:name="_Toc174249810"/>
      <w:bookmarkStart w:id="1265" w:name="_Toc174252237"/>
      <w:bookmarkStart w:id="1266" w:name="_Toc174252719"/>
      <w:bookmarkStart w:id="1267" w:name="_Toc174329650"/>
      <w:bookmarkStart w:id="1268" w:name="_Toc174249811"/>
      <w:bookmarkStart w:id="1269" w:name="_Toc174252238"/>
      <w:bookmarkStart w:id="1270" w:name="_Toc174252720"/>
      <w:bookmarkStart w:id="1271" w:name="_Toc174329651"/>
      <w:bookmarkStart w:id="1272" w:name="_Toc174249812"/>
      <w:bookmarkStart w:id="1273" w:name="_Toc174252239"/>
      <w:bookmarkStart w:id="1274" w:name="_Toc174252721"/>
      <w:bookmarkStart w:id="1275" w:name="_Toc174329652"/>
      <w:bookmarkStart w:id="1276" w:name="_Toc174237449"/>
      <w:bookmarkStart w:id="1277" w:name="_Toc174245994"/>
      <w:bookmarkStart w:id="1278" w:name="_Toc174246079"/>
      <w:bookmarkStart w:id="1279" w:name="_Toc174246428"/>
      <w:bookmarkStart w:id="1280" w:name="_Toc174246760"/>
      <w:bookmarkStart w:id="1281" w:name="_Toc174247036"/>
      <w:bookmarkStart w:id="1282" w:name="_Toc174247177"/>
      <w:bookmarkStart w:id="1283" w:name="_Toc174247517"/>
      <w:bookmarkStart w:id="1284" w:name="_Toc174247692"/>
      <w:bookmarkStart w:id="1285" w:name="_Toc174247830"/>
      <w:bookmarkStart w:id="1286" w:name="_Toc174248176"/>
      <w:bookmarkStart w:id="1287" w:name="_Toc174249380"/>
      <w:bookmarkStart w:id="1288" w:name="_Toc174249813"/>
      <w:bookmarkStart w:id="1289" w:name="_Toc174252240"/>
      <w:bookmarkStart w:id="1290" w:name="_Toc174252722"/>
      <w:bookmarkStart w:id="1291" w:name="_Toc174329653"/>
      <w:bookmarkStart w:id="1292" w:name="_Toc174459947"/>
      <w:bookmarkStart w:id="1293" w:name="_Toc132802401"/>
      <w:bookmarkStart w:id="1294" w:name="_Toc202156223"/>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r w:rsidRPr="008209AD">
        <w:t>7</w:t>
      </w:r>
      <w:r w:rsidR="00C10301" w:rsidRPr="008209AD">
        <w:t xml:space="preserve">.3. </w:t>
      </w:r>
      <w:r w:rsidR="072F4A13" w:rsidRPr="008209AD">
        <w:t>Şikayetlerin Değerlendirilmesi</w:t>
      </w:r>
      <w:bookmarkEnd w:id="1293"/>
      <w:bookmarkEnd w:id="1294"/>
    </w:p>
    <w:p w14:paraId="41A785F2" w14:textId="7B8E7A05" w:rsidR="002B3E7C" w:rsidRPr="008209AD" w:rsidRDefault="072F4A13">
      <w:pPr>
        <w:pStyle w:val="ListeParagraf"/>
        <w:numPr>
          <w:ilvl w:val="0"/>
          <w:numId w:val="43"/>
        </w:numPr>
      </w:pPr>
      <w:r w:rsidRPr="008209AD">
        <w:t xml:space="preserve">Tüm şikayetler, gerçek olup olmadıklarına ve Proje faaliyetleriyle ilgili olup olmadıklarına göre sınıflandırılmak üzere gözden geçirilir. Ortaya konan konular / uyuşmazlıklar Proje faaliyetleriyle ile ilgili değilse, ilgili kişi ile iletişime geçmek için </w:t>
      </w:r>
      <w:proofErr w:type="gramStart"/>
      <w:r w:rsidRPr="008209AD">
        <w:t>Şikayet</w:t>
      </w:r>
      <w:proofErr w:type="gramEnd"/>
      <w:r w:rsidRPr="008209AD">
        <w:t xml:space="preserve"> Eden kişilere rehberlik sağlanır. Uygun Şikayetler, Projenin sosyal ve çevresel standartlarına göre cevaplandırılacaktır.</w:t>
      </w:r>
    </w:p>
    <w:p w14:paraId="036AFCC2" w14:textId="5E5B085B" w:rsidR="003E0F57" w:rsidRPr="008209AD" w:rsidRDefault="072F4A13">
      <w:pPr>
        <w:pStyle w:val="ListeParagraf"/>
        <w:numPr>
          <w:ilvl w:val="0"/>
          <w:numId w:val="43"/>
        </w:numPr>
      </w:pPr>
      <w:r w:rsidRPr="008209AD">
        <w:t xml:space="preserve">Telefon hattı, e-posta, yüz yüze toplantılar / iletişimler üzerinden alınan tüm </w:t>
      </w:r>
      <w:r w:rsidR="000B1983" w:rsidRPr="008209AD">
        <w:t>ş</w:t>
      </w:r>
      <w:r w:rsidRPr="008209AD">
        <w:t xml:space="preserve">ikayetler kayıt altına alınır ve Proje ekipleri, kayıt işleminin ardından iki (2) </w:t>
      </w:r>
      <w:r w:rsidR="000B1983" w:rsidRPr="008209AD">
        <w:t>i</w:t>
      </w:r>
      <w:r w:rsidRPr="008209AD">
        <w:t xml:space="preserve">ş </w:t>
      </w:r>
      <w:r w:rsidR="000B1983" w:rsidRPr="008209AD">
        <w:t>g</w:t>
      </w:r>
      <w:r w:rsidRPr="008209AD">
        <w:t xml:space="preserve">ünü içerisinde yanıt sürecini açıklamak için </w:t>
      </w:r>
      <w:proofErr w:type="gramStart"/>
      <w:r w:rsidR="000B1983" w:rsidRPr="008209AD">
        <w:t>ş</w:t>
      </w:r>
      <w:r w:rsidRPr="008209AD">
        <w:t>ikayet</w:t>
      </w:r>
      <w:proofErr w:type="gramEnd"/>
      <w:r w:rsidRPr="008209AD">
        <w:t xml:space="preserve"> sahibi ile iletişime geçer.</w:t>
      </w:r>
    </w:p>
    <w:p w14:paraId="07A3DEF9" w14:textId="2FF1D6FB" w:rsidR="002B3E7C" w:rsidRPr="008209AD" w:rsidRDefault="072F4A13">
      <w:pPr>
        <w:pStyle w:val="ListeParagraf"/>
        <w:numPr>
          <w:ilvl w:val="0"/>
          <w:numId w:val="43"/>
        </w:numPr>
      </w:pPr>
      <w:r w:rsidRPr="008209AD">
        <w:t xml:space="preserve">ŞM, Cinsel </w:t>
      </w:r>
      <w:proofErr w:type="spellStart"/>
      <w:r w:rsidRPr="008209AD">
        <w:t>Suistimal</w:t>
      </w:r>
      <w:proofErr w:type="spellEnd"/>
      <w:r w:rsidRPr="008209AD">
        <w:t xml:space="preserve"> Saldırı / Cinsel Taciz (CSS/CT) ile ilgili gizli şikayetleri almak ve incelemek için bu tür şikayetlerin gizliliğini ve hassas bir şekilde ele alınmasını sağlayacak ve aynı zamanda ulusal veya yerel yasalara uygun olarak özel önlemler alacak şekilde bir kanal içerecektir.</w:t>
      </w:r>
    </w:p>
    <w:p w14:paraId="0159E8AE" w14:textId="51135FA4" w:rsidR="002B3E7C" w:rsidRPr="008209AD" w:rsidRDefault="072F4A13">
      <w:pPr>
        <w:pStyle w:val="ListeParagraf"/>
        <w:numPr>
          <w:ilvl w:val="0"/>
          <w:numId w:val="43"/>
        </w:numPr>
      </w:pPr>
      <w:proofErr w:type="spellStart"/>
      <w:r w:rsidRPr="008209AD">
        <w:t>PYB’</w:t>
      </w:r>
      <w:r w:rsidR="000B1983" w:rsidRPr="008209AD">
        <w:t>nin</w:t>
      </w:r>
      <w:proofErr w:type="spellEnd"/>
      <w:r w:rsidRPr="008209AD">
        <w:t xml:space="preserve"> </w:t>
      </w:r>
      <w:r w:rsidR="000B1983" w:rsidRPr="008209AD">
        <w:t>ş</w:t>
      </w:r>
      <w:r w:rsidRPr="008209AD">
        <w:t xml:space="preserve">ikayetleri araştırmak ve cevaplamak için on </w:t>
      </w:r>
      <w:r w:rsidR="00D94999" w:rsidRPr="008209AD">
        <w:t xml:space="preserve">beş </w:t>
      </w:r>
      <w:r w:rsidRPr="008209AD">
        <w:t xml:space="preserve">(15) </w:t>
      </w:r>
      <w:r w:rsidR="000B1983" w:rsidRPr="008209AD">
        <w:t>i</w:t>
      </w:r>
      <w:r w:rsidRPr="008209AD">
        <w:t xml:space="preserve">ş </w:t>
      </w:r>
      <w:r w:rsidR="000B1983" w:rsidRPr="008209AD">
        <w:t>g</w:t>
      </w:r>
      <w:r w:rsidRPr="008209AD">
        <w:t xml:space="preserve">ünü bulunmaktadır. Durum daha karmaşık bir soruşturma gerektiriyorsa, </w:t>
      </w:r>
      <w:proofErr w:type="gramStart"/>
      <w:r w:rsidR="000B1983" w:rsidRPr="008209AD">
        <w:t>ş</w:t>
      </w:r>
      <w:r w:rsidRPr="008209AD">
        <w:t>ikayetin</w:t>
      </w:r>
      <w:proofErr w:type="gramEnd"/>
      <w:r w:rsidRPr="008209AD">
        <w:t xml:space="preserve"> giderilmesi için gerekli eylemleri ve olası zaman çizelgesini açıklayan güncellenmiş bilgiler </w:t>
      </w:r>
      <w:r w:rsidR="000B1983" w:rsidRPr="008209AD">
        <w:t>ş</w:t>
      </w:r>
      <w:r w:rsidRPr="008209AD">
        <w:t xml:space="preserve">ikayet </w:t>
      </w:r>
      <w:r w:rsidR="000B1983" w:rsidRPr="008209AD">
        <w:t>e</w:t>
      </w:r>
      <w:r w:rsidRPr="008209AD">
        <w:t>den kişiye verilir.</w:t>
      </w:r>
    </w:p>
    <w:p w14:paraId="227DBB6A" w14:textId="41891247" w:rsidR="002B3E7C" w:rsidRPr="008209AD" w:rsidRDefault="00627C24" w:rsidP="00360CE6">
      <w:pPr>
        <w:pStyle w:val="Balk2"/>
        <w:spacing w:afterLines="120" w:after="288"/>
      </w:pPr>
      <w:bookmarkStart w:id="1295" w:name="_Toc132802402"/>
      <w:bookmarkStart w:id="1296" w:name="_Toc202156224"/>
      <w:r w:rsidRPr="008209AD">
        <w:t>7</w:t>
      </w:r>
      <w:r w:rsidR="00C10301" w:rsidRPr="008209AD">
        <w:t xml:space="preserve">.4. </w:t>
      </w:r>
      <w:r w:rsidR="3B78AA6D" w:rsidRPr="008209AD">
        <w:t>Şikayetlerin Çözümü</w:t>
      </w:r>
      <w:bookmarkEnd w:id="1295"/>
      <w:bookmarkEnd w:id="1296"/>
    </w:p>
    <w:p w14:paraId="730197C3" w14:textId="5712CDBE" w:rsidR="002B3E7C" w:rsidRPr="008209AD" w:rsidRDefault="3B78AA6D">
      <w:pPr>
        <w:pStyle w:val="ListeParagraf"/>
        <w:numPr>
          <w:ilvl w:val="0"/>
          <w:numId w:val="44"/>
        </w:numPr>
      </w:pPr>
      <w:r w:rsidRPr="008209AD">
        <w:t>Gerekli düzeltici faaliyetler şikayetçiyi tatmin edecektir.</w:t>
      </w:r>
    </w:p>
    <w:p w14:paraId="44CD9FB9" w14:textId="09C9B149" w:rsidR="002B3E7C" w:rsidRPr="008209AD" w:rsidRDefault="3B78AA6D">
      <w:pPr>
        <w:pStyle w:val="ListeParagraf"/>
        <w:numPr>
          <w:ilvl w:val="0"/>
          <w:numId w:val="44"/>
        </w:numPr>
      </w:pPr>
      <w:r w:rsidRPr="008209AD">
        <w:t>Çözüm süreci boyunca tüm taraflar düzeltici faaliyetler konusunda mutabakat sağlar.</w:t>
      </w:r>
    </w:p>
    <w:p w14:paraId="347D377E" w14:textId="18A14BAE" w:rsidR="002B3E7C" w:rsidRPr="008209AD" w:rsidRDefault="3B78AA6D">
      <w:pPr>
        <w:pStyle w:val="ListeParagraf"/>
        <w:numPr>
          <w:ilvl w:val="0"/>
          <w:numId w:val="44"/>
        </w:numPr>
      </w:pPr>
      <w:r w:rsidRPr="008209AD">
        <w:lastRenderedPageBreak/>
        <w:t xml:space="preserve">PYB her </w:t>
      </w:r>
      <w:proofErr w:type="gramStart"/>
      <w:r w:rsidRPr="008209AD">
        <w:t>şikayeti</w:t>
      </w:r>
      <w:proofErr w:type="gramEnd"/>
      <w:r w:rsidRPr="008209AD">
        <w:t xml:space="preserve"> yanıt verdikten sonra otuz (30) İş Günü içinde çözmeyi hedeflemektedir ve bu süre bakanlığın yazılı talimatıyla uzatılabilir.</w:t>
      </w:r>
    </w:p>
    <w:p w14:paraId="4E44CE47" w14:textId="77777777" w:rsidR="00DA0F9D" w:rsidRPr="008209AD" w:rsidRDefault="00DA0F9D">
      <w:pPr>
        <w:pStyle w:val="ListeParagraf"/>
        <w:numPr>
          <w:ilvl w:val="0"/>
          <w:numId w:val="44"/>
        </w:numPr>
      </w:pPr>
      <w:proofErr w:type="gramStart"/>
      <w:r w:rsidRPr="008209AD">
        <w:t>Şikayet</w:t>
      </w:r>
      <w:proofErr w:type="gramEnd"/>
      <w:r w:rsidRPr="008209AD">
        <w:t xml:space="preserve"> Sahipleri, </w:t>
      </w:r>
      <w:proofErr w:type="spellStart"/>
      <w:r w:rsidRPr="008209AD">
        <w:t>ŞM’nin</w:t>
      </w:r>
      <w:proofErr w:type="spellEnd"/>
      <w:r w:rsidRPr="008209AD">
        <w:t xml:space="preserve"> kararına itiraz edebilir. İtiraza ilişkin işlemler, değerlendirme ve sonuç hakkında bilgilendirme, itirazın alınmasını müteakip otuz (30) iş günü içinde tamamlanacaktır.</w:t>
      </w:r>
    </w:p>
    <w:p w14:paraId="44C0ED7C" w14:textId="6F8A78EF" w:rsidR="002B3E7C" w:rsidRPr="008209AD" w:rsidRDefault="3B78AA6D">
      <w:pPr>
        <w:pStyle w:val="ListeParagraf"/>
        <w:numPr>
          <w:ilvl w:val="0"/>
          <w:numId w:val="44"/>
        </w:numPr>
      </w:pPr>
      <w:proofErr w:type="gramStart"/>
      <w:r w:rsidRPr="008209AD">
        <w:t>Şikayet</w:t>
      </w:r>
      <w:proofErr w:type="gramEnd"/>
      <w:r w:rsidRPr="008209AD">
        <w:t xml:space="preserve"> sahipleri, şikayetleri konusunda PYB veya Bakanlığın verdikleri karardan memnun olmadıklarında mahkemeye başvurabilirler.</w:t>
      </w:r>
    </w:p>
    <w:p w14:paraId="6AD4BCF0" w14:textId="66CBBC5B" w:rsidR="002B3E7C" w:rsidRPr="008209AD" w:rsidRDefault="00627C24" w:rsidP="00360CE6">
      <w:pPr>
        <w:pStyle w:val="Balk2"/>
        <w:spacing w:afterLines="120" w:after="288"/>
      </w:pPr>
      <w:bookmarkStart w:id="1297" w:name="_Toc132802403"/>
      <w:bookmarkStart w:id="1298" w:name="_Toc202156225"/>
      <w:r w:rsidRPr="008209AD">
        <w:t>7</w:t>
      </w:r>
      <w:r w:rsidR="00C10301" w:rsidRPr="008209AD">
        <w:t xml:space="preserve">.5. </w:t>
      </w:r>
      <w:r w:rsidR="4A79BC60" w:rsidRPr="008209AD">
        <w:t>Şikayetlerin Kapatılması</w:t>
      </w:r>
      <w:bookmarkEnd w:id="1297"/>
      <w:bookmarkEnd w:id="1298"/>
    </w:p>
    <w:p w14:paraId="030E9641" w14:textId="1F0E81A7" w:rsidR="4A79BC60" w:rsidRPr="008209AD" w:rsidRDefault="4A79BC60" w:rsidP="002E67B4">
      <w:r w:rsidRPr="008209AD">
        <w:t xml:space="preserve">Alınan düzeltici faaliyetlerin kanıtı (konuyla ilgili </w:t>
      </w:r>
      <w:r w:rsidR="006504D4" w:rsidRPr="008209AD">
        <w:t>s</w:t>
      </w:r>
      <w:r w:rsidRPr="008209AD">
        <w:t>itedeki fotoğraflar veya diğer kanıt belgeleri) toplanır ve PYB ile Şikayetçi arasında bir “</w:t>
      </w:r>
      <w:proofErr w:type="gramStart"/>
      <w:r w:rsidRPr="008209AD">
        <w:t>Şikayet</w:t>
      </w:r>
      <w:proofErr w:type="gramEnd"/>
      <w:r w:rsidRPr="008209AD">
        <w:t xml:space="preserve"> Kapatma Formu” (Ek-</w:t>
      </w:r>
      <w:r w:rsidR="007671B0" w:rsidRPr="008209AD">
        <w:t>5</w:t>
      </w:r>
      <w:r w:rsidRPr="008209AD">
        <w:t>) imzalanır.</w:t>
      </w:r>
    </w:p>
    <w:p w14:paraId="06CDE42E" w14:textId="4DBEB4D0" w:rsidR="4A79BC60" w:rsidRPr="008209AD" w:rsidRDefault="4A79BC60" w:rsidP="002E67B4">
      <w:r w:rsidRPr="008209AD">
        <w:t>Alt proje yüklenicileri tarafından hazırlanacak şikâyet tablosu, şikayetlerin kaydedilmesini ve izlenmesini sağlayarak çözüm sürecinin etkin bir şekilde yönetilmesine katkıda bulunacaktır.</w:t>
      </w:r>
    </w:p>
    <w:p w14:paraId="38E738A3" w14:textId="3F7B6B04" w:rsidR="00C9719D" w:rsidRPr="008209AD" w:rsidRDefault="00627C24" w:rsidP="00360CE6">
      <w:pPr>
        <w:pStyle w:val="Balk2"/>
        <w:spacing w:afterLines="120" w:after="288"/>
      </w:pPr>
      <w:bookmarkStart w:id="1299" w:name="_Toc166210915"/>
      <w:bookmarkStart w:id="1300" w:name="_Toc166211243"/>
      <w:bookmarkStart w:id="1301" w:name="_Toc166211410"/>
      <w:bookmarkStart w:id="1302" w:name="_Toc202156226"/>
      <w:r w:rsidRPr="008209AD">
        <w:t>7</w:t>
      </w:r>
      <w:r w:rsidR="00C10301" w:rsidRPr="008209AD">
        <w:t xml:space="preserve">.6. </w:t>
      </w:r>
      <w:r w:rsidR="6FBE8CC6" w:rsidRPr="008209AD">
        <w:t>İsimsiz Şikayetlerin Kaydedilmesi ve Değerlendirilmesi</w:t>
      </w:r>
      <w:bookmarkEnd w:id="1299"/>
      <w:bookmarkEnd w:id="1300"/>
      <w:bookmarkEnd w:id="1301"/>
      <w:bookmarkEnd w:id="1302"/>
    </w:p>
    <w:p w14:paraId="1D0431D8" w14:textId="77777777" w:rsidR="00EE3849" w:rsidRPr="008209AD" w:rsidRDefault="6FBE8CC6" w:rsidP="002E67B4">
      <w:r w:rsidRPr="008209AD">
        <w:t xml:space="preserve">Hem iç hem de dış paydaşların iletişim bilgilerini ve kimlik bilgilerini sağlama konusunda sorunları, endişeleri veya güçlükleri olduğunda, paydaşlar tarafından iletilen şikayetler öncelikle değerlendirilecek ve isimsiz </w:t>
      </w:r>
      <w:proofErr w:type="gramStart"/>
      <w:r w:rsidRPr="008209AD">
        <w:t>şikayet</w:t>
      </w:r>
      <w:proofErr w:type="gramEnd"/>
      <w:r w:rsidRPr="008209AD">
        <w:t xml:space="preserve"> veya isimsiz öneri olarak kaydedilecektir. </w:t>
      </w:r>
      <w:r w:rsidR="00EE3849" w:rsidRPr="008209AD">
        <w:t xml:space="preserve">Paydaşlar, isimlerini belirtmeden </w:t>
      </w:r>
      <w:proofErr w:type="gramStart"/>
      <w:r w:rsidR="00EE3849" w:rsidRPr="008209AD">
        <w:t>şikayet</w:t>
      </w:r>
      <w:proofErr w:type="gramEnd"/>
      <w:r w:rsidR="00EE3849" w:rsidRPr="008209AD">
        <w:t xml:space="preserve"> hatları aracılığıyla endişe ve geri bildirimlerini iletebilirler. Alternatif olarak, tanımlanmış iletişim araçlarından herhangi biri kullanılarak </w:t>
      </w:r>
      <w:proofErr w:type="gramStart"/>
      <w:r w:rsidR="00EE3849" w:rsidRPr="008209AD">
        <w:t>da,</w:t>
      </w:r>
      <w:proofErr w:type="gramEnd"/>
      <w:r w:rsidR="00EE3849" w:rsidRPr="008209AD">
        <w:t xml:space="preserve"> isim ve iletişim bilgisi paylaşmaksızın Projeye ilişkin anonim şikayetler iletilebilir.</w:t>
      </w:r>
    </w:p>
    <w:p w14:paraId="15D48C7A" w14:textId="2D14C77F" w:rsidR="6FBE8CC6" w:rsidRPr="008209AD" w:rsidRDefault="6FBE8CC6" w:rsidP="002E67B4">
      <w:r w:rsidRPr="008209AD">
        <w:t>İs</w:t>
      </w:r>
      <w:r w:rsidR="00EE3849" w:rsidRPr="008209AD">
        <w:t>imsiz</w:t>
      </w:r>
      <w:r w:rsidRPr="008209AD">
        <w:t xml:space="preserve"> olarak alınan şikayetler, iş akışında tanımlanan adımlar uygulanarak değerlendirilecektir. </w:t>
      </w:r>
      <w:proofErr w:type="gramStart"/>
      <w:r w:rsidRPr="008209AD">
        <w:t>Şikayet</w:t>
      </w:r>
      <w:proofErr w:type="gramEnd"/>
      <w:r w:rsidRPr="008209AD">
        <w:t xml:space="preserve"> kapsamında inceleme süreçlerinden geçerek değerlendirilecek ve her aşama şikayet mekanizması sistemine işlenecektir. </w:t>
      </w:r>
      <w:r w:rsidR="00EE3849" w:rsidRPr="008209AD">
        <w:t>Gizlilik gerektiren şikayetler üçüncü taraflarla paylaşılmayacak ve bu şikayetlere ilişkin herhangi bir resmi bildirim ya da cevap verilmeyecektir.</w:t>
      </w:r>
    </w:p>
    <w:p w14:paraId="14805B34" w14:textId="77777777" w:rsidR="00EE3849" w:rsidRPr="008209AD" w:rsidRDefault="00EE3849" w:rsidP="002E67B4">
      <w:r w:rsidRPr="008209AD">
        <w:t xml:space="preserve">Anonim şikayetlere doğrudan geri bildirim yapılmamakla birlikte, konu kamu yararına ilişkinse ve gerekli görülmesi halinde çözüm yöntemi veya genel yanıt, ilan panoları ya da diğer genel iletişim araçları aracılığıyla kamuoyuyla paylaşılabilecektir. </w:t>
      </w:r>
    </w:p>
    <w:p w14:paraId="11F611B6" w14:textId="495672D6" w:rsidR="6FBE8CC6" w:rsidRPr="008209AD" w:rsidRDefault="6FBE8CC6" w:rsidP="002E67B4">
      <w:r w:rsidRPr="008209AD">
        <w:t xml:space="preserve">Şikâyetlerin kaydedilmesi, takibi ve çözümü için bir </w:t>
      </w:r>
      <w:proofErr w:type="gramStart"/>
      <w:r w:rsidRPr="008209AD">
        <w:t>şikayet</w:t>
      </w:r>
      <w:proofErr w:type="gramEnd"/>
      <w:r w:rsidRPr="008209AD">
        <w:t xml:space="preserve"> kayıt tablosu oluşturulmuştur. (Bkz. Ek </w:t>
      </w:r>
      <w:r w:rsidR="007671B0" w:rsidRPr="008209AD">
        <w:t>6</w:t>
      </w:r>
      <w:r w:rsidRPr="008209AD">
        <w:t>)</w:t>
      </w:r>
    </w:p>
    <w:p w14:paraId="0EC8FE01" w14:textId="6BD12596" w:rsidR="00C9719D" w:rsidRPr="008209AD" w:rsidRDefault="00627C24" w:rsidP="00360CE6">
      <w:pPr>
        <w:pStyle w:val="Balk2"/>
        <w:spacing w:afterLines="120" w:after="288"/>
        <w:ind w:right="580"/>
        <w:rPr>
          <w:rFonts w:eastAsia="Tahoma" w:cs="Tahoma"/>
          <w:b w:val="0"/>
          <w:color w:val="000000" w:themeColor="text1"/>
          <w:sz w:val="20"/>
          <w:szCs w:val="20"/>
        </w:rPr>
      </w:pPr>
      <w:bookmarkStart w:id="1303" w:name="_Toc132802404"/>
      <w:bookmarkStart w:id="1304" w:name="_Toc202156227"/>
      <w:r w:rsidRPr="008209AD">
        <w:t>7</w:t>
      </w:r>
      <w:r w:rsidR="00C10301" w:rsidRPr="008209AD">
        <w:t xml:space="preserve">.7. </w:t>
      </w:r>
      <w:proofErr w:type="gramStart"/>
      <w:r w:rsidR="0F518781" w:rsidRPr="008209AD">
        <w:t>Şikayet</w:t>
      </w:r>
      <w:proofErr w:type="gramEnd"/>
      <w:r w:rsidR="0F518781" w:rsidRPr="008209AD">
        <w:t xml:space="preserve"> Mekanizması İletişim Bilgileri</w:t>
      </w:r>
      <w:bookmarkEnd w:id="1303"/>
      <w:bookmarkEnd w:id="1304"/>
    </w:p>
    <w:p w14:paraId="5CB4AA33" w14:textId="788560E6" w:rsidR="00C9719D" w:rsidRPr="008209AD" w:rsidRDefault="0F518781" w:rsidP="002E67B4">
      <w:r w:rsidRPr="008209AD">
        <w:t>Paydaşların şikayetlerini resmi olarak dile getirmeleri için kullanılacak kanallar aşağıdaki gibidir:</w:t>
      </w:r>
    </w:p>
    <w:p w14:paraId="5252F8BE" w14:textId="77777777" w:rsidR="00701EFE" w:rsidRPr="008209AD" w:rsidRDefault="0F518781" w:rsidP="002E67B4">
      <w:pPr>
        <w:rPr>
          <w:u w:val="single"/>
        </w:rPr>
      </w:pPr>
      <w:r w:rsidRPr="008209AD">
        <w:rPr>
          <w:u w:val="single"/>
        </w:rPr>
        <w:lastRenderedPageBreak/>
        <w:t>ALO 181:</w:t>
      </w:r>
    </w:p>
    <w:p w14:paraId="3E499D61" w14:textId="34AC5559" w:rsidR="00C9719D" w:rsidRPr="008209AD" w:rsidRDefault="0F518781" w:rsidP="002E67B4">
      <w:r w:rsidRPr="008209AD">
        <w:t xml:space="preserve"> Çevre, Şehircilik ve İklim Değişikliği </w:t>
      </w:r>
      <w:proofErr w:type="spellStart"/>
      <w:r w:rsidRPr="008209AD">
        <w:t>Bakanlığ</w:t>
      </w:r>
      <w:proofErr w:type="spellEnd"/>
      <w:r w:rsidRPr="008209AD">
        <w:t xml:space="preserve"> Türkiye'nin 81 ilinden gelen </w:t>
      </w:r>
      <w:proofErr w:type="gramStart"/>
      <w:r w:rsidRPr="008209AD">
        <w:t>şikayet</w:t>
      </w:r>
      <w:proofErr w:type="gramEnd"/>
      <w:r w:rsidRPr="008209AD">
        <w:t xml:space="preserve">, ihbar ve bilgi taleplerini inceleyerek müdahalede bulunmakta ve denetimleri gerçekleştirmektedir. Vatandaşlar çevre sorunları, hava, su, toprak, radyoaktif kirlilik, kentsel dönüşüm, gürültü ve atık konulu </w:t>
      </w:r>
      <w:proofErr w:type="gramStart"/>
      <w:r w:rsidRPr="008209AD">
        <w:t>şikayet</w:t>
      </w:r>
      <w:proofErr w:type="gramEnd"/>
      <w:r w:rsidRPr="008209AD">
        <w:t xml:space="preserve">-ihbarları Alo 181’i arayarak iletebilmektedir. Çağrı merkezinden kayıt altına alınan bildirimler Çevre, Şehircilik ve İklim Değişikliği Bakanlığı’nın mevzuat alanına ilişkin ilgili Genel Müdürlüklere aktarılarak cevapları sistem üzerinden alınmaktadır. İlgili birimlerden konuya ilişkin alınan bilgiler çağrı merkezindeki yetkili tarafından telefon aracılığıyla başvuru sahibine aktarılmaktadır. Bu şekilde vatandaşlara bıraktıkları kayıtlarla ilgili en kısa zamanda geri bildirimlerde bulunulmaktadır. Paydaşlar da herhangi bir </w:t>
      </w:r>
      <w:proofErr w:type="gramStart"/>
      <w:r w:rsidRPr="008209AD">
        <w:t>şikayet</w:t>
      </w:r>
      <w:proofErr w:type="gramEnd"/>
      <w:r w:rsidRPr="008209AD">
        <w:t>, ihbar ve bilgi taleplerini bu numarayı arayarak AKDHGM ile iletişime geçebilir.</w:t>
      </w:r>
    </w:p>
    <w:p w14:paraId="0AE3AC11" w14:textId="77777777" w:rsidR="00701EFE" w:rsidRPr="008209AD" w:rsidRDefault="0F518781" w:rsidP="002E67B4">
      <w:pPr>
        <w:rPr>
          <w:u w:val="single"/>
        </w:rPr>
      </w:pPr>
      <w:r w:rsidRPr="008209AD">
        <w:rPr>
          <w:u w:val="single"/>
        </w:rPr>
        <w:t xml:space="preserve">CİMER: </w:t>
      </w:r>
    </w:p>
    <w:p w14:paraId="44D103A2" w14:textId="541D80D1" w:rsidR="00C9719D" w:rsidRPr="008209AD" w:rsidRDefault="0F518781" w:rsidP="002E67B4">
      <w:r w:rsidRPr="008209AD">
        <w:t xml:space="preserve">Paydaşların Proje kapsamında her türlü talep, </w:t>
      </w:r>
      <w:proofErr w:type="gramStart"/>
      <w:r w:rsidRPr="008209AD">
        <w:t>şikayet</w:t>
      </w:r>
      <w:proofErr w:type="gramEnd"/>
      <w:r w:rsidRPr="008209AD">
        <w:t>, ihbar, görüş ve önerileri ile bilgi edinme haklarına ilişkin başvurularını, CİMER üzerinden tüm iletişim kanallarını kullanarak yapabilecektir.</w:t>
      </w:r>
    </w:p>
    <w:p w14:paraId="7266AC1D" w14:textId="0DAFE50A" w:rsidR="00C9719D" w:rsidRPr="008209AD" w:rsidRDefault="0F518781" w:rsidP="002E67B4">
      <w:r w:rsidRPr="008209AD">
        <w:rPr>
          <w:u w:val="single"/>
        </w:rPr>
        <w:t xml:space="preserve">Telefon Hatları: </w:t>
      </w:r>
      <w:r w:rsidRPr="008209AD">
        <w:t>Paydaşlar 0 (312) 410 10 00 numaralı telefonu arayabilir ve bir irtibat görevlisiyle görüşme talebinde bulunabilir</w:t>
      </w:r>
    </w:p>
    <w:p w14:paraId="2EBEF885" w14:textId="6C1E2744" w:rsidR="00C9719D" w:rsidRPr="008209AD" w:rsidRDefault="0F518781" w:rsidP="002E67B4">
      <w:r w:rsidRPr="008209AD">
        <w:rPr>
          <w:u w:val="single"/>
        </w:rPr>
        <w:t xml:space="preserve">Yüz yüze: </w:t>
      </w:r>
      <w:r w:rsidRPr="008209AD">
        <w:t xml:space="preserve">Paydaşlar şikayetlerini </w:t>
      </w:r>
      <w:proofErr w:type="spellStart"/>
      <w:r w:rsidRPr="008209AD">
        <w:t>PYB’nin</w:t>
      </w:r>
      <w:proofErr w:type="spellEnd"/>
      <w:r w:rsidRPr="008209AD">
        <w:t xml:space="preserve"> ilgili personeline yüz yüze iletebilirler.</w:t>
      </w:r>
    </w:p>
    <w:p w14:paraId="7887FCF9" w14:textId="3BBBACD2" w:rsidR="00C9719D" w:rsidRPr="008209AD" w:rsidRDefault="0F518781" w:rsidP="002E67B4">
      <w:r w:rsidRPr="008209AD">
        <w:rPr>
          <w:u w:val="single"/>
        </w:rPr>
        <w:t>Proje web sitesi</w:t>
      </w:r>
      <w:r w:rsidR="002F56A8" w:rsidRPr="008209AD">
        <w:rPr>
          <w:u w:val="single"/>
        </w:rPr>
        <w:t xml:space="preserve"> ve İletişim Formu</w:t>
      </w:r>
      <w:r w:rsidRPr="008209AD">
        <w:rPr>
          <w:u w:val="single"/>
        </w:rPr>
        <w:t xml:space="preserve">: </w:t>
      </w:r>
      <w:r w:rsidRPr="008209AD">
        <w:t>Proje için özel bir web sitesi kurulmuştur.</w:t>
      </w:r>
      <w:r w:rsidR="002E67B4" w:rsidRPr="008209AD">
        <w:rPr>
          <w:rStyle w:val="DipnotBavurusu"/>
        </w:rPr>
        <w:footnoteReference w:id="21"/>
      </w:r>
    </w:p>
    <w:p w14:paraId="6DF3F7F5" w14:textId="60F6C1CC" w:rsidR="002F56A8" w:rsidRPr="008209AD" w:rsidRDefault="002F56A8" w:rsidP="002F56A8">
      <w:r w:rsidRPr="008209AD">
        <w:t xml:space="preserve">Proje web sitesinde; duyurular, haberler, proje hakkında bilgiler, projenin amacı, proje bileşenleri, ARAAD başvuru linki, yüklenici tarafından ARAAD başvurusuna yüklenecek belgeler, </w:t>
      </w:r>
      <w:r w:rsidR="00E11302" w:rsidRPr="008209AD">
        <w:t xml:space="preserve">İstanbul </w:t>
      </w:r>
      <w:r w:rsidRPr="008209AD">
        <w:t>irtibat ofisi iletişim, çevresel ve sosyal proje dokümanları, iletişim formları, başvuru rehberleri ve sıkça sorulan sorular yer almaktadır. Proje web sitesinde:</w:t>
      </w:r>
    </w:p>
    <w:p w14:paraId="6EB060CF" w14:textId="5523BD27" w:rsidR="002F56A8" w:rsidRPr="008209AD" w:rsidRDefault="002F56A8">
      <w:pPr>
        <w:pStyle w:val="ListeParagraf"/>
        <w:numPr>
          <w:ilvl w:val="0"/>
          <w:numId w:val="157"/>
        </w:numPr>
      </w:pPr>
      <w:r w:rsidRPr="008209AD">
        <w:t>Duyurular ve haberler,</w:t>
      </w:r>
    </w:p>
    <w:p w14:paraId="4148E00B" w14:textId="23F954B3" w:rsidR="002F56A8" w:rsidRPr="008209AD" w:rsidRDefault="002F56A8">
      <w:pPr>
        <w:pStyle w:val="ListeParagraf"/>
        <w:numPr>
          <w:ilvl w:val="0"/>
          <w:numId w:val="157"/>
        </w:numPr>
      </w:pPr>
      <w:r w:rsidRPr="008209AD">
        <w:t>Proje hakkında genel bilgiler (proje amacı ve bileşenleri dahil),</w:t>
      </w:r>
    </w:p>
    <w:p w14:paraId="335B39A4" w14:textId="0E668610" w:rsidR="002F56A8" w:rsidRPr="008209AD" w:rsidRDefault="002F56A8">
      <w:pPr>
        <w:pStyle w:val="ListeParagraf"/>
        <w:numPr>
          <w:ilvl w:val="0"/>
          <w:numId w:val="157"/>
        </w:numPr>
      </w:pPr>
      <w:r w:rsidRPr="008209AD">
        <w:t xml:space="preserve"> ARAAD başvuru bağlantısı, </w:t>
      </w:r>
    </w:p>
    <w:p w14:paraId="12143FD4" w14:textId="0884D0AB" w:rsidR="00DE2163" w:rsidRPr="008209AD" w:rsidRDefault="00DE2163">
      <w:pPr>
        <w:pStyle w:val="ListeParagraf"/>
        <w:numPr>
          <w:ilvl w:val="0"/>
          <w:numId w:val="157"/>
        </w:numPr>
      </w:pPr>
      <w:r w:rsidRPr="008209AD">
        <w:t>Yüklenici belgelerinin sisteme yüklenmesine yönelik kılavuz,</w:t>
      </w:r>
    </w:p>
    <w:p w14:paraId="0282EAE8" w14:textId="0BC87CAC" w:rsidR="002F56A8" w:rsidRPr="008209AD" w:rsidRDefault="002F56A8">
      <w:pPr>
        <w:pStyle w:val="ListeParagraf"/>
        <w:numPr>
          <w:ilvl w:val="0"/>
          <w:numId w:val="157"/>
        </w:numPr>
      </w:pPr>
      <w:r w:rsidRPr="008209AD">
        <w:t xml:space="preserve">İstanbul İrtibat Ofisi iletişim bilgileri, </w:t>
      </w:r>
    </w:p>
    <w:p w14:paraId="727DE0A0" w14:textId="155906A6" w:rsidR="002F56A8" w:rsidRPr="008209AD" w:rsidRDefault="002F56A8">
      <w:pPr>
        <w:pStyle w:val="ListeParagraf"/>
        <w:numPr>
          <w:ilvl w:val="0"/>
          <w:numId w:val="157"/>
        </w:numPr>
      </w:pPr>
      <w:r w:rsidRPr="008209AD">
        <w:t>Çevresel ve Sosyal proje belgeleri,</w:t>
      </w:r>
    </w:p>
    <w:p w14:paraId="616CCBC1" w14:textId="75144BAD" w:rsidR="002F56A8" w:rsidRPr="008209AD" w:rsidRDefault="002F56A8">
      <w:pPr>
        <w:pStyle w:val="ListeParagraf"/>
        <w:numPr>
          <w:ilvl w:val="0"/>
          <w:numId w:val="157"/>
        </w:numPr>
      </w:pPr>
      <w:r w:rsidRPr="008209AD">
        <w:t xml:space="preserve">Başvuru rehberleri </w:t>
      </w:r>
    </w:p>
    <w:p w14:paraId="3FBC8E24" w14:textId="15E2E01F" w:rsidR="002F56A8" w:rsidRPr="008209AD" w:rsidRDefault="002F56A8">
      <w:pPr>
        <w:pStyle w:val="ListeParagraf"/>
        <w:numPr>
          <w:ilvl w:val="0"/>
          <w:numId w:val="157"/>
        </w:numPr>
      </w:pPr>
      <w:r w:rsidRPr="008209AD">
        <w:lastRenderedPageBreak/>
        <w:t>Sıkça Sorulan Sorular yer almaktadır</w:t>
      </w:r>
    </w:p>
    <w:p w14:paraId="29F0B38F" w14:textId="75B5AE80" w:rsidR="002F56A8" w:rsidRPr="008209AD" w:rsidRDefault="00FD7E93" w:rsidP="002E67B4">
      <w:pPr>
        <w:rPr>
          <w:u w:val="single"/>
        </w:rPr>
      </w:pPr>
      <w:r w:rsidRPr="008209AD">
        <w:rPr>
          <w:u w:val="single"/>
        </w:rPr>
        <w:t>Farkındalık Artırıcı Faaliyetler:</w:t>
      </w:r>
    </w:p>
    <w:p w14:paraId="76E3E583" w14:textId="77777777" w:rsidR="00FD7E93" w:rsidRPr="008209AD" w:rsidRDefault="00FD7E93" w:rsidP="00FD7E93">
      <w:r w:rsidRPr="008209AD">
        <w:t xml:space="preserve">PYB, </w:t>
      </w:r>
      <w:proofErr w:type="gramStart"/>
      <w:r w:rsidRPr="008209AD">
        <w:t>şikayet</w:t>
      </w:r>
      <w:proofErr w:type="gramEnd"/>
      <w:r w:rsidRPr="008209AD">
        <w:t xml:space="preserve"> mekanizmasının bilinirliğini artırmak ve erişilebilirliğini sağlamak amacıyla proje paydaşları ve etkilenen taraflara yönelik çeşitli farkındalık faaliyetleri yürütmektedir. Bu kapsamda; proje web sitesi, bilgilendirme kampanyaları, ilanlar, broşürler, afişler ve diğer iletişim materyalleri kullanılmaktadır.</w:t>
      </w:r>
    </w:p>
    <w:p w14:paraId="1B596FC5" w14:textId="77777777" w:rsidR="00FD7E93" w:rsidRPr="008209AD" w:rsidRDefault="0F518781" w:rsidP="002E67B4">
      <w:pPr>
        <w:rPr>
          <w:u w:val="single"/>
        </w:rPr>
      </w:pPr>
      <w:r w:rsidRPr="008209AD">
        <w:rPr>
          <w:u w:val="single"/>
        </w:rPr>
        <w:t xml:space="preserve">Dünya Bankası </w:t>
      </w:r>
      <w:proofErr w:type="gramStart"/>
      <w:r w:rsidRPr="008209AD">
        <w:rPr>
          <w:u w:val="single"/>
        </w:rPr>
        <w:t>Şikayet</w:t>
      </w:r>
      <w:proofErr w:type="gramEnd"/>
      <w:r w:rsidRPr="008209AD">
        <w:rPr>
          <w:u w:val="single"/>
        </w:rPr>
        <w:t xml:space="preserve"> Giderme Sistemi:</w:t>
      </w:r>
    </w:p>
    <w:p w14:paraId="40C2CC59" w14:textId="3970116E" w:rsidR="00627C24" w:rsidRPr="008209AD" w:rsidRDefault="0F518781" w:rsidP="002E67B4">
      <w:r w:rsidRPr="008209AD">
        <w:rPr>
          <w:u w:val="single"/>
        </w:rPr>
        <w:t xml:space="preserve"> </w:t>
      </w:r>
      <w:r w:rsidRPr="008209AD">
        <w:t xml:space="preserve">Dünya Bankası (DB) destekli bir Projeden olumsuz etkilendiklerine inanan topluluklar ve kişiler, şikayetlerini mevcut Proje düzeyindeki </w:t>
      </w:r>
      <w:proofErr w:type="gramStart"/>
      <w:r w:rsidRPr="008209AD">
        <w:t>şikayet</w:t>
      </w:r>
      <w:proofErr w:type="gramEnd"/>
      <w:r w:rsidRPr="008209AD">
        <w:t xml:space="preserve"> mekanizmalarına veya Dünya Bankası'nın Şikayet Giderme Hizmetine (“GRS”) iletebilirler. GRS, Projeyle ilgili endişeleri gidermek için alınan şikayetlerin derhal gözden geçirilmesini sağlar. Projeden etkilenen topluluklar ve kişiler, şikayetlerini, </w:t>
      </w:r>
      <w:proofErr w:type="spellStart"/>
      <w:r w:rsidRPr="008209AD">
        <w:t>DB'nin</w:t>
      </w:r>
      <w:proofErr w:type="spellEnd"/>
      <w:r w:rsidRPr="008209AD">
        <w:t xml:space="preserve"> politikalarına ve prosedürlerine uymamanın bir sonucu olarak zararın meydana gelip gelmediğine veya gelip gelemeyeceğine dair kararları belirleyen </w:t>
      </w:r>
      <w:proofErr w:type="spellStart"/>
      <w:r w:rsidRPr="008209AD">
        <w:t>DB'nin</w:t>
      </w:r>
      <w:proofErr w:type="spellEnd"/>
      <w:r w:rsidRPr="008209AD">
        <w:t xml:space="preserve"> bağımsız Teftiş Paneline sunabilirler. Şikayetler, endişeler doğrudan Dünya Bankası'nın dikkatine sunulduktan ve Banka Yönetimine yanıt verme fırsatı verildikten sonra herhangi bir zamanda iletilebilir. Şikayetlerin Dünya Bankası'nın kurumsal </w:t>
      </w:r>
      <w:proofErr w:type="gramStart"/>
      <w:r w:rsidRPr="008209AD">
        <w:t>Şikayet</w:t>
      </w:r>
      <w:proofErr w:type="gramEnd"/>
      <w:r w:rsidRPr="008209AD">
        <w:t xml:space="preserve"> Giderme Hizmetine (GRS) nasıl gönderileceği hakkında bilgi için lütfen </w:t>
      </w:r>
      <w:hyperlink r:id="rId37">
        <w:r w:rsidRPr="008209AD">
          <w:rPr>
            <w:rStyle w:val="Kpr"/>
            <w:rFonts w:eastAsia="Tahoma" w:cs="Tahoma"/>
            <w:sz w:val="20"/>
            <w:szCs w:val="20"/>
          </w:rPr>
          <w:t>http://www.worldbank.org/en/projects-operations/products-and-services/grievance-redress-service</w:t>
        </w:r>
      </w:hyperlink>
      <w:r w:rsidRPr="008209AD">
        <w:t xml:space="preserve"> adresini ziyaret edin. Şikayetlerin Dünya Bankası Teftiş Paneline nasıl iletileceği hakkında bilgi için lütfen </w:t>
      </w:r>
      <w:hyperlink>
        <w:r w:rsidRPr="008209AD">
          <w:rPr>
            <w:rStyle w:val="Kpr"/>
            <w:rFonts w:eastAsia="Tahoma" w:cs="Tahoma"/>
            <w:sz w:val="20"/>
            <w:szCs w:val="20"/>
          </w:rPr>
          <w:t>www.inspectionpanel.org</w:t>
        </w:r>
      </w:hyperlink>
      <w:r w:rsidRPr="008209AD">
        <w:t xml:space="preserve"> adresini ziyaret edin.</w:t>
      </w:r>
    </w:p>
    <w:p w14:paraId="3EA6D49B" w14:textId="77777777" w:rsidR="00CA1603" w:rsidRPr="008209AD" w:rsidRDefault="00CA1603" w:rsidP="002E67B4"/>
    <w:p w14:paraId="7E89CDB9" w14:textId="405A0FDD" w:rsidR="00627C24" w:rsidRPr="008209AD" w:rsidRDefault="00627C24" w:rsidP="00360CE6">
      <w:pPr>
        <w:pStyle w:val="Balk1"/>
        <w:spacing w:afterLines="120" w:after="288"/>
        <w:rPr>
          <w:color w:val="auto"/>
        </w:rPr>
      </w:pPr>
      <w:bookmarkStart w:id="1305" w:name="_Toc202156228"/>
      <w:r w:rsidRPr="008209AD">
        <w:rPr>
          <w:color w:val="auto"/>
        </w:rPr>
        <w:t xml:space="preserve">8. </w:t>
      </w:r>
      <w:r w:rsidR="30C07F28" w:rsidRPr="008209AD">
        <w:rPr>
          <w:color w:val="auto"/>
        </w:rPr>
        <w:t>ÇEVRESEL &amp; SOSYAL İZLEME</w:t>
      </w:r>
      <w:bookmarkEnd w:id="1305"/>
    </w:p>
    <w:p w14:paraId="5AB68D5C" w14:textId="614C6ECB" w:rsidR="001754FF" w:rsidRPr="008209AD" w:rsidRDefault="30C07F28" w:rsidP="000B1A43">
      <w:pPr>
        <w:rPr>
          <w:rFonts w:eastAsia="Aptos" w:cs="Aptos"/>
        </w:rPr>
      </w:pPr>
      <w:r w:rsidRPr="008209AD">
        <w:t>Aşağıdaki tabloda, çevresel ve sosyal izleme çerçevesinin temel gereksinimleri ve bileşenleri sunulmaktadır. Tablo 3</w:t>
      </w:r>
      <w:r w:rsidR="00F9672E" w:rsidRPr="008209AD">
        <w:t>2</w:t>
      </w:r>
      <w:r w:rsidRPr="008209AD">
        <w:t xml:space="preserve"> ‘d</w:t>
      </w:r>
      <w:r w:rsidR="00F9672E" w:rsidRPr="008209AD">
        <w:t xml:space="preserve">e </w:t>
      </w:r>
      <w:r w:rsidRPr="008209AD">
        <w:t>sunulan Çevresel ve Sosyal İzleme Planı, alt projeler için uygulanacak tarama faaliyetleri sırasında genişletilebilir ve ayarlanabilir.</w:t>
      </w:r>
    </w:p>
    <w:p w14:paraId="7208BD3F" w14:textId="4875125C" w:rsidR="000B1A43" w:rsidRPr="008209AD" w:rsidRDefault="000B1A43" w:rsidP="000B1A43">
      <w:pPr>
        <w:pStyle w:val="ResimYazs"/>
        <w:keepNext/>
        <w:jc w:val="left"/>
      </w:pPr>
      <w:bookmarkStart w:id="1306" w:name="_Toc202156318"/>
      <w:r w:rsidRPr="008209AD">
        <w:t xml:space="preserve">Tablo  </w:t>
      </w:r>
      <w:fldSimple w:instr=" SEQ Tablo_ \* ARABIC ">
        <w:r w:rsidRPr="008209AD">
          <w:rPr>
            <w:noProof/>
          </w:rPr>
          <w:t>32</w:t>
        </w:r>
      </w:fldSimple>
      <w:r w:rsidRPr="008209AD">
        <w:t xml:space="preserve"> Güçlendirme/Yıkım/Yeniden İnşa Çalışmalarının Çevresel ve Sosyal İzlenmesi</w:t>
      </w:r>
      <w:bookmarkEnd w:id="1306"/>
    </w:p>
    <w:tbl>
      <w:tblPr>
        <w:tblStyle w:val="TabloKlavuzu"/>
        <w:tblW w:w="9072" w:type="dxa"/>
        <w:tblLayout w:type="fixed"/>
        <w:tblCellMar>
          <w:top w:w="28" w:type="dxa"/>
          <w:left w:w="85" w:type="dxa"/>
          <w:bottom w:w="28" w:type="dxa"/>
          <w:right w:w="85" w:type="dxa"/>
        </w:tblCellMar>
        <w:tblLook w:val="04A0" w:firstRow="1" w:lastRow="0" w:firstColumn="1" w:lastColumn="0" w:noHBand="0" w:noVBand="1"/>
      </w:tblPr>
      <w:tblGrid>
        <w:gridCol w:w="536"/>
        <w:gridCol w:w="1160"/>
        <w:gridCol w:w="2341"/>
        <w:gridCol w:w="2337"/>
        <w:gridCol w:w="1057"/>
        <w:gridCol w:w="1641"/>
      </w:tblGrid>
      <w:tr w:rsidR="006A5E5C" w:rsidRPr="008209AD" w14:paraId="59672B87" w14:textId="77777777" w:rsidTr="00C915D8">
        <w:trPr>
          <w:tblHeader/>
        </w:trPr>
        <w:tc>
          <w:tcPr>
            <w:tcW w:w="536" w:type="dxa"/>
            <w:shd w:val="clear" w:color="auto" w:fill="auto"/>
            <w:vAlign w:val="center"/>
          </w:tcPr>
          <w:p w14:paraId="289D7EE3" w14:textId="0C9A9B3F" w:rsidR="1BDFE468" w:rsidRPr="008209AD" w:rsidRDefault="1BDFE468" w:rsidP="00D24840">
            <w:pPr>
              <w:spacing w:line="240" w:lineRule="auto"/>
              <w:jc w:val="left"/>
              <w:rPr>
                <w:rFonts w:asciiTheme="minorHAnsi" w:hAnsiTheme="minorHAnsi"/>
                <w:b/>
                <w:bCs/>
                <w:sz w:val="20"/>
                <w:szCs w:val="20"/>
                <w:lang w:val="tr-TR"/>
              </w:rPr>
            </w:pPr>
            <w:r w:rsidRPr="008209AD">
              <w:rPr>
                <w:rFonts w:asciiTheme="minorHAnsi" w:hAnsiTheme="minorHAnsi"/>
                <w:b/>
                <w:bCs/>
                <w:sz w:val="20"/>
                <w:szCs w:val="20"/>
                <w:lang w:val="tr-TR"/>
              </w:rPr>
              <w:t>No</w:t>
            </w:r>
          </w:p>
        </w:tc>
        <w:tc>
          <w:tcPr>
            <w:tcW w:w="1160" w:type="dxa"/>
            <w:shd w:val="clear" w:color="auto" w:fill="auto"/>
            <w:vAlign w:val="center"/>
          </w:tcPr>
          <w:p w14:paraId="42474716" w14:textId="3E3AB142" w:rsidR="1BDFE468" w:rsidRPr="008209AD" w:rsidRDefault="1BDFE468" w:rsidP="00D24840">
            <w:pPr>
              <w:spacing w:line="240" w:lineRule="auto"/>
              <w:jc w:val="left"/>
              <w:rPr>
                <w:rFonts w:asciiTheme="minorHAnsi" w:hAnsiTheme="minorHAnsi"/>
                <w:b/>
                <w:bCs/>
                <w:sz w:val="20"/>
                <w:szCs w:val="20"/>
                <w:lang w:val="tr-TR"/>
              </w:rPr>
            </w:pPr>
            <w:r w:rsidRPr="008209AD">
              <w:rPr>
                <w:rFonts w:asciiTheme="minorHAnsi" w:hAnsiTheme="minorHAnsi"/>
                <w:b/>
                <w:bCs/>
                <w:sz w:val="20"/>
                <w:szCs w:val="20"/>
                <w:lang w:val="tr-TR"/>
              </w:rPr>
              <w:t>Parametre</w:t>
            </w:r>
          </w:p>
        </w:tc>
        <w:tc>
          <w:tcPr>
            <w:tcW w:w="2341" w:type="dxa"/>
            <w:shd w:val="clear" w:color="auto" w:fill="auto"/>
            <w:vAlign w:val="center"/>
          </w:tcPr>
          <w:p w14:paraId="36518376" w14:textId="57A39645" w:rsidR="1BDFE468" w:rsidRPr="008209AD" w:rsidRDefault="1BDFE468" w:rsidP="00D24840">
            <w:pPr>
              <w:spacing w:line="240" w:lineRule="auto"/>
              <w:jc w:val="left"/>
              <w:rPr>
                <w:rFonts w:asciiTheme="minorHAnsi" w:hAnsiTheme="minorHAnsi"/>
                <w:b/>
                <w:bCs/>
                <w:sz w:val="20"/>
                <w:szCs w:val="20"/>
                <w:lang w:val="tr-TR"/>
              </w:rPr>
            </w:pPr>
            <w:r w:rsidRPr="008209AD">
              <w:rPr>
                <w:rFonts w:asciiTheme="minorHAnsi" w:hAnsiTheme="minorHAnsi"/>
                <w:b/>
                <w:bCs/>
                <w:sz w:val="20"/>
                <w:szCs w:val="20"/>
                <w:lang w:val="tr-TR"/>
              </w:rPr>
              <w:t>Parametre Detayı / Etki Azaltıcı Önlem</w:t>
            </w:r>
          </w:p>
        </w:tc>
        <w:tc>
          <w:tcPr>
            <w:tcW w:w="2337" w:type="dxa"/>
            <w:shd w:val="clear" w:color="auto" w:fill="auto"/>
            <w:vAlign w:val="center"/>
          </w:tcPr>
          <w:p w14:paraId="2E00750D" w14:textId="2A71791F" w:rsidR="1BDFE468" w:rsidRPr="008209AD" w:rsidRDefault="1BDFE468" w:rsidP="00D24840">
            <w:pPr>
              <w:spacing w:line="240" w:lineRule="auto"/>
              <w:jc w:val="left"/>
              <w:rPr>
                <w:rFonts w:asciiTheme="minorHAnsi" w:hAnsiTheme="minorHAnsi"/>
                <w:b/>
                <w:bCs/>
                <w:sz w:val="20"/>
                <w:szCs w:val="20"/>
                <w:lang w:val="tr-TR"/>
              </w:rPr>
            </w:pPr>
            <w:r w:rsidRPr="008209AD">
              <w:rPr>
                <w:rFonts w:asciiTheme="minorHAnsi" w:hAnsiTheme="minorHAnsi"/>
                <w:b/>
                <w:bCs/>
                <w:sz w:val="20"/>
                <w:szCs w:val="20"/>
                <w:lang w:val="tr-TR"/>
              </w:rPr>
              <w:t>İzleme Metodu / Yeri</w:t>
            </w:r>
          </w:p>
        </w:tc>
        <w:tc>
          <w:tcPr>
            <w:tcW w:w="1057" w:type="dxa"/>
            <w:shd w:val="clear" w:color="auto" w:fill="auto"/>
            <w:vAlign w:val="center"/>
          </w:tcPr>
          <w:p w14:paraId="5FA99F58" w14:textId="37396AF3" w:rsidR="1BDFE468" w:rsidRPr="008209AD" w:rsidRDefault="1BDFE468" w:rsidP="00D24840">
            <w:pPr>
              <w:spacing w:line="240" w:lineRule="auto"/>
              <w:jc w:val="left"/>
              <w:rPr>
                <w:rFonts w:asciiTheme="minorHAnsi" w:hAnsiTheme="minorHAnsi"/>
                <w:b/>
                <w:bCs/>
                <w:sz w:val="20"/>
                <w:szCs w:val="20"/>
                <w:lang w:val="tr-TR"/>
              </w:rPr>
            </w:pPr>
            <w:r w:rsidRPr="008209AD">
              <w:rPr>
                <w:rFonts w:asciiTheme="minorHAnsi" w:hAnsiTheme="minorHAnsi"/>
                <w:b/>
                <w:bCs/>
                <w:sz w:val="20"/>
                <w:szCs w:val="20"/>
                <w:lang w:val="tr-TR"/>
              </w:rPr>
              <w:t>Sıklık</w:t>
            </w:r>
          </w:p>
        </w:tc>
        <w:tc>
          <w:tcPr>
            <w:tcW w:w="1641" w:type="dxa"/>
            <w:shd w:val="clear" w:color="auto" w:fill="auto"/>
            <w:vAlign w:val="center"/>
          </w:tcPr>
          <w:p w14:paraId="77984FBA" w14:textId="30C8B496" w:rsidR="1BDFE468" w:rsidRPr="008209AD" w:rsidRDefault="1BDFE468" w:rsidP="00D24840">
            <w:pPr>
              <w:spacing w:line="240" w:lineRule="auto"/>
              <w:jc w:val="left"/>
              <w:rPr>
                <w:rFonts w:asciiTheme="minorHAnsi" w:hAnsiTheme="minorHAnsi"/>
                <w:b/>
                <w:bCs/>
                <w:sz w:val="20"/>
                <w:szCs w:val="20"/>
                <w:lang w:val="tr-TR"/>
              </w:rPr>
            </w:pPr>
            <w:r w:rsidRPr="008209AD">
              <w:rPr>
                <w:rFonts w:asciiTheme="minorHAnsi" w:hAnsiTheme="minorHAnsi"/>
                <w:b/>
                <w:bCs/>
                <w:sz w:val="20"/>
                <w:szCs w:val="20"/>
                <w:lang w:val="tr-TR"/>
              </w:rPr>
              <w:t>Sorumluluk</w:t>
            </w:r>
          </w:p>
        </w:tc>
      </w:tr>
      <w:tr w:rsidR="006A5E5C" w:rsidRPr="008209AD" w14:paraId="5440705D" w14:textId="77777777" w:rsidTr="002F12E4">
        <w:tc>
          <w:tcPr>
            <w:tcW w:w="9072" w:type="dxa"/>
            <w:gridSpan w:val="6"/>
            <w:shd w:val="clear" w:color="auto" w:fill="auto"/>
            <w:vAlign w:val="center"/>
          </w:tcPr>
          <w:p w14:paraId="36E1D31B" w14:textId="3FDE0B10" w:rsidR="1BDFE468" w:rsidRPr="008209AD" w:rsidRDefault="1BDFE468" w:rsidP="00D24840">
            <w:pPr>
              <w:spacing w:line="240" w:lineRule="auto"/>
              <w:jc w:val="center"/>
              <w:rPr>
                <w:rFonts w:asciiTheme="minorHAnsi" w:hAnsiTheme="minorHAnsi"/>
                <w:b/>
                <w:bCs/>
                <w:sz w:val="20"/>
                <w:szCs w:val="20"/>
                <w:lang w:val="tr-TR"/>
              </w:rPr>
            </w:pPr>
            <w:r w:rsidRPr="008209AD">
              <w:rPr>
                <w:rFonts w:asciiTheme="minorHAnsi" w:hAnsiTheme="minorHAnsi"/>
                <w:b/>
                <w:bCs/>
                <w:i/>
                <w:iCs/>
                <w:sz w:val="20"/>
                <w:szCs w:val="20"/>
                <w:lang w:val="tr-TR"/>
              </w:rPr>
              <w:t>Yıkımı Gerçekleştirilmiş, Yalnızca Yeniden İnşa Süreci Gerçekleştirilecek Alt-projeler için Hazırlık Aşaması</w:t>
            </w:r>
          </w:p>
        </w:tc>
      </w:tr>
      <w:tr w:rsidR="006A5E5C" w:rsidRPr="008209AD" w14:paraId="699452DA" w14:textId="77777777" w:rsidTr="00C915D8">
        <w:trPr>
          <w:trHeight w:val="1907"/>
        </w:trPr>
        <w:tc>
          <w:tcPr>
            <w:tcW w:w="536" w:type="dxa"/>
            <w:vMerge w:val="restart"/>
            <w:shd w:val="clear" w:color="auto" w:fill="auto"/>
            <w:vAlign w:val="center"/>
          </w:tcPr>
          <w:p w14:paraId="29B355BB" w14:textId="5FC061BB"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lastRenderedPageBreak/>
              <w:t>1</w:t>
            </w:r>
          </w:p>
        </w:tc>
        <w:tc>
          <w:tcPr>
            <w:tcW w:w="1160" w:type="dxa"/>
            <w:vMerge w:val="restart"/>
            <w:shd w:val="clear" w:color="auto" w:fill="auto"/>
            <w:vAlign w:val="center"/>
          </w:tcPr>
          <w:p w14:paraId="0921E765" w14:textId="77C1760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Atık Yönetimi</w:t>
            </w:r>
          </w:p>
        </w:tc>
        <w:tc>
          <w:tcPr>
            <w:tcW w:w="2341" w:type="dxa"/>
            <w:vMerge w:val="restart"/>
            <w:shd w:val="clear" w:color="auto" w:fill="auto"/>
            <w:vAlign w:val="center"/>
          </w:tcPr>
          <w:p w14:paraId="6B9B155E" w14:textId="69AFE8FD"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Yıkım alanı ve çevresinde uygun şekilde yönetimi gerçekleştirilmemiş tehlikeli/tehlikesiz atıkların (varsa) ilgili şekilde yeniden kullanılması / geri dönüşümü / bertaraf</w:t>
            </w:r>
            <w:r w:rsidR="00C915D8" w:rsidRPr="008209AD">
              <w:rPr>
                <w:rFonts w:asciiTheme="minorHAnsi" w:hAnsiTheme="minorHAnsi"/>
                <w:sz w:val="20"/>
                <w:szCs w:val="20"/>
                <w:lang w:val="tr-TR"/>
              </w:rPr>
              <w:t xml:space="preserve"> edilmesi</w:t>
            </w:r>
          </w:p>
        </w:tc>
        <w:tc>
          <w:tcPr>
            <w:tcW w:w="2337" w:type="dxa"/>
            <w:shd w:val="clear" w:color="auto" w:fill="auto"/>
            <w:vAlign w:val="center"/>
          </w:tcPr>
          <w:p w14:paraId="71C158F2" w14:textId="1C8A2620"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İlgili alt proje sahasında görsel kontroller</w:t>
            </w:r>
          </w:p>
          <w:p w14:paraId="7E6E3625" w14:textId="0A29F8ED" w:rsidR="1BDFE468" w:rsidRPr="008209AD" w:rsidRDefault="1BDFE468" w:rsidP="00D24840">
            <w:pPr>
              <w:spacing w:line="240" w:lineRule="auto"/>
              <w:jc w:val="left"/>
              <w:rPr>
                <w:rFonts w:asciiTheme="minorHAnsi" w:hAnsiTheme="minorHAnsi"/>
                <w:sz w:val="20"/>
                <w:szCs w:val="20"/>
                <w:lang w:val="tr-TR"/>
              </w:rPr>
            </w:pPr>
          </w:p>
          <w:p w14:paraId="0771391D" w14:textId="7B0E2BB6"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Alt projenin etki alanında bulunması gereken </w:t>
            </w: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Mekanizması kayıtlarının ve araçlarının (şikayet kutuları, şikayet formları vb.) görsel olarak incelenmesi ve denetlenmesi</w:t>
            </w:r>
          </w:p>
        </w:tc>
        <w:tc>
          <w:tcPr>
            <w:tcW w:w="1057" w:type="dxa"/>
            <w:shd w:val="clear" w:color="auto" w:fill="auto"/>
            <w:vAlign w:val="center"/>
          </w:tcPr>
          <w:p w14:paraId="39295484" w14:textId="4FAF42FF"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Gündelik</w:t>
            </w:r>
          </w:p>
          <w:p w14:paraId="1DE0180B" w14:textId="59843835" w:rsidR="1BDFE468" w:rsidRPr="008209AD" w:rsidRDefault="1BDFE468" w:rsidP="00D24840">
            <w:pPr>
              <w:spacing w:line="240" w:lineRule="auto"/>
              <w:jc w:val="left"/>
              <w:rPr>
                <w:rFonts w:asciiTheme="minorHAnsi" w:hAnsiTheme="minorHAnsi"/>
                <w:sz w:val="20"/>
                <w:szCs w:val="20"/>
                <w:lang w:val="tr-TR"/>
              </w:rPr>
            </w:pPr>
          </w:p>
        </w:tc>
        <w:tc>
          <w:tcPr>
            <w:tcW w:w="1641" w:type="dxa"/>
            <w:shd w:val="clear" w:color="auto" w:fill="auto"/>
            <w:vAlign w:val="center"/>
          </w:tcPr>
          <w:p w14:paraId="5314B330" w14:textId="11A9FE6A"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727DE54A" w14:textId="77777777" w:rsidTr="00C915D8">
        <w:trPr>
          <w:trHeight w:val="1995"/>
        </w:trPr>
        <w:tc>
          <w:tcPr>
            <w:tcW w:w="536" w:type="dxa"/>
            <w:vMerge/>
            <w:shd w:val="clear" w:color="auto" w:fill="auto"/>
            <w:vAlign w:val="center"/>
          </w:tcPr>
          <w:p w14:paraId="7A3B5ADF"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521A0982"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4BEB9AAA"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shd w:val="clear" w:color="auto" w:fill="auto"/>
            <w:vAlign w:val="center"/>
          </w:tcPr>
          <w:p w14:paraId="15114B76" w14:textId="6935F4DA"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İlgili alt proje sahası ve çevresinde görsel kontroller</w:t>
            </w:r>
          </w:p>
          <w:p w14:paraId="3A7BFD58" w14:textId="485BEE25" w:rsidR="1BDFE468" w:rsidRPr="008209AD" w:rsidRDefault="1BDFE468" w:rsidP="00D24840">
            <w:pPr>
              <w:spacing w:line="240" w:lineRule="auto"/>
              <w:jc w:val="left"/>
              <w:rPr>
                <w:rFonts w:asciiTheme="minorHAnsi" w:hAnsiTheme="minorHAnsi"/>
                <w:sz w:val="20"/>
                <w:szCs w:val="20"/>
                <w:lang w:val="tr-TR"/>
              </w:rPr>
            </w:pPr>
          </w:p>
          <w:p w14:paraId="4E7978FE" w14:textId="4EB46EDE"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Alt projenin etki alanında bulunması gereken </w:t>
            </w: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Mekanizması kayıtlarının ve araçlarının (şikayet kutuları, şikayet formları vb.) görsel olarak incelenmesi ve denetlenmesi</w:t>
            </w:r>
          </w:p>
          <w:p w14:paraId="2B69AE48" w14:textId="5DD4C8A6" w:rsidR="1BDFE468" w:rsidRPr="008209AD" w:rsidRDefault="1BDFE468" w:rsidP="00D24840">
            <w:pPr>
              <w:spacing w:line="240" w:lineRule="auto"/>
              <w:jc w:val="left"/>
              <w:rPr>
                <w:rFonts w:asciiTheme="minorHAnsi" w:hAnsiTheme="minorHAnsi"/>
                <w:sz w:val="20"/>
                <w:szCs w:val="20"/>
                <w:lang w:val="tr-TR"/>
              </w:rPr>
            </w:pPr>
          </w:p>
          <w:p w14:paraId="553A119B" w14:textId="2E0C2CAA" w:rsidR="1BDFE468" w:rsidRPr="008209AD" w:rsidRDefault="1BDFE468"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367D0CD1" w14:textId="16D04045"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5BD0F914" w14:textId="16ACAC32"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13E16D34" w14:textId="77777777" w:rsidTr="00C915D8">
        <w:tc>
          <w:tcPr>
            <w:tcW w:w="536" w:type="dxa"/>
            <w:shd w:val="clear" w:color="auto" w:fill="auto"/>
            <w:vAlign w:val="center"/>
          </w:tcPr>
          <w:p w14:paraId="6229ECC2" w14:textId="744DCB0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2</w:t>
            </w:r>
          </w:p>
        </w:tc>
        <w:tc>
          <w:tcPr>
            <w:tcW w:w="1160" w:type="dxa"/>
            <w:shd w:val="clear" w:color="auto" w:fill="auto"/>
            <w:vAlign w:val="center"/>
          </w:tcPr>
          <w:p w14:paraId="4E1F4B3C" w14:textId="4E3E4F56"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Toz ve Gürültü</w:t>
            </w:r>
          </w:p>
        </w:tc>
        <w:tc>
          <w:tcPr>
            <w:tcW w:w="2341" w:type="dxa"/>
            <w:shd w:val="clear" w:color="auto" w:fill="auto"/>
            <w:vAlign w:val="center"/>
          </w:tcPr>
          <w:p w14:paraId="23035C90" w14:textId="45B9968B" w:rsidR="1BDFE468" w:rsidRPr="008209AD" w:rsidRDefault="1BDFE468" w:rsidP="00D24840">
            <w:pPr>
              <w:spacing w:line="240" w:lineRule="auto"/>
              <w:jc w:val="left"/>
              <w:rPr>
                <w:sz w:val="20"/>
                <w:szCs w:val="20"/>
                <w:lang w:val="tr-TR"/>
              </w:rPr>
            </w:pPr>
            <w:r w:rsidRPr="008209AD">
              <w:rPr>
                <w:rFonts w:asciiTheme="minorHAnsi" w:hAnsiTheme="minorHAnsi"/>
                <w:sz w:val="20"/>
                <w:szCs w:val="20"/>
                <w:lang w:val="tr-TR"/>
              </w:rPr>
              <w:t xml:space="preserve">Gerçekleştirilmiş olan yıkım sürecinde yapılmış (varsa) toz ve gürültü şikayetlerinin için </w:t>
            </w: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Mekanizmasının uygulanması</w:t>
            </w:r>
            <w:r w:rsidR="00CE468B" w:rsidRPr="008209AD">
              <w:rPr>
                <w:rFonts w:ascii="Aptos" w:hAnsi="Aptos"/>
                <w:sz w:val="20"/>
                <w:szCs w:val="20"/>
                <w:lang w:val="tr-TR"/>
              </w:rPr>
              <w:t>. (Bu konularla ilgili alınacak önlemler Ek 8’de ayrıntılı olarak sunulmaktadır)</w:t>
            </w:r>
          </w:p>
        </w:tc>
        <w:tc>
          <w:tcPr>
            <w:tcW w:w="2337" w:type="dxa"/>
            <w:shd w:val="clear" w:color="auto" w:fill="auto"/>
            <w:vAlign w:val="center"/>
          </w:tcPr>
          <w:p w14:paraId="77D83306" w14:textId="3344C493" w:rsidR="1BDFE468" w:rsidRPr="008209AD" w:rsidRDefault="1BDFE468" w:rsidP="00D24840">
            <w:pPr>
              <w:spacing w:line="240" w:lineRule="auto"/>
              <w:jc w:val="left"/>
              <w:rPr>
                <w:rFonts w:asciiTheme="minorHAnsi" w:hAnsiTheme="minorHAnsi"/>
                <w:sz w:val="20"/>
                <w:szCs w:val="20"/>
                <w:lang w:val="tr-TR"/>
              </w:rPr>
            </w:pPr>
          </w:p>
          <w:p w14:paraId="06D925FC" w14:textId="3836FED9"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Alt projenin etki alanında uygulanacak </w:t>
            </w: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Mekanizması kayıtlarının görsel denetimi ve incelenmesi.</w:t>
            </w:r>
          </w:p>
        </w:tc>
        <w:tc>
          <w:tcPr>
            <w:tcW w:w="1057" w:type="dxa"/>
            <w:shd w:val="clear" w:color="auto" w:fill="auto"/>
            <w:vAlign w:val="center"/>
          </w:tcPr>
          <w:p w14:paraId="6502876E" w14:textId="47767FE4"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p w14:paraId="50877CC0" w14:textId="0C19E3CE"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Gün</w:t>
            </w:r>
            <w:r w:rsidR="00EE3849" w:rsidRPr="008209AD">
              <w:rPr>
                <w:rFonts w:asciiTheme="minorHAnsi" w:hAnsiTheme="minorHAnsi"/>
                <w:sz w:val="20"/>
                <w:szCs w:val="20"/>
                <w:lang w:val="tr-TR"/>
              </w:rPr>
              <w:t>lü</w:t>
            </w:r>
            <w:r w:rsidRPr="008209AD">
              <w:rPr>
                <w:rFonts w:asciiTheme="minorHAnsi" w:hAnsiTheme="minorHAnsi"/>
                <w:sz w:val="20"/>
                <w:szCs w:val="20"/>
                <w:lang w:val="tr-TR"/>
              </w:rPr>
              <w:t>k</w:t>
            </w:r>
          </w:p>
        </w:tc>
        <w:tc>
          <w:tcPr>
            <w:tcW w:w="1641" w:type="dxa"/>
            <w:shd w:val="clear" w:color="auto" w:fill="auto"/>
            <w:vAlign w:val="center"/>
          </w:tcPr>
          <w:p w14:paraId="7E1B8C58" w14:textId="1C65CFDF"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p w14:paraId="68CC35FE" w14:textId="180C01E7"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3D6B8E62" w14:textId="77777777" w:rsidTr="00C915D8">
        <w:trPr>
          <w:trHeight w:val="3032"/>
        </w:trPr>
        <w:tc>
          <w:tcPr>
            <w:tcW w:w="536" w:type="dxa"/>
            <w:shd w:val="clear" w:color="auto" w:fill="auto"/>
            <w:vAlign w:val="center"/>
          </w:tcPr>
          <w:p w14:paraId="22FAD97C" w14:textId="53564EC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lastRenderedPageBreak/>
              <w:t>3</w:t>
            </w:r>
          </w:p>
        </w:tc>
        <w:tc>
          <w:tcPr>
            <w:tcW w:w="1160" w:type="dxa"/>
            <w:shd w:val="clear" w:color="auto" w:fill="auto"/>
            <w:vAlign w:val="center"/>
          </w:tcPr>
          <w:p w14:paraId="53868643" w14:textId="394844EC"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Halk Sağlığı ve Güvenliği / Trafik</w:t>
            </w:r>
          </w:p>
        </w:tc>
        <w:tc>
          <w:tcPr>
            <w:tcW w:w="2341" w:type="dxa"/>
            <w:shd w:val="clear" w:color="auto" w:fill="auto"/>
            <w:vAlign w:val="center"/>
          </w:tcPr>
          <w:p w14:paraId="21448468" w14:textId="7A07AF14"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Gerçekleştirilen yıkım faaliyetleri nedeniyle oluşan trafik sıkışıklığı sorununun (varsa) çözülmesi.</w:t>
            </w:r>
          </w:p>
          <w:p w14:paraId="086383D5" w14:textId="5A799BEA"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Trafik Yönetim Planı Geliştirilmesi</w:t>
            </w:r>
          </w:p>
        </w:tc>
        <w:tc>
          <w:tcPr>
            <w:tcW w:w="2337" w:type="dxa"/>
            <w:shd w:val="clear" w:color="auto" w:fill="auto"/>
            <w:vAlign w:val="center"/>
          </w:tcPr>
          <w:p w14:paraId="2ACD6AEB" w14:textId="4E13145C" w:rsidR="1BDFE468" w:rsidRPr="008209AD" w:rsidRDefault="1BDFE468" w:rsidP="00D24840">
            <w:pPr>
              <w:spacing w:line="240" w:lineRule="auto"/>
              <w:jc w:val="left"/>
              <w:rPr>
                <w:rFonts w:asciiTheme="minorHAnsi" w:hAnsiTheme="minorHAnsi"/>
                <w:sz w:val="20"/>
                <w:szCs w:val="20"/>
                <w:lang w:val="tr-TR"/>
              </w:rPr>
            </w:pPr>
          </w:p>
          <w:p w14:paraId="18A85F26" w14:textId="6E4B3C25" w:rsidR="1BDFE468" w:rsidRPr="008209AD" w:rsidRDefault="1BDFE468" w:rsidP="00D24840">
            <w:pPr>
              <w:spacing w:line="240" w:lineRule="auto"/>
              <w:jc w:val="left"/>
              <w:rPr>
                <w:rFonts w:asciiTheme="minorHAnsi" w:hAnsiTheme="minorHAnsi"/>
                <w:sz w:val="20"/>
                <w:szCs w:val="20"/>
                <w:lang w:val="tr-TR"/>
              </w:rPr>
            </w:pPr>
          </w:p>
          <w:p w14:paraId="6241F5BF" w14:textId="7F972380" w:rsidR="1BDFE468" w:rsidRPr="008209AD" w:rsidRDefault="1BDFE468" w:rsidP="00D24840">
            <w:pPr>
              <w:spacing w:line="240" w:lineRule="auto"/>
              <w:jc w:val="left"/>
              <w:rPr>
                <w:rFonts w:asciiTheme="minorHAnsi" w:hAnsiTheme="minorHAnsi"/>
                <w:sz w:val="20"/>
                <w:szCs w:val="20"/>
                <w:lang w:val="tr-TR"/>
              </w:rPr>
            </w:pPr>
          </w:p>
          <w:p w14:paraId="543DF93B" w14:textId="2751F5D0" w:rsidR="1BDFE468" w:rsidRPr="008209AD" w:rsidRDefault="1BDFE468" w:rsidP="00D24840">
            <w:pPr>
              <w:spacing w:line="240" w:lineRule="auto"/>
              <w:jc w:val="left"/>
              <w:rPr>
                <w:rFonts w:asciiTheme="minorHAnsi" w:hAnsiTheme="minorHAnsi"/>
                <w:sz w:val="20"/>
                <w:szCs w:val="20"/>
                <w:lang w:val="tr-TR"/>
              </w:rPr>
            </w:pPr>
          </w:p>
          <w:p w14:paraId="08983939" w14:textId="1F86D5DE" w:rsidR="1BDFE468" w:rsidRPr="008209AD" w:rsidRDefault="1BDFE468" w:rsidP="00D24840">
            <w:pPr>
              <w:spacing w:line="240" w:lineRule="auto"/>
              <w:jc w:val="left"/>
              <w:rPr>
                <w:rFonts w:asciiTheme="minorHAnsi" w:hAnsiTheme="minorHAnsi"/>
                <w:sz w:val="20"/>
                <w:szCs w:val="20"/>
                <w:lang w:val="tr-TR"/>
              </w:rPr>
            </w:pPr>
          </w:p>
          <w:p w14:paraId="6A95D0B9" w14:textId="4DD90A0A"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İlgili alt proje sahası ve çevresinde görsel kontroller</w:t>
            </w:r>
          </w:p>
          <w:p w14:paraId="4705CFBA" w14:textId="74DF3690" w:rsidR="1BDFE468" w:rsidRPr="008209AD" w:rsidRDefault="1BDFE468" w:rsidP="00D24840">
            <w:pPr>
              <w:spacing w:line="240" w:lineRule="auto"/>
              <w:jc w:val="left"/>
              <w:rPr>
                <w:rFonts w:asciiTheme="minorHAnsi" w:hAnsiTheme="minorHAnsi"/>
                <w:sz w:val="20"/>
                <w:szCs w:val="20"/>
                <w:lang w:val="tr-TR"/>
              </w:rPr>
            </w:pPr>
          </w:p>
          <w:p w14:paraId="26E7DBC6" w14:textId="04B13E17"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Alt projenin etki alanında bulunması gereken </w:t>
            </w: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Mekanizması kayıtlarının ve araçlarının (şikayet kutuları, şikayet formları vb.) görsel olarak incelenmesi ve denetlenmesi</w:t>
            </w:r>
          </w:p>
          <w:p w14:paraId="5B78D773" w14:textId="1F43983A" w:rsidR="1BDFE468" w:rsidRPr="008209AD" w:rsidRDefault="1BDFE468"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10D22426" w14:textId="5842EECB"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3DAFED8B" w14:textId="38991304"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1E105FF9" w14:textId="77777777" w:rsidTr="002F12E4">
        <w:tc>
          <w:tcPr>
            <w:tcW w:w="9072" w:type="dxa"/>
            <w:gridSpan w:val="6"/>
            <w:shd w:val="clear" w:color="auto" w:fill="auto"/>
            <w:vAlign w:val="center"/>
          </w:tcPr>
          <w:p w14:paraId="17880B6D" w14:textId="38F95033" w:rsidR="1BDFE468" w:rsidRPr="008209AD" w:rsidRDefault="1BDFE468" w:rsidP="00D24840">
            <w:pPr>
              <w:spacing w:line="240" w:lineRule="auto"/>
              <w:jc w:val="center"/>
              <w:rPr>
                <w:rFonts w:asciiTheme="minorHAnsi" w:hAnsiTheme="minorHAnsi"/>
                <w:b/>
                <w:bCs/>
                <w:sz w:val="20"/>
                <w:szCs w:val="20"/>
                <w:lang w:val="tr-TR"/>
              </w:rPr>
            </w:pPr>
            <w:r w:rsidRPr="008209AD">
              <w:rPr>
                <w:rFonts w:asciiTheme="minorHAnsi" w:hAnsiTheme="minorHAnsi"/>
                <w:b/>
                <w:bCs/>
                <w:i/>
                <w:iCs/>
                <w:sz w:val="20"/>
                <w:szCs w:val="20"/>
                <w:lang w:val="tr-TR"/>
              </w:rPr>
              <w:t>Yıkıma / Güçlendirmeye / Yeniden İnşaya Hazırlık Aşaması</w:t>
            </w:r>
          </w:p>
        </w:tc>
      </w:tr>
      <w:tr w:rsidR="006A5E5C" w:rsidRPr="008209AD" w14:paraId="156F3C7D" w14:textId="77777777" w:rsidTr="00C915D8">
        <w:tc>
          <w:tcPr>
            <w:tcW w:w="536" w:type="dxa"/>
            <w:vMerge w:val="restart"/>
            <w:shd w:val="clear" w:color="auto" w:fill="auto"/>
            <w:vAlign w:val="center"/>
          </w:tcPr>
          <w:p w14:paraId="0C644DAC" w14:textId="353D0E8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4</w:t>
            </w:r>
          </w:p>
        </w:tc>
        <w:tc>
          <w:tcPr>
            <w:tcW w:w="1160" w:type="dxa"/>
            <w:vMerge w:val="restart"/>
            <w:shd w:val="clear" w:color="auto" w:fill="auto"/>
            <w:vAlign w:val="center"/>
          </w:tcPr>
          <w:p w14:paraId="258844BF" w14:textId="16F5C2A0"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Plan, Prosedür ve Metotlar</w:t>
            </w:r>
          </w:p>
        </w:tc>
        <w:tc>
          <w:tcPr>
            <w:tcW w:w="2341" w:type="dxa"/>
            <w:vMerge w:val="restart"/>
            <w:shd w:val="clear" w:color="auto" w:fill="auto"/>
            <w:vAlign w:val="center"/>
          </w:tcPr>
          <w:p w14:paraId="067B7372" w14:textId="1ACFC5B4"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Söz konusu faaliyet öncesi;</w:t>
            </w:r>
          </w:p>
          <w:p w14:paraId="7DDF0D2F" w14:textId="13EEC363" w:rsidR="1BDFE468" w:rsidRPr="008209AD" w:rsidRDefault="00753891"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İstanbul</w:t>
            </w:r>
            <w:r w:rsidR="1BDFE468" w:rsidRPr="008209AD">
              <w:rPr>
                <w:rFonts w:asciiTheme="minorHAnsi" w:hAnsiTheme="minorHAnsi"/>
                <w:sz w:val="20"/>
                <w:szCs w:val="20"/>
                <w:lang w:val="tr-TR"/>
              </w:rPr>
              <w:t xml:space="preserve"> </w:t>
            </w:r>
            <w:proofErr w:type="spellStart"/>
            <w:r w:rsidR="1BDFE468" w:rsidRPr="008209AD">
              <w:rPr>
                <w:rFonts w:asciiTheme="minorHAnsi" w:hAnsiTheme="minorHAnsi"/>
                <w:sz w:val="20"/>
                <w:szCs w:val="20"/>
                <w:lang w:val="tr-TR"/>
              </w:rPr>
              <w:t>ÇSYP’nin</w:t>
            </w:r>
            <w:proofErr w:type="spellEnd"/>
            <w:r w:rsidR="1BDFE468" w:rsidRPr="008209AD">
              <w:rPr>
                <w:rFonts w:asciiTheme="minorHAnsi" w:hAnsiTheme="minorHAnsi"/>
                <w:sz w:val="20"/>
                <w:szCs w:val="20"/>
                <w:lang w:val="tr-TR"/>
              </w:rPr>
              <w:t xml:space="preserve"> Kaynak Verimliliği ve Kirlilik Önleme Planının,</w:t>
            </w:r>
          </w:p>
          <w:p w14:paraId="1417C36B" w14:textId="2FE049B5"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Alt-proje bazlı ÇSYP Kontrol Listelerinin,</w:t>
            </w:r>
          </w:p>
          <w:p w14:paraId="056A2A25" w14:textId="7BA1AE36"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Alt-proje uygulamasına göre hazırlanması gereken (varsa, ör. patlatmalı yıkım gerçekleştirilecekse bu kapsamda hazırlanması gerekenler) ilave dokümanların ve</w:t>
            </w:r>
          </w:p>
          <w:p w14:paraId="3C47BDE2" w14:textId="263EBA1F"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Ulusal mevzuat kapsamında hazırlanması gereken plan ve prosedürlerin hazırlanması.</w:t>
            </w:r>
          </w:p>
        </w:tc>
        <w:tc>
          <w:tcPr>
            <w:tcW w:w="2337" w:type="dxa"/>
            <w:shd w:val="clear" w:color="auto" w:fill="auto"/>
            <w:vAlign w:val="center"/>
          </w:tcPr>
          <w:p w14:paraId="2270597C" w14:textId="705B5A0A"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 proje ofislerinde ve şantiyede görsel gözlemler.</w:t>
            </w:r>
          </w:p>
        </w:tc>
        <w:tc>
          <w:tcPr>
            <w:tcW w:w="1057" w:type="dxa"/>
            <w:shd w:val="clear" w:color="auto" w:fill="auto"/>
            <w:vAlign w:val="center"/>
          </w:tcPr>
          <w:p w14:paraId="48B597B4" w14:textId="6691B5F2"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3 günde 1</w:t>
            </w:r>
          </w:p>
        </w:tc>
        <w:tc>
          <w:tcPr>
            <w:tcW w:w="1641" w:type="dxa"/>
            <w:shd w:val="clear" w:color="auto" w:fill="auto"/>
            <w:vAlign w:val="center"/>
          </w:tcPr>
          <w:p w14:paraId="67FFC422" w14:textId="64B56119"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67D53CBC" w14:textId="77777777" w:rsidTr="00C915D8">
        <w:tc>
          <w:tcPr>
            <w:tcW w:w="536" w:type="dxa"/>
            <w:vMerge/>
            <w:shd w:val="clear" w:color="auto" w:fill="auto"/>
            <w:vAlign w:val="center"/>
          </w:tcPr>
          <w:p w14:paraId="67703CFB"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57E06484"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567CF50B"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shd w:val="clear" w:color="auto" w:fill="auto"/>
            <w:vAlign w:val="center"/>
          </w:tcPr>
          <w:p w14:paraId="7B450C78" w14:textId="6BA69E86"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PYB merkez ofiste dokümanların incelenmesi</w:t>
            </w:r>
          </w:p>
        </w:tc>
        <w:tc>
          <w:tcPr>
            <w:tcW w:w="1057" w:type="dxa"/>
            <w:shd w:val="clear" w:color="auto" w:fill="auto"/>
            <w:vAlign w:val="center"/>
          </w:tcPr>
          <w:p w14:paraId="722EA4D5" w14:textId="7E4256C4"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İki haftada bir</w:t>
            </w:r>
          </w:p>
        </w:tc>
        <w:tc>
          <w:tcPr>
            <w:tcW w:w="1641" w:type="dxa"/>
            <w:shd w:val="clear" w:color="auto" w:fill="auto"/>
            <w:vAlign w:val="center"/>
          </w:tcPr>
          <w:p w14:paraId="680C8789" w14:textId="4A786AE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PYB Merkez Ofis</w:t>
            </w:r>
          </w:p>
        </w:tc>
      </w:tr>
      <w:tr w:rsidR="006A5E5C" w:rsidRPr="008209AD" w14:paraId="0217B8AC" w14:textId="77777777" w:rsidTr="00C915D8">
        <w:tc>
          <w:tcPr>
            <w:tcW w:w="536" w:type="dxa"/>
            <w:vMerge/>
            <w:shd w:val="clear" w:color="auto" w:fill="auto"/>
            <w:vAlign w:val="center"/>
          </w:tcPr>
          <w:p w14:paraId="7A87F8DF"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4D637786"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shd w:val="clear" w:color="auto" w:fill="auto"/>
            <w:vAlign w:val="center"/>
          </w:tcPr>
          <w:p w14:paraId="2A44D7AD" w14:textId="677FA8C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Söz konusu faaliyet öncesi </w:t>
            </w:r>
            <w:r w:rsidR="00753891" w:rsidRPr="008209AD">
              <w:rPr>
                <w:rFonts w:asciiTheme="minorHAnsi" w:hAnsiTheme="minorHAnsi"/>
                <w:sz w:val="20"/>
                <w:szCs w:val="20"/>
                <w:lang w:val="tr-TR"/>
              </w:rPr>
              <w:t xml:space="preserve">Yüklenici tarafından hazırlanacak </w:t>
            </w:r>
            <w:r w:rsidRPr="008209AD">
              <w:rPr>
                <w:rFonts w:asciiTheme="minorHAnsi" w:hAnsiTheme="minorHAnsi"/>
                <w:sz w:val="20"/>
                <w:szCs w:val="20"/>
                <w:lang w:val="tr-TR"/>
              </w:rPr>
              <w:t xml:space="preserve">ÇSYP Kontrol Listelerinin il bazlı </w:t>
            </w:r>
            <w:proofErr w:type="spellStart"/>
            <w:r w:rsidRPr="008209AD">
              <w:rPr>
                <w:rFonts w:asciiTheme="minorHAnsi" w:hAnsiTheme="minorHAnsi"/>
                <w:sz w:val="20"/>
                <w:szCs w:val="20"/>
                <w:lang w:val="tr-TR"/>
              </w:rPr>
              <w:t>ÇSYP’lere</w:t>
            </w:r>
            <w:proofErr w:type="spellEnd"/>
            <w:r w:rsidRPr="008209AD">
              <w:rPr>
                <w:rFonts w:asciiTheme="minorHAnsi" w:hAnsiTheme="minorHAnsi"/>
                <w:sz w:val="20"/>
                <w:szCs w:val="20"/>
                <w:lang w:val="tr-TR"/>
              </w:rPr>
              <w:t xml:space="preserve"> ve tarama </w:t>
            </w:r>
            <w:r w:rsidRPr="008209AD">
              <w:rPr>
                <w:rFonts w:asciiTheme="minorHAnsi" w:hAnsiTheme="minorHAnsi"/>
                <w:sz w:val="20"/>
                <w:szCs w:val="20"/>
                <w:lang w:val="tr-TR"/>
              </w:rPr>
              <w:lastRenderedPageBreak/>
              <w:t>sürecinin çıktılarına uygun şekilde hazırlanması.</w:t>
            </w:r>
          </w:p>
        </w:tc>
        <w:tc>
          <w:tcPr>
            <w:tcW w:w="2337" w:type="dxa"/>
            <w:shd w:val="clear" w:color="auto" w:fill="auto"/>
            <w:vAlign w:val="center"/>
          </w:tcPr>
          <w:p w14:paraId="4F3D9B32" w14:textId="2739FC60"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lastRenderedPageBreak/>
              <w:t>PYB merkez ofiste dokümanların incelenmesi</w:t>
            </w:r>
          </w:p>
        </w:tc>
        <w:tc>
          <w:tcPr>
            <w:tcW w:w="1057" w:type="dxa"/>
            <w:shd w:val="clear" w:color="auto" w:fill="auto"/>
            <w:vAlign w:val="center"/>
          </w:tcPr>
          <w:p w14:paraId="6F7D3863" w14:textId="7AF43CDD"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İki haftada bir</w:t>
            </w:r>
          </w:p>
        </w:tc>
        <w:tc>
          <w:tcPr>
            <w:tcW w:w="1641" w:type="dxa"/>
            <w:shd w:val="clear" w:color="auto" w:fill="auto"/>
            <w:vAlign w:val="center"/>
          </w:tcPr>
          <w:p w14:paraId="7EFD9059" w14:textId="14BB5939"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PYB Merkez Ofis</w:t>
            </w:r>
          </w:p>
        </w:tc>
      </w:tr>
      <w:tr w:rsidR="006A5E5C" w:rsidRPr="008209AD" w14:paraId="6B32B390" w14:textId="77777777" w:rsidTr="00C915D8">
        <w:tc>
          <w:tcPr>
            <w:tcW w:w="536" w:type="dxa"/>
            <w:vMerge w:val="restart"/>
            <w:shd w:val="clear" w:color="auto" w:fill="auto"/>
            <w:vAlign w:val="center"/>
          </w:tcPr>
          <w:p w14:paraId="763A40FC" w14:textId="0D0686ED"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5</w:t>
            </w:r>
          </w:p>
        </w:tc>
        <w:tc>
          <w:tcPr>
            <w:tcW w:w="1160" w:type="dxa"/>
            <w:vMerge w:val="restart"/>
            <w:shd w:val="clear" w:color="auto" w:fill="auto"/>
            <w:vAlign w:val="center"/>
          </w:tcPr>
          <w:p w14:paraId="274D472D" w14:textId="1EB3AAD0"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İzin ve Protokoller</w:t>
            </w:r>
          </w:p>
        </w:tc>
        <w:tc>
          <w:tcPr>
            <w:tcW w:w="2341" w:type="dxa"/>
            <w:vMerge w:val="restart"/>
            <w:shd w:val="clear" w:color="auto" w:fill="auto"/>
            <w:vAlign w:val="center"/>
          </w:tcPr>
          <w:p w14:paraId="55D2B1CE" w14:textId="1442B340"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Faaliyet öncesi ulusal mevzuat kapsamında alınması gereken izinlerin ve yapılması gereken protokollerin (ör. personel kaynaklı atık suyun ilgili Belediye tarafından </w:t>
            </w:r>
            <w:r w:rsidR="00753891" w:rsidRPr="008209AD">
              <w:rPr>
                <w:rFonts w:asciiTheme="minorHAnsi" w:hAnsiTheme="minorHAnsi"/>
                <w:sz w:val="20"/>
                <w:szCs w:val="20"/>
                <w:lang w:val="tr-TR"/>
              </w:rPr>
              <w:t xml:space="preserve">arıtma tesisine </w:t>
            </w:r>
            <w:r w:rsidRPr="008209AD">
              <w:rPr>
                <w:rFonts w:asciiTheme="minorHAnsi" w:hAnsiTheme="minorHAnsi"/>
                <w:sz w:val="20"/>
                <w:szCs w:val="20"/>
                <w:lang w:val="tr-TR"/>
              </w:rPr>
              <w:t>taşınması için yapılacak (gerekecekse) vidanjör hizmeti protokolü gibi) alınması ve yapılması</w:t>
            </w:r>
          </w:p>
        </w:tc>
        <w:tc>
          <w:tcPr>
            <w:tcW w:w="2337" w:type="dxa"/>
            <w:shd w:val="clear" w:color="auto" w:fill="auto"/>
            <w:vAlign w:val="center"/>
          </w:tcPr>
          <w:p w14:paraId="04A1C830" w14:textId="622884DA"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 proje ofislerinde ve şantiyede görsel gözlemler.</w:t>
            </w:r>
          </w:p>
        </w:tc>
        <w:tc>
          <w:tcPr>
            <w:tcW w:w="1057" w:type="dxa"/>
            <w:shd w:val="clear" w:color="auto" w:fill="auto"/>
            <w:vAlign w:val="center"/>
          </w:tcPr>
          <w:p w14:paraId="287BC509" w14:textId="66850AD6"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3 günde 1</w:t>
            </w:r>
          </w:p>
        </w:tc>
        <w:tc>
          <w:tcPr>
            <w:tcW w:w="1641" w:type="dxa"/>
            <w:shd w:val="clear" w:color="auto" w:fill="auto"/>
            <w:vAlign w:val="center"/>
          </w:tcPr>
          <w:p w14:paraId="067B79F0" w14:textId="6DA289EB"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19DDBE22" w14:textId="77777777" w:rsidTr="00C915D8">
        <w:tc>
          <w:tcPr>
            <w:tcW w:w="536" w:type="dxa"/>
            <w:vMerge/>
            <w:shd w:val="clear" w:color="auto" w:fill="auto"/>
            <w:vAlign w:val="center"/>
          </w:tcPr>
          <w:p w14:paraId="131F9D04"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3ED7661D"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68754132"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shd w:val="clear" w:color="auto" w:fill="auto"/>
            <w:vAlign w:val="center"/>
          </w:tcPr>
          <w:p w14:paraId="4639F11B" w14:textId="60572BE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PYB merkez ofiste dokümanların incelenmesi</w:t>
            </w:r>
          </w:p>
        </w:tc>
        <w:tc>
          <w:tcPr>
            <w:tcW w:w="1057" w:type="dxa"/>
            <w:shd w:val="clear" w:color="auto" w:fill="auto"/>
            <w:vAlign w:val="center"/>
          </w:tcPr>
          <w:p w14:paraId="25E1E0D3" w14:textId="61B7A20C"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62D7DDFF" w14:textId="7500F22B"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PYB Merkez Ofis</w:t>
            </w:r>
          </w:p>
        </w:tc>
      </w:tr>
      <w:tr w:rsidR="006A5E5C" w:rsidRPr="008209AD" w14:paraId="13FD4D72" w14:textId="77777777" w:rsidTr="00C915D8">
        <w:tc>
          <w:tcPr>
            <w:tcW w:w="536" w:type="dxa"/>
            <w:vMerge w:val="restart"/>
            <w:shd w:val="clear" w:color="auto" w:fill="auto"/>
            <w:vAlign w:val="center"/>
          </w:tcPr>
          <w:p w14:paraId="4DC6B329" w14:textId="34058BBA"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6</w:t>
            </w:r>
          </w:p>
        </w:tc>
        <w:tc>
          <w:tcPr>
            <w:tcW w:w="1160" w:type="dxa"/>
            <w:vMerge w:val="restart"/>
            <w:shd w:val="clear" w:color="auto" w:fill="auto"/>
            <w:vAlign w:val="center"/>
          </w:tcPr>
          <w:p w14:paraId="45CB048B" w14:textId="123A9AFB"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Halk Sağlığı ve Güvenliği</w:t>
            </w:r>
          </w:p>
        </w:tc>
        <w:tc>
          <w:tcPr>
            <w:tcW w:w="2341" w:type="dxa"/>
            <w:vMerge w:val="restart"/>
            <w:shd w:val="clear" w:color="auto" w:fill="auto"/>
            <w:vAlign w:val="center"/>
          </w:tcPr>
          <w:p w14:paraId="74B8CEE6" w14:textId="25D8D6C4"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Toplum sağlığı ve güvenliği ile ilgili önlemlerin alınması (işaretleme, güvenlik çizgilerinin sağlanması, yerel halkın bilgilendirilmesi vb.)</w:t>
            </w:r>
          </w:p>
          <w:p w14:paraId="05C5902D" w14:textId="2CE7EC3B"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Trafik Yönetim Planının Uygulanması</w:t>
            </w:r>
          </w:p>
        </w:tc>
        <w:tc>
          <w:tcPr>
            <w:tcW w:w="2337" w:type="dxa"/>
            <w:vMerge w:val="restart"/>
            <w:shd w:val="clear" w:color="auto" w:fill="auto"/>
            <w:vAlign w:val="center"/>
          </w:tcPr>
          <w:p w14:paraId="363E60DF" w14:textId="63E5A5EF"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İlgili alt proje sahası ve çevresinde görsel kontroller</w:t>
            </w:r>
          </w:p>
          <w:p w14:paraId="2A164F58" w14:textId="64C2DFE0" w:rsidR="1BDFE468" w:rsidRPr="008209AD" w:rsidRDefault="1BDFE468" w:rsidP="00D24840">
            <w:pPr>
              <w:spacing w:line="240" w:lineRule="auto"/>
              <w:jc w:val="left"/>
              <w:rPr>
                <w:rFonts w:asciiTheme="minorHAnsi" w:hAnsiTheme="minorHAnsi"/>
                <w:sz w:val="20"/>
                <w:szCs w:val="20"/>
                <w:lang w:val="tr-TR"/>
              </w:rPr>
            </w:pPr>
          </w:p>
          <w:p w14:paraId="7DED4D8E" w14:textId="31C0F8DB"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Alt projenin etki alanında bulunması gereken </w:t>
            </w: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Mekanizması kayıtlarının ve araçlarının (şikayet kutuları, şikayet formları vb.) görsel olarak incelenmesi ve denetlenmesi</w:t>
            </w:r>
          </w:p>
        </w:tc>
        <w:tc>
          <w:tcPr>
            <w:tcW w:w="1057" w:type="dxa"/>
            <w:vMerge w:val="restart"/>
            <w:shd w:val="clear" w:color="auto" w:fill="auto"/>
            <w:vAlign w:val="center"/>
          </w:tcPr>
          <w:p w14:paraId="5BDD5E9B" w14:textId="64F760F9"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Gündelik</w:t>
            </w:r>
          </w:p>
          <w:p w14:paraId="032DC82D" w14:textId="63123E72" w:rsidR="1BDFE468" w:rsidRPr="008209AD" w:rsidRDefault="1BDFE468" w:rsidP="00D24840">
            <w:pPr>
              <w:spacing w:line="240" w:lineRule="auto"/>
              <w:jc w:val="left"/>
              <w:rPr>
                <w:rFonts w:asciiTheme="minorHAnsi" w:hAnsiTheme="minorHAnsi"/>
                <w:sz w:val="20"/>
                <w:szCs w:val="20"/>
                <w:lang w:val="tr-TR"/>
              </w:rPr>
            </w:pPr>
          </w:p>
          <w:p w14:paraId="7170892C" w14:textId="620C4A5C" w:rsidR="1BDFE468" w:rsidRPr="008209AD" w:rsidRDefault="1BDFE468" w:rsidP="00D24840">
            <w:pPr>
              <w:spacing w:line="240" w:lineRule="auto"/>
              <w:jc w:val="left"/>
              <w:rPr>
                <w:rFonts w:asciiTheme="minorHAnsi" w:hAnsiTheme="minorHAnsi"/>
                <w:sz w:val="20"/>
                <w:szCs w:val="20"/>
                <w:lang w:val="tr-TR"/>
              </w:rPr>
            </w:pPr>
          </w:p>
          <w:p w14:paraId="06589BFE" w14:textId="7E1CBEED" w:rsidR="1BDFE468" w:rsidRPr="008209AD" w:rsidRDefault="1BDFE468" w:rsidP="00D24840">
            <w:pPr>
              <w:spacing w:line="240" w:lineRule="auto"/>
              <w:jc w:val="left"/>
              <w:rPr>
                <w:rFonts w:asciiTheme="minorHAnsi" w:hAnsiTheme="minorHAnsi"/>
                <w:sz w:val="20"/>
                <w:szCs w:val="20"/>
                <w:lang w:val="tr-TR"/>
              </w:rPr>
            </w:pPr>
          </w:p>
          <w:p w14:paraId="6CFEE65A" w14:textId="1ED9A7C9"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47B19C4C" w14:textId="006FC62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0C4CFDFE" w14:textId="77777777" w:rsidTr="00C915D8">
        <w:tc>
          <w:tcPr>
            <w:tcW w:w="536" w:type="dxa"/>
            <w:vMerge/>
            <w:shd w:val="clear" w:color="auto" w:fill="auto"/>
            <w:vAlign w:val="center"/>
          </w:tcPr>
          <w:p w14:paraId="7790D8BD"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0AD7D20F"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14A2459F"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vMerge/>
            <w:shd w:val="clear" w:color="auto" w:fill="auto"/>
            <w:vAlign w:val="center"/>
          </w:tcPr>
          <w:p w14:paraId="305592C5" w14:textId="77777777" w:rsidR="006A5E5C" w:rsidRPr="008209AD" w:rsidRDefault="006A5E5C" w:rsidP="00D24840">
            <w:pPr>
              <w:spacing w:line="240" w:lineRule="auto"/>
              <w:jc w:val="left"/>
              <w:rPr>
                <w:rFonts w:asciiTheme="minorHAnsi" w:hAnsiTheme="minorHAnsi"/>
                <w:sz w:val="20"/>
                <w:szCs w:val="20"/>
                <w:lang w:val="tr-TR"/>
              </w:rPr>
            </w:pPr>
          </w:p>
        </w:tc>
        <w:tc>
          <w:tcPr>
            <w:tcW w:w="1057" w:type="dxa"/>
            <w:vMerge/>
            <w:shd w:val="clear" w:color="auto" w:fill="auto"/>
            <w:vAlign w:val="center"/>
          </w:tcPr>
          <w:p w14:paraId="5DEC5745" w14:textId="77777777" w:rsidR="006A5E5C" w:rsidRPr="008209AD" w:rsidRDefault="006A5E5C" w:rsidP="00D24840">
            <w:pPr>
              <w:spacing w:line="240" w:lineRule="auto"/>
              <w:jc w:val="left"/>
              <w:rPr>
                <w:rFonts w:asciiTheme="minorHAnsi" w:hAnsiTheme="minorHAnsi"/>
                <w:sz w:val="20"/>
                <w:szCs w:val="20"/>
                <w:lang w:val="tr-TR"/>
              </w:rPr>
            </w:pPr>
          </w:p>
        </w:tc>
        <w:tc>
          <w:tcPr>
            <w:tcW w:w="1641" w:type="dxa"/>
            <w:shd w:val="clear" w:color="auto" w:fill="auto"/>
            <w:vAlign w:val="center"/>
          </w:tcPr>
          <w:p w14:paraId="61B72910" w14:textId="725AF315"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39703095" w14:textId="77777777" w:rsidTr="00C915D8">
        <w:tc>
          <w:tcPr>
            <w:tcW w:w="536" w:type="dxa"/>
            <w:vMerge w:val="restart"/>
            <w:shd w:val="clear" w:color="auto" w:fill="auto"/>
            <w:vAlign w:val="center"/>
          </w:tcPr>
          <w:p w14:paraId="0FC8669A" w14:textId="47801792"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7</w:t>
            </w:r>
          </w:p>
        </w:tc>
        <w:tc>
          <w:tcPr>
            <w:tcW w:w="1160" w:type="dxa"/>
            <w:vMerge w:val="restart"/>
            <w:shd w:val="clear" w:color="auto" w:fill="auto"/>
            <w:vAlign w:val="center"/>
          </w:tcPr>
          <w:p w14:paraId="43497AA8" w14:textId="3158432E"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İSG</w:t>
            </w:r>
          </w:p>
        </w:tc>
        <w:tc>
          <w:tcPr>
            <w:tcW w:w="2341" w:type="dxa"/>
            <w:vMerge w:val="restart"/>
            <w:shd w:val="clear" w:color="auto" w:fill="auto"/>
            <w:vAlign w:val="center"/>
          </w:tcPr>
          <w:p w14:paraId="72698977" w14:textId="38460B8D"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Faaliyetlere başlamadan önce İSG önlemlerinin alınmış olması (ör. risk değerlendirilmelerinin yapılması, personele </w:t>
            </w:r>
            <w:r w:rsidRPr="008209AD">
              <w:rPr>
                <w:rFonts w:asciiTheme="minorHAnsi" w:hAnsiTheme="minorHAnsi"/>
                <w:sz w:val="20"/>
                <w:szCs w:val="20"/>
                <w:u w:val="single"/>
                <w:lang w:val="tr-TR"/>
              </w:rPr>
              <w:t xml:space="preserve">işe başlamadan </w:t>
            </w:r>
            <w:r w:rsidRPr="008209AD">
              <w:rPr>
                <w:rFonts w:asciiTheme="minorHAnsi" w:hAnsiTheme="minorHAnsi"/>
                <w:sz w:val="20"/>
                <w:szCs w:val="20"/>
                <w:lang w:val="tr-TR"/>
              </w:rPr>
              <w:t xml:space="preserve">eğitimlerin verilmesi, </w:t>
            </w:r>
            <w:proofErr w:type="spellStart"/>
            <w:r w:rsidRPr="008209AD">
              <w:rPr>
                <w:rFonts w:asciiTheme="minorHAnsi" w:hAnsiTheme="minorHAnsi"/>
                <w:sz w:val="20"/>
                <w:szCs w:val="20"/>
                <w:lang w:val="tr-TR"/>
              </w:rPr>
              <w:t>KKD’lerin</w:t>
            </w:r>
            <w:proofErr w:type="spellEnd"/>
            <w:r w:rsidRPr="008209AD">
              <w:rPr>
                <w:rFonts w:asciiTheme="minorHAnsi" w:hAnsiTheme="minorHAnsi"/>
                <w:sz w:val="20"/>
                <w:szCs w:val="20"/>
                <w:lang w:val="tr-TR"/>
              </w:rPr>
              <w:t xml:space="preserve"> temin edilmesi, </w:t>
            </w:r>
            <w:r w:rsidR="004C7E6C" w:rsidRPr="008209AD">
              <w:rPr>
                <w:rFonts w:asciiTheme="minorHAnsi" w:hAnsiTheme="minorHAnsi"/>
                <w:sz w:val="20"/>
                <w:szCs w:val="20"/>
                <w:lang w:val="tr-TR"/>
              </w:rPr>
              <w:t xml:space="preserve">salgın hastalıklar </w:t>
            </w:r>
            <w:r w:rsidRPr="008209AD">
              <w:rPr>
                <w:rFonts w:asciiTheme="minorHAnsi" w:hAnsiTheme="minorHAnsi"/>
                <w:sz w:val="20"/>
                <w:szCs w:val="20"/>
                <w:lang w:val="tr-TR"/>
              </w:rPr>
              <w:t>ile ilgili yapısal ve yapısal olmayan önlemlerin alınması vb.)</w:t>
            </w:r>
          </w:p>
        </w:tc>
        <w:tc>
          <w:tcPr>
            <w:tcW w:w="2337" w:type="dxa"/>
            <w:shd w:val="clear" w:color="auto" w:fill="auto"/>
            <w:vAlign w:val="center"/>
          </w:tcPr>
          <w:p w14:paraId="03F6690D" w14:textId="227D3798"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 proje ofislerinde ve şantiyede görsel gözlemler.</w:t>
            </w:r>
          </w:p>
        </w:tc>
        <w:tc>
          <w:tcPr>
            <w:tcW w:w="1057" w:type="dxa"/>
            <w:shd w:val="clear" w:color="auto" w:fill="auto"/>
            <w:vAlign w:val="center"/>
          </w:tcPr>
          <w:p w14:paraId="4E947D07" w14:textId="77658EBE"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Gündelik</w:t>
            </w:r>
          </w:p>
        </w:tc>
        <w:tc>
          <w:tcPr>
            <w:tcW w:w="1641" w:type="dxa"/>
            <w:shd w:val="clear" w:color="auto" w:fill="auto"/>
            <w:vAlign w:val="center"/>
          </w:tcPr>
          <w:p w14:paraId="00C23D41" w14:textId="7952DD8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3104871B" w14:textId="77777777" w:rsidTr="00C915D8">
        <w:tc>
          <w:tcPr>
            <w:tcW w:w="536" w:type="dxa"/>
            <w:vMerge/>
            <w:shd w:val="clear" w:color="auto" w:fill="auto"/>
            <w:vAlign w:val="center"/>
          </w:tcPr>
          <w:p w14:paraId="20049235"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6A69B911"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74EDBBC1"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shd w:val="clear" w:color="auto" w:fill="auto"/>
            <w:vAlign w:val="center"/>
          </w:tcPr>
          <w:p w14:paraId="5E346751" w14:textId="5DF8B78A"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Alt-proje ofislerinde ve sahasında görsel kontroller ve kayıtların incelenmesi</w:t>
            </w:r>
          </w:p>
        </w:tc>
        <w:tc>
          <w:tcPr>
            <w:tcW w:w="1057" w:type="dxa"/>
            <w:shd w:val="clear" w:color="auto" w:fill="auto"/>
            <w:vAlign w:val="center"/>
          </w:tcPr>
          <w:p w14:paraId="330B5322" w14:textId="43DD489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47DA95D9" w14:textId="3F66AE62"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4018C375" w14:textId="77777777" w:rsidTr="00C915D8">
        <w:tc>
          <w:tcPr>
            <w:tcW w:w="536" w:type="dxa"/>
            <w:vMerge w:val="restart"/>
            <w:shd w:val="clear" w:color="auto" w:fill="auto"/>
            <w:vAlign w:val="center"/>
          </w:tcPr>
          <w:p w14:paraId="3F730794" w14:textId="0E03A5F2"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8</w:t>
            </w:r>
          </w:p>
        </w:tc>
        <w:tc>
          <w:tcPr>
            <w:tcW w:w="1160" w:type="dxa"/>
            <w:vMerge w:val="restart"/>
            <w:shd w:val="clear" w:color="auto" w:fill="auto"/>
            <w:vAlign w:val="center"/>
          </w:tcPr>
          <w:p w14:paraId="5B6C8D83" w14:textId="42DD412C"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Asbest</w:t>
            </w:r>
          </w:p>
        </w:tc>
        <w:tc>
          <w:tcPr>
            <w:tcW w:w="2341" w:type="dxa"/>
            <w:vMerge w:val="restart"/>
            <w:shd w:val="clear" w:color="auto" w:fill="auto"/>
            <w:vAlign w:val="center"/>
          </w:tcPr>
          <w:p w14:paraId="253D85C1" w14:textId="3EDC0062"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Yıkım içeren alt projeler için asbest envanter çalışmasının ve sonrasında gerektiği taktirde söküm ve bertaraf işlemlerinin gerçekleştirilmesi.</w:t>
            </w:r>
          </w:p>
        </w:tc>
        <w:tc>
          <w:tcPr>
            <w:tcW w:w="2337" w:type="dxa"/>
            <w:vMerge w:val="restart"/>
            <w:shd w:val="clear" w:color="auto" w:fill="auto"/>
            <w:vAlign w:val="center"/>
          </w:tcPr>
          <w:p w14:paraId="477EA5B1" w14:textId="008F82AC"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Alt-proje sahasında asbest güvenlik önlemlerine uyarak gerçekleştirilecek görsel kontroller.</w:t>
            </w:r>
          </w:p>
        </w:tc>
        <w:tc>
          <w:tcPr>
            <w:tcW w:w="1057" w:type="dxa"/>
            <w:shd w:val="clear" w:color="auto" w:fill="auto"/>
            <w:vAlign w:val="center"/>
          </w:tcPr>
          <w:p w14:paraId="45D615E6" w14:textId="047555FD"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Gündelik</w:t>
            </w:r>
          </w:p>
        </w:tc>
        <w:tc>
          <w:tcPr>
            <w:tcW w:w="1641" w:type="dxa"/>
            <w:shd w:val="clear" w:color="auto" w:fill="auto"/>
            <w:vAlign w:val="center"/>
          </w:tcPr>
          <w:p w14:paraId="21A09CAC" w14:textId="50B149EB"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28EC0D74" w14:textId="77777777" w:rsidTr="00C915D8">
        <w:tc>
          <w:tcPr>
            <w:tcW w:w="536" w:type="dxa"/>
            <w:vMerge/>
            <w:shd w:val="clear" w:color="auto" w:fill="auto"/>
            <w:vAlign w:val="center"/>
          </w:tcPr>
          <w:p w14:paraId="110F2F75"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0E9C47B7"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1C77F167"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vMerge/>
            <w:shd w:val="clear" w:color="auto" w:fill="auto"/>
            <w:vAlign w:val="center"/>
          </w:tcPr>
          <w:p w14:paraId="4074BF8E" w14:textId="77777777" w:rsidR="006A5E5C" w:rsidRPr="008209AD" w:rsidRDefault="006A5E5C"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271CC4F2" w14:textId="69C8FC9B"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116BC97C" w14:textId="4AC738D6"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653CEA81" w14:textId="77777777" w:rsidTr="00C915D8">
        <w:tc>
          <w:tcPr>
            <w:tcW w:w="536" w:type="dxa"/>
            <w:vMerge/>
            <w:shd w:val="clear" w:color="auto" w:fill="auto"/>
            <w:vAlign w:val="center"/>
          </w:tcPr>
          <w:p w14:paraId="02CCDFC7"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08B19775"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200C25E5"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shd w:val="clear" w:color="auto" w:fill="auto"/>
            <w:vAlign w:val="center"/>
          </w:tcPr>
          <w:p w14:paraId="416D2A82" w14:textId="2CF85925"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İlgili kayıtların incelenmesi</w:t>
            </w:r>
          </w:p>
        </w:tc>
        <w:tc>
          <w:tcPr>
            <w:tcW w:w="1057" w:type="dxa"/>
            <w:shd w:val="clear" w:color="auto" w:fill="auto"/>
            <w:vAlign w:val="center"/>
          </w:tcPr>
          <w:p w14:paraId="7A4F3C03" w14:textId="31036F69"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4FBFC8A8" w14:textId="180A117F"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PYB Merkez Ofis</w:t>
            </w:r>
          </w:p>
        </w:tc>
      </w:tr>
      <w:tr w:rsidR="006A5E5C" w:rsidRPr="008209AD" w14:paraId="0D804F87" w14:textId="77777777" w:rsidTr="00C915D8">
        <w:tc>
          <w:tcPr>
            <w:tcW w:w="536" w:type="dxa"/>
            <w:vMerge w:val="restart"/>
            <w:shd w:val="clear" w:color="auto" w:fill="auto"/>
            <w:vAlign w:val="center"/>
          </w:tcPr>
          <w:p w14:paraId="0FA1BCE4" w14:textId="347FDE48"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lastRenderedPageBreak/>
              <w:t>9</w:t>
            </w:r>
          </w:p>
        </w:tc>
        <w:tc>
          <w:tcPr>
            <w:tcW w:w="1160" w:type="dxa"/>
            <w:vMerge w:val="restart"/>
            <w:shd w:val="clear" w:color="auto" w:fill="auto"/>
            <w:vAlign w:val="center"/>
          </w:tcPr>
          <w:p w14:paraId="4E3F25B8" w14:textId="0E220B56"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Atık Yönetimi</w:t>
            </w:r>
          </w:p>
        </w:tc>
        <w:tc>
          <w:tcPr>
            <w:tcW w:w="2341" w:type="dxa"/>
            <w:vMerge w:val="restart"/>
            <w:shd w:val="clear" w:color="auto" w:fill="auto"/>
            <w:vAlign w:val="center"/>
          </w:tcPr>
          <w:p w14:paraId="6FD1BF9F" w14:textId="5E4BCEB7"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Yıkım içeren alt projeler için seçici yıkım planlamasının yapılması</w:t>
            </w:r>
          </w:p>
        </w:tc>
        <w:tc>
          <w:tcPr>
            <w:tcW w:w="2337" w:type="dxa"/>
            <w:vMerge w:val="restart"/>
            <w:shd w:val="clear" w:color="auto" w:fill="auto"/>
            <w:vAlign w:val="center"/>
          </w:tcPr>
          <w:p w14:paraId="64CDA293" w14:textId="108EDA90"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 proje ofislerinde ve şantiyede görsel gözlemler.</w:t>
            </w:r>
          </w:p>
        </w:tc>
        <w:tc>
          <w:tcPr>
            <w:tcW w:w="1057" w:type="dxa"/>
            <w:shd w:val="clear" w:color="auto" w:fill="auto"/>
            <w:vAlign w:val="center"/>
          </w:tcPr>
          <w:p w14:paraId="741E5B7F" w14:textId="72E972BF"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Gündelik</w:t>
            </w:r>
          </w:p>
        </w:tc>
        <w:tc>
          <w:tcPr>
            <w:tcW w:w="1641" w:type="dxa"/>
            <w:shd w:val="clear" w:color="auto" w:fill="auto"/>
            <w:vAlign w:val="center"/>
          </w:tcPr>
          <w:p w14:paraId="6EEB868B" w14:textId="19ED5817"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3E9601BB" w14:textId="77777777" w:rsidTr="00C915D8">
        <w:tc>
          <w:tcPr>
            <w:tcW w:w="536" w:type="dxa"/>
            <w:vMerge/>
            <w:shd w:val="clear" w:color="auto" w:fill="auto"/>
            <w:vAlign w:val="center"/>
          </w:tcPr>
          <w:p w14:paraId="0E77B2D5"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21143F1E"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20C61C0C"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vMerge/>
            <w:shd w:val="clear" w:color="auto" w:fill="auto"/>
            <w:vAlign w:val="center"/>
          </w:tcPr>
          <w:p w14:paraId="6B2EAA09" w14:textId="77777777" w:rsidR="006A5E5C" w:rsidRPr="008209AD" w:rsidRDefault="006A5E5C"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6DB9F965" w14:textId="73ECC5B1"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2FCC0C7C" w14:textId="14DCCEC1"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2A81D689" w14:textId="77777777" w:rsidTr="002F12E4">
        <w:tc>
          <w:tcPr>
            <w:tcW w:w="9072" w:type="dxa"/>
            <w:gridSpan w:val="6"/>
            <w:shd w:val="clear" w:color="auto" w:fill="auto"/>
            <w:vAlign w:val="center"/>
          </w:tcPr>
          <w:p w14:paraId="3984BC59" w14:textId="6DD3BF4F" w:rsidR="1BDFE468" w:rsidRPr="008209AD" w:rsidRDefault="1BDFE468" w:rsidP="00D24840">
            <w:pPr>
              <w:spacing w:line="240" w:lineRule="auto"/>
              <w:jc w:val="center"/>
              <w:rPr>
                <w:rFonts w:asciiTheme="minorHAnsi" w:hAnsiTheme="minorHAnsi"/>
                <w:b/>
                <w:bCs/>
                <w:sz w:val="20"/>
                <w:szCs w:val="20"/>
                <w:lang w:val="tr-TR"/>
              </w:rPr>
            </w:pPr>
            <w:r w:rsidRPr="008209AD">
              <w:rPr>
                <w:rFonts w:asciiTheme="minorHAnsi" w:hAnsiTheme="minorHAnsi"/>
                <w:b/>
                <w:bCs/>
                <w:i/>
                <w:iCs/>
                <w:sz w:val="20"/>
                <w:szCs w:val="20"/>
                <w:lang w:val="tr-TR"/>
              </w:rPr>
              <w:t>Yıkım / Güçlendirme / Yeniden İnşa Aşaması</w:t>
            </w:r>
          </w:p>
        </w:tc>
      </w:tr>
      <w:tr w:rsidR="006A5E5C" w:rsidRPr="008209AD" w14:paraId="2BF1492B" w14:textId="77777777" w:rsidTr="00C915D8">
        <w:tc>
          <w:tcPr>
            <w:tcW w:w="536" w:type="dxa"/>
            <w:vMerge w:val="restart"/>
            <w:shd w:val="clear" w:color="auto" w:fill="auto"/>
            <w:vAlign w:val="center"/>
          </w:tcPr>
          <w:p w14:paraId="74DEAC66" w14:textId="278DB19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10</w:t>
            </w:r>
          </w:p>
        </w:tc>
        <w:tc>
          <w:tcPr>
            <w:tcW w:w="1160" w:type="dxa"/>
            <w:vMerge w:val="restart"/>
            <w:shd w:val="clear" w:color="auto" w:fill="auto"/>
            <w:vAlign w:val="center"/>
          </w:tcPr>
          <w:p w14:paraId="269A9FDB" w14:textId="4B198815"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İSG</w:t>
            </w:r>
          </w:p>
        </w:tc>
        <w:tc>
          <w:tcPr>
            <w:tcW w:w="2341" w:type="dxa"/>
            <w:vMerge w:val="restart"/>
            <w:shd w:val="clear" w:color="auto" w:fill="auto"/>
            <w:vAlign w:val="center"/>
          </w:tcPr>
          <w:p w14:paraId="66AC09E9" w14:textId="62936C19"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İSG önlemlerinin (ör. KKD kullanımı, sahaya özet talimatlar, yüksekte çalışma önlemleri gibi yapı işlerinde ulusal mevzuat kapsamında alınması gereken önlemler ve DB ÇSÇ ve DBG </w:t>
            </w:r>
            <w:proofErr w:type="spellStart"/>
            <w:r w:rsidRPr="008209AD">
              <w:rPr>
                <w:rFonts w:asciiTheme="minorHAnsi" w:hAnsiTheme="minorHAnsi"/>
                <w:sz w:val="20"/>
                <w:szCs w:val="20"/>
                <w:lang w:val="tr-TR"/>
              </w:rPr>
              <w:t>Sektörel</w:t>
            </w:r>
            <w:proofErr w:type="spellEnd"/>
            <w:r w:rsidRPr="008209AD">
              <w:rPr>
                <w:rFonts w:asciiTheme="minorHAnsi" w:hAnsiTheme="minorHAnsi"/>
                <w:sz w:val="20"/>
                <w:szCs w:val="20"/>
                <w:lang w:val="tr-TR"/>
              </w:rPr>
              <w:t xml:space="preserve"> Kılavuzların gereklilikleri de dahil edilerek hazırlanacak alt proje Sağlık ve Güvenlik Planlarında ve bu </w:t>
            </w:r>
            <w:proofErr w:type="spellStart"/>
            <w:r w:rsidRPr="008209AD">
              <w:rPr>
                <w:rFonts w:asciiTheme="minorHAnsi" w:hAnsiTheme="minorHAnsi"/>
                <w:sz w:val="20"/>
                <w:szCs w:val="20"/>
                <w:lang w:val="tr-TR"/>
              </w:rPr>
              <w:t>ÇSYÇ’de</w:t>
            </w:r>
            <w:proofErr w:type="spellEnd"/>
            <w:r w:rsidRPr="008209AD">
              <w:rPr>
                <w:rFonts w:asciiTheme="minorHAnsi" w:hAnsiTheme="minorHAnsi"/>
                <w:sz w:val="20"/>
                <w:szCs w:val="20"/>
                <w:lang w:val="tr-TR"/>
              </w:rPr>
              <w:t xml:space="preserve"> belirlenen önlemler) önlemlerin alınması</w:t>
            </w:r>
          </w:p>
        </w:tc>
        <w:tc>
          <w:tcPr>
            <w:tcW w:w="2337" w:type="dxa"/>
            <w:vMerge w:val="restart"/>
            <w:shd w:val="clear" w:color="auto" w:fill="auto"/>
            <w:vAlign w:val="center"/>
          </w:tcPr>
          <w:p w14:paraId="72E63870" w14:textId="3FE388DA"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 proje ofislerinde ve şantiyede görsel gözlemler</w:t>
            </w:r>
            <w:r w:rsidR="004F0843" w:rsidRPr="008209AD">
              <w:rPr>
                <w:rFonts w:asciiTheme="minorHAnsi" w:hAnsiTheme="minorHAnsi"/>
                <w:sz w:val="20"/>
                <w:szCs w:val="20"/>
                <w:lang w:val="tr-TR"/>
              </w:rPr>
              <w:t xml:space="preserve"> ve doküman kontrolleri.</w:t>
            </w:r>
          </w:p>
        </w:tc>
        <w:tc>
          <w:tcPr>
            <w:tcW w:w="1057" w:type="dxa"/>
            <w:shd w:val="clear" w:color="auto" w:fill="auto"/>
            <w:vAlign w:val="center"/>
          </w:tcPr>
          <w:p w14:paraId="7FC17CE2" w14:textId="61402034"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Gündelik</w:t>
            </w:r>
          </w:p>
        </w:tc>
        <w:tc>
          <w:tcPr>
            <w:tcW w:w="1641" w:type="dxa"/>
            <w:shd w:val="clear" w:color="auto" w:fill="auto"/>
            <w:vAlign w:val="center"/>
          </w:tcPr>
          <w:p w14:paraId="77E105CA" w14:textId="1FE7B31B"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26840457" w14:textId="77777777" w:rsidTr="00C915D8">
        <w:tc>
          <w:tcPr>
            <w:tcW w:w="536" w:type="dxa"/>
            <w:vMerge/>
            <w:shd w:val="clear" w:color="auto" w:fill="auto"/>
            <w:vAlign w:val="center"/>
          </w:tcPr>
          <w:p w14:paraId="6290B1D0"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6402656E"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4AFA2A3E"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vMerge/>
            <w:shd w:val="clear" w:color="auto" w:fill="auto"/>
            <w:vAlign w:val="center"/>
          </w:tcPr>
          <w:p w14:paraId="7A335AF8" w14:textId="77777777" w:rsidR="006A5E5C" w:rsidRPr="008209AD" w:rsidRDefault="006A5E5C"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72E958DB" w14:textId="26D39DDE"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5EC06941" w14:textId="68A065A0"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5A13BB0B" w14:textId="77777777" w:rsidTr="00C915D8">
        <w:tc>
          <w:tcPr>
            <w:tcW w:w="536" w:type="dxa"/>
            <w:vMerge w:val="restart"/>
            <w:shd w:val="clear" w:color="auto" w:fill="auto"/>
            <w:vAlign w:val="center"/>
          </w:tcPr>
          <w:p w14:paraId="7BF9D9B8" w14:textId="1D0A298D"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11</w:t>
            </w:r>
          </w:p>
        </w:tc>
        <w:tc>
          <w:tcPr>
            <w:tcW w:w="1160" w:type="dxa"/>
            <w:vMerge w:val="restart"/>
            <w:shd w:val="clear" w:color="auto" w:fill="auto"/>
            <w:vAlign w:val="center"/>
          </w:tcPr>
          <w:p w14:paraId="32E0BB94" w14:textId="2D865D0E"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Toz ve Gürültü</w:t>
            </w:r>
          </w:p>
        </w:tc>
        <w:tc>
          <w:tcPr>
            <w:tcW w:w="2341" w:type="dxa"/>
            <w:vMerge w:val="restart"/>
            <w:shd w:val="clear" w:color="auto" w:fill="auto"/>
            <w:vAlign w:val="center"/>
          </w:tcPr>
          <w:p w14:paraId="6DC9C165" w14:textId="775BDEAE"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Toz ve gürültüye ilişkin olarak ulusal mevzuat kapsamında ve ÇSYP Kontrol Listeleri ve </w:t>
            </w:r>
            <w:r w:rsidR="000303A6" w:rsidRPr="008209AD">
              <w:rPr>
                <w:rFonts w:asciiTheme="minorHAnsi" w:hAnsiTheme="minorHAnsi"/>
                <w:sz w:val="20"/>
                <w:szCs w:val="20"/>
                <w:lang w:val="tr-TR"/>
              </w:rPr>
              <w:t>İstanbul</w:t>
            </w:r>
            <w:r w:rsidRPr="008209AD">
              <w:rPr>
                <w:rFonts w:asciiTheme="minorHAnsi" w:hAnsiTheme="minorHAnsi"/>
                <w:sz w:val="20"/>
                <w:szCs w:val="20"/>
                <w:lang w:val="tr-TR"/>
              </w:rPr>
              <w:t xml:space="preserve"> </w:t>
            </w:r>
            <w:proofErr w:type="spellStart"/>
            <w:r w:rsidRPr="008209AD">
              <w:rPr>
                <w:rFonts w:asciiTheme="minorHAnsi" w:hAnsiTheme="minorHAnsi"/>
                <w:sz w:val="20"/>
                <w:szCs w:val="20"/>
                <w:lang w:val="tr-TR"/>
              </w:rPr>
              <w:t>ÇSYP'de</w:t>
            </w:r>
            <w:proofErr w:type="spellEnd"/>
            <w:r w:rsidRPr="008209AD">
              <w:rPr>
                <w:rFonts w:asciiTheme="minorHAnsi" w:hAnsiTheme="minorHAnsi"/>
                <w:sz w:val="20"/>
                <w:szCs w:val="20"/>
                <w:lang w:val="tr-TR"/>
              </w:rPr>
              <w:t xml:space="preserve"> detaylandırılan zorunlu önlemlerin alınması.</w:t>
            </w:r>
          </w:p>
        </w:tc>
        <w:tc>
          <w:tcPr>
            <w:tcW w:w="2337" w:type="dxa"/>
            <w:vMerge w:val="restart"/>
            <w:shd w:val="clear" w:color="auto" w:fill="auto"/>
            <w:vAlign w:val="center"/>
          </w:tcPr>
          <w:p w14:paraId="69332327" w14:textId="1987BEE2"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 proje sahalarında ve etki alanlarında görsel gözlemler.</w:t>
            </w:r>
          </w:p>
        </w:tc>
        <w:tc>
          <w:tcPr>
            <w:tcW w:w="1057" w:type="dxa"/>
            <w:shd w:val="clear" w:color="auto" w:fill="auto"/>
            <w:vAlign w:val="center"/>
          </w:tcPr>
          <w:p w14:paraId="222BCE2B" w14:textId="16ACAA3F"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Gündelik</w:t>
            </w:r>
          </w:p>
        </w:tc>
        <w:tc>
          <w:tcPr>
            <w:tcW w:w="1641" w:type="dxa"/>
            <w:shd w:val="clear" w:color="auto" w:fill="auto"/>
            <w:vAlign w:val="center"/>
          </w:tcPr>
          <w:p w14:paraId="19D4DED9" w14:textId="260B93D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030A98C8" w14:textId="77777777" w:rsidTr="00C915D8">
        <w:tc>
          <w:tcPr>
            <w:tcW w:w="536" w:type="dxa"/>
            <w:vMerge/>
            <w:shd w:val="clear" w:color="auto" w:fill="auto"/>
            <w:vAlign w:val="center"/>
          </w:tcPr>
          <w:p w14:paraId="41FB87F0"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699ACE16"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72E12244"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vMerge/>
            <w:shd w:val="clear" w:color="auto" w:fill="auto"/>
            <w:vAlign w:val="center"/>
          </w:tcPr>
          <w:p w14:paraId="41EC89B5" w14:textId="77777777" w:rsidR="006A5E5C" w:rsidRPr="008209AD" w:rsidRDefault="006A5E5C"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12FCBEB8" w14:textId="569CAAF5"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24825B32" w14:textId="15EF8201"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443FB27A" w14:textId="77777777" w:rsidTr="00C915D8">
        <w:tc>
          <w:tcPr>
            <w:tcW w:w="536" w:type="dxa"/>
            <w:vMerge/>
            <w:shd w:val="clear" w:color="auto" w:fill="auto"/>
            <w:vAlign w:val="center"/>
          </w:tcPr>
          <w:p w14:paraId="4893E868"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6D47ADA6"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shd w:val="clear" w:color="auto" w:fill="auto"/>
            <w:vAlign w:val="center"/>
          </w:tcPr>
          <w:p w14:paraId="112FA913" w14:textId="4FDF365D" w:rsidR="1BDFE468" w:rsidRPr="008209AD" w:rsidRDefault="1BDFE468" w:rsidP="00D24840">
            <w:pPr>
              <w:spacing w:line="240" w:lineRule="auto"/>
              <w:jc w:val="left"/>
              <w:rPr>
                <w:rFonts w:asciiTheme="minorHAnsi" w:hAnsiTheme="minorHAnsi"/>
                <w:sz w:val="20"/>
                <w:szCs w:val="20"/>
                <w:lang w:val="tr-TR"/>
              </w:rPr>
            </w:pP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üzerine en yakın alıcılarda hava kalitesi ve gürültü ölçümleri yapılması</w:t>
            </w:r>
          </w:p>
        </w:tc>
        <w:tc>
          <w:tcPr>
            <w:tcW w:w="2337" w:type="dxa"/>
            <w:shd w:val="clear" w:color="auto" w:fill="auto"/>
            <w:vAlign w:val="center"/>
          </w:tcPr>
          <w:p w14:paraId="22C6E5AA" w14:textId="22021854"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Ölçümler</w:t>
            </w:r>
          </w:p>
          <w:p w14:paraId="2343F2F0" w14:textId="111573AB"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Alt projenin etki alanında bulunması gereken </w:t>
            </w: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Mekanizması kayıtlarının ve araçlarının (şikayet kutuları, şikayet formları vb.) görsel olarak incelenmesi ve denetlenmesi</w:t>
            </w:r>
          </w:p>
        </w:tc>
        <w:tc>
          <w:tcPr>
            <w:tcW w:w="1057" w:type="dxa"/>
            <w:shd w:val="clear" w:color="auto" w:fill="auto"/>
            <w:vAlign w:val="center"/>
          </w:tcPr>
          <w:p w14:paraId="38944318" w14:textId="4A3F3823" w:rsidR="1BDFE468" w:rsidRPr="008209AD" w:rsidRDefault="1BDFE468" w:rsidP="00D24840">
            <w:pPr>
              <w:spacing w:line="240" w:lineRule="auto"/>
              <w:jc w:val="left"/>
              <w:rPr>
                <w:rFonts w:asciiTheme="minorHAnsi" w:hAnsiTheme="minorHAnsi"/>
                <w:sz w:val="20"/>
                <w:szCs w:val="20"/>
                <w:lang w:val="tr-TR"/>
              </w:rPr>
            </w:pP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Üzerine</w:t>
            </w:r>
          </w:p>
        </w:tc>
        <w:tc>
          <w:tcPr>
            <w:tcW w:w="1641" w:type="dxa"/>
            <w:shd w:val="clear" w:color="auto" w:fill="auto"/>
            <w:vAlign w:val="center"/>
          </w:tcPr>
          <w:p w14:paraId="12BF9BCF" w14:textId="730E2779"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536E6BC4" w14:textId="77777777" w:rsidTr="00C915D8">
        <w:tc>
          <w:tcPr>
            <w:tcW w:w="536" w:type="dxa"/>
            <w:vMerge w:val="restart"/>
            <w:shd w:val="clear" w:color="auto" w:fill="auto"/>
            <w:vAlign w:val="center"/>
          </w:tcPr>
          <w:p w14:paraId="1294E1B1" w14:textId="6BCA1D2B"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12</w:t>
            </w:r>
          </w:p>
        </w:tc>
        <w:tc>
          <w:tcPr>
            <w:tcW w:w="1160" w:type="dxa"/>
            <w:vMerge w:val="restart"/>
            <w:shd w:val="clear" w:color="auto" w:fill="auto"/>
            <w:vAlign w:val="center"/>
          </w:tcPr>
          <w:p w14:paraId="2B5BE358" w14:textId="45FCC8F4"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Kirlilik Önleme</w:t>
            </w:r>
          </w:p>
        </w:tc>
        <w:tc>
          <w:tcPr>
            <w:tcW w:w="2341" w:type="dxa"/>
            <w:vMerge w:val="restart"/>
            <w:shd w:val="clear" w:color="auto" w:fill="auto"/>
            <w:vAlign w:val="center"/>
          </w:tcPr>
          <w:p w14:paraId="198F2627" w14:textId="7C518DF4" w:rsidR="1BDFE468" w:rsidRPr="008209AD" w:rsidRDefault="1BDFE468" w:rsidP="00D24840">
            <w:pPr>
              <w:pStyle w:val="ListeParagraf"/>
              <w:numPr>
                <w:ilvl w:val="0"/>
                <w:numId w:val="45"/>
              </w:num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Alt-proje özel olarak belirlenmiş; toz ve gürültü </w:t>
            </w:r>
            <w:proofErr w:type="gramStart"/>
            <w:r w:rsidRPr="008209AD">
              <w:rPr>
                <w:rFonts w:asciiTheme="minorHAnsi" w:hAnsiTheme="minorHAnsi"/>
                <w:sz w:val="20"/>
                <w:szCs w:val="20"/>
                <w:lang w:val="tr-TR"/>
              </w:rPr>
              <w:t>haricinde;</w:t>
            </w:r>
            <w:proofErr w:type="gramEnd"/>
            <w:r w:rsidRPr="008209AD">
              <w:rPr>
                <w:rFonts w:asciiTheme="minorHAnsi" w:hAnsiTheme="minorHAnsi"/>
                <w:sz w:val="20"/>
                <w:szCs w:val="20"/>
                <w:lang w:val="tr-TR"/>
              </w:rPr>
              <w:t xml:space="preserve"> çevre bileşenleri üzerinde negatif </w:t>
            </w:r>
            <w:r w:rsidRPr="008209AD">
              <w:rPr>
                <w:rFonts w:asciiTheme="minorHAnsi" w:hAnsiTheme="minorHAnsi"/>
                <w:sz w:val="20"/>
                <w:szCs w:val="20"/>
                <w:lang w:val="tr-TR"/>
              </w:rPr>
              <w:lastRenderedPageBreak/>
              <w:t>etkisi olabilecek faaliyetlerle ilgili kirlilik önleme önlemlerin alınması.</w:t>
            </w:r>
          </w:p>
          <w:p w14:paraId="1E7337C0" w14:textId="23C96BCC" w:rsidR="1BDFE468" w:rsidRPr="008209AD" w:rsidRDefault="1BDFE468" w:rsidP="00D24840">
            <w:pPr>
              <w:pStyle w:val="ListeParagraf"/>
              <w:numPr>
                <w:ilvl w:val="0"/>
                <w:numId w:val="45"/>
              </w:numPr>
              <w:spacing w:line="240" w:lineRule="auto"/>
              <w:jc w:val="left"/>
              <w:rPr>
                <w:rFonts w:asciiTheme="minorHAnsi" w:hAnsiTheme="minorHAnsi"/>
                <w:sz w:val="20"/>
                <w:szCs w:val="20"/>
                <w:lang w:val="tr-TR"/>
              </w:rPr>
            </w:pPr>
            <w:r w:rsidRPr="008209AD">
              <w:rPr>
                <w:rFonts w:asciiTheme="minorHAnsi" w:hAnsiTheme="minorHAnsi"/>
                <w:sz w:val="20"/>
                <w:szCs w:val="20"/>
                <w:lang w:val="tr-TR"/>
              </w:rPr>
              <w:t>Üretilen atık suyun kayıtlarının tutulması</w:t>
            </w:r>
          </w:p>
        </w:tc>
        <w:tc>
          <w:tcPr>
            <w:tcW w:w="2337" w:type="dxa"/>
            <w:vMerge w:val="restart"/>
            <w:shd w:val="clear" w:color="auto" w:fill="auto"/>
            <w:vAlign w:val="center"/>
          </w:tcPr>
          <w:p w14:paraId="1E05E669" w14:textId="1BD56728"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lastRenderedPageBreak/>
              <w:t>Alt-proje sahalarında ve etki alanlarında görsel kontrol.</w:t>
            </w:r>
          </w:p>
        </w:tc>
        <w:tc>
          <w:tcPr>
            <w:tcW w:w="1057" w:type="dxa"/>
            <w:shd w:val="clear" w:color="auto" w:fill="auto"/>
            <w:vAlign w:val="center"/>
          </w:tcPr>
          <w:p w14:paraId="2B10C06A" w14:textId="790BE34A"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Gündelik</w:t>
            </w:r>
          </w:p>
        </w:tc>
        <w:tc>
          <w:tcPr>
            <w:tcW w:w="1641" w:type="dxa"/>
            <w:shd w:val="clear" w:color="auto" w:fill="auto"/>
            <w:vAlign w:val="center"/>
          </w:tcPr>
          <w:p w14:paraId="4D58B23D" w14:textId="14C4587C"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6DA17D64" w14:textId="77777777" w:rsidTr="00C915D8">
        <w:tc>
          <w:tcPr>
            <w:tcW w:w="536" w:type="dxa"/>
            <w:vMerge/>
            <w:shd w:val="clear" w:color="auto" w:fill="auto"/>
            <w:vAlign w:val="center"/>
          </w:tcPr>
          <w:p w14:paraId="4E290E60"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1819605B"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2092309E"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vMerge/>
            <w:shd w:val="clear" w:color="auto" w:fill="auto"/>
            <w:vAlign w:val="center"/>
          </w:tcPr>
          <w:p w14:paraId="235FE1A9" w14:textId="77777777" w:rsidR="006A5E5C" w:rsidRPr="008209AD" w:rsidRDefault="006A5E5C"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73045314" w14:textId="4205F5CB"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159BB6E0" w14:textId="328A39C3"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0C88BAFF" w14:textId="77777777" w:rsidTr="00C915D8">
        <w:tc>
          <w:tcPr>
            <w:tcW w:w="536" w:type="dxa"/>
            <w:vMerge/>
            <w:shd w:val="clear" w:color="auto" w:fill="auto"/>
            <w:vAlign w:val="center"/>
          </w:tcPr>
          <w:p w14:paraId="6754683A"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2C2F5F80"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306F7097"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shd w:val="clear" w:color="auto" w:fill="auto"/>
            <w:vAlign w:val="center"/>
          </w:tcPr>
          <w:p w14:paraId="490CCBB7" w14:textId="5D0404C2"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 proje sahalarında ve etki alanlarında görsel gözlemler.</w:t>
            </w:r>
          </w:p>
        </w:tc>
        <w:tc>
          <w:tcPr>
            <w:tcW w:w="1057" w:type="dxa"/>
            <w:shd w:val="clear" w:color="auto" w:fill="auto"/>
            <w:vAlign w:val="center"/>
          </w:tcPr>
          <w:p w14:paraId="59D03C24" w14:textId="7D3FA114"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3 ayda 1</w:t>
            </w:r>
          </w:p>
        </w:tc>
        <w:tc>
          <w:tcPr>
            <w:tcW w:w="1641" w:type="dxa"/>
            <w:shd w:val="clear" w:color="auto" w:fill="auto"/>
            <w:vAlign w:val="center"/>
          </w:tcPr>
          <w:p w14:paraId="20B6F463" w14:textId="581B74C2"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PYB Merkez Ofis</w:t>
            </w:r>
          </w:p>
        </w:tc>
      </w:tr>
      <w:tr w:rsidR="006A5E5C" w:rsidRPr="008209AD" w14:paraId="59BE6CBD" w14:textId="77777777" w:rsidTr="00C915D8">
        <w:tc>
          <w:tcPr>
            <w:tcW w:w="536" w:type="dxa"/>
            <w:vMerge/>
            <w:shd w:val="clear" w:color="auto" w:fill="auto"/>
            <w:vAlign w:val="center"/>
          </w:tcPr>
          <w:p w14:paraId="747A8AF2"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1C315C9A"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shd w:val="clear" w:color="auto" w:fill="auto"/>
            <w:vAlign w:val="center"/>
          </w:tcPr>
          <w:p w14:paraId="1D7DBADF" w14:textId="77252933" w:rsidR="1BDFE468" w:rsidRPr="008209AD" w:rsidRDefault="1BDFE468" w:rsidP="00D24840">
            <w:pPr>
              <w:spacing w:line="240" w:lineRule="auto"/>
              <w:jc w:val="left"/>
              <w:rPr>
                <w:rFonts w:asciiTheme="minorHAnsi" w:hAnsiTheme="minorHAnsi"/>
                <w:sz w:val="20"/>
                <w:szCs w:val="20"/>
                <w:lang w:val="tr-TR"/>
              </w:rPr>
            </w:pP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olması durumunda su ve toprak örneklenmelerinin ve ölçümlerinin gerçekleştirilmesi ve gerekmesi durumunda ilgili düzeltici eylemlerin alınması</w:t>
            </w:r>
          </w:p>
        </w:tc>
        <w:tc>
          <w:tcPr>
            <w:tcW w:w="2337" w:type="dxa"/>
            <w:shd w:val="clear" w:color="auto" w:fill="auto"/>
            <w:vAlign w:val="center"/>
          </w:tcPr>
          <w:p w14:paraId="7344E1B9" w14:textId="02BC3D29"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Örneklem ve ölçüm</w:t>
            </w:r>
          </w:p>
        </w:tc>
        <w:tc>
          <w:tcPr>
            <w:tcW w:w="1057" w:type="dxa"/>
            <w:shd w:val="clear" w:color="auto" w:fill="auto"/>
            <w:vAlign w:val="center"/>
          </w:tcPr>
          <w:p w14:paraId="759D0A53" w14:textId="305B1F74" w:rsidR="1BDFE468" w:rsidRPr="008209AD" w:rsidRDefault="1BDFE468" w:rsidP="00D24840">
            <w:pPr>
              <w:spacing w:line="240" w:lineRule="auto"/>
              <w:jc w:val="left"/>
              <w:rPr>
                <w:rFonts w:asciiTheme="minorHAnsi" w:hAnsiTheme="minorHAnsi"/>
                <w:sz w:val="20"/>
                <w:szCs w:val="20"/>
                <w:lang w:val="tr-TR"/>
              </w:rPr>
            </w:pP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Üzerine</w:t>
            </w:r>
          </w:p>
        </w:tc>
        <w:tc>
          <w:tcPr>
            <w:tcW w:w="1641" w:type="dxa"/>
            <w:shd w:val="clear" w:color="auto" w:fill="auto"/>
            <w:vAlign w:val="center"/>
          </w:tcPr>
          <w:p w14:paraId="7407D29A" w14:textId="1574929D"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7AC18298" w14:textId="77777777" w:rsidTr="00C915D8">
        <w:tc>
          <w:tcPr>
            <w:tcW w:w="536" w:type="dxa"/>
            <w:vMerge w:val="restart"/>
            <w:shd w:val="clear" w:color="auto" w:fill="auto"/>
            <w:vAlign w:val="center"/>
          </w:tcPr>
          <w:p w14:paraId="1406CAB1" w14:textId="319AD5B7"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13</w:t>
            </w:r>
          </w:p>
        </w:tc>
        <w:tc>
          <w:tcPr>
            <w:tcW w:w="1160" w:type="dxa"/>
            <w:vMerge w:val="restart"/>
            <w:shd w:val="clear" w:color="auto" w:fill="auto"/>
            <w:vAlign w:val="center"/>
          </w:tcPr>
          <w:p w14:paraId="2EE76AA6" w14:textId="198F23F6"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Atık Yönetimi</w:t>
            </w:r>
          </w:p>
        </w:tc>
        <w:tc>
          <w:tcPr>
            <w:tcW w:w="2341" w:type="dxa"/>
            <w:vMerge w:val="restart"/>
            <w:shd w:val="clear" w:color="auto" w:fill="auto"/>
            <w:vAlign w:val="center"/>
          </w:tcPr>
          <w:p w14:paraId="7B10175F" w14:textId="66905D73" w:rsidR="1BDFE468" w:rsidRPr="008209AD" w:rsidRDefault="1BDFE468" w:rsidP="00D24840">
            <w:pPr>
              <w:pStyle w:val="ListeParagraf"/>
              <w:numPr>
                <w:ilvl w:val="0"/>
                <w:numId w:val="46"/>
              </w:num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Seçici yıkım uygulamasının gerçekleştirilmesiyle </w:t>
            </w:r>
            <w:proofErr w:type="spellStart"/>
            <w:r w:rsidRPr="008209AD">
              <w:rPr>
                <w:rFonts w:asciiTheme="minorHAnsi" w:hAnsiTheme="minorHAnsi"/>
                <w:sz w:val="20"/>
                <w:szCs w:val="20"/>
                <w:lang w:val="tr-TR"/>
              </w:rPr>
              <w:t>inert</w:t>
            </w:r>
            <w:proofErr w:type="spellEnd"/>
            <w:r w:rsidRPr="008209AD">
              <w:rPr>
                <w:rFonts w:asciiTheme="minorHAnsi" w:hAnsiTheme="minorHAnsi"/>
                <w:sz w:val="20"/>
                <w:szCs w:val="20"/>
                <w:lang w:val="tr-TR"/>
              </w:rPr>
              <w:t xml:space="preserve"> inşaat &amp; yıkıntı atığının diğer atıklardan azami seviyede ayrılması.</w:t>
            </w:r>
          </w:p>
          <w:p w14:paraId="598759A7" w14:textId="16B1E9B8" w:rsidR="1BDFE468" w:rsidRPr="008209AD" w:rsidRDefault="1BDFE468" w:rsidP="00D24840">
            <w:pPr>
              <w:pStyle w:val="ListeParagraf"/>
              <w:numPr>
                <w:ilvl w:val="0"/>
                <w:numId w:val="46"/>
              </w:numPr>
              <w:spacing w:line="240" w:lineRule="auto"/>
              <w:jc w:val="left"/>
              <w:rPr>
                <w:rFonts w:asciiTheme="minorHAnsi" w:hAnsiTheme="minorHAnsi"/>
                <w:sz w:val="20"/>
                <w:szCs w:val="20"/>
                <w:lang w:val="tr-TR"/>
              </w:rPr>
            </w:pPr>
            <w:r w:rsidRPr="008209AD">
              <w:rPr>
                <w:rFonts w:asciiTheme="minorHAnsi" w:hAnsiTheme="minorHAnsi"/>
                <w:sz w:val="20"/>
                <w:szCs w:val="20"/>
                <w:lang w:val="tr-TR"/>
              </w:rPr>
              <w:t>Seçici yıkım aşamasında oluşan ve bertaraf mecburiyeti içeren tehlikeli atıklar dışındaki atıkların azami seviyede tekrar kullanılması / geri kazanımı / geri dönüşümü.</w:t>
            </w:r>
          </w:p>
          <w:p w14:paraId="5DDAECA2" w14:textId="3B6FC17E" w:rsidR="1BDFE468" w:rsidRPr="008209AD" w:rsidRDefault="1BDFE468" w:rsidP="00D24840">
            <w:pPr>
              <w:pStyle w:val="ListeParagraf"/>
              <w:numPr>
                <w:ilvl w:val="0"/>
                <w:numId w:val="46"/>
              </w:num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İnert</w:t>
            </w:r>
            <w:proofErr w:type="spellEnd"/>
            <w:r w:rsidRPr="008209AD">
              <w:rPr>
                <w:rFonts w:asciiTheme="minorHAnsi" w:hAnsiTheme="minorHAnsi"/>
                <w:sz w:val="20"/>
                <w:szCs w:val="20"/>
                <w:lang w:val="tr-TR"/>
              </w:rPr>
              <w:t xml:space="preserve"> inşaat &amp; yıkıntı atıklarının mümkün olan bölgelerde geri kazanım tesislerine gönderilmesi, mümkün olmayan bölgelerde düzenli depolama alanlarına gönderilmesi.</w:t>
            </w:r>
          </w:p>
          <w:p w14:paraId="7FB25032" w14:textId="584F1670" w:rsidR="1BDFE468" w:rsidRPr="008209AD" w:rsidRDefault="1BDFE468" w:rsidP="00D24840">
            <w:pPr>
              <w:pStyle w:val="ListeParagraf"/>
              <w:numPr>
                <w:ilvl w:val="0"/>
                <w:numId w:val="46"/>
              </w:num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Diğer güçlendirme veya inşaat faaliyetleri sırasında, atık hiyerarşisine uyularak ve DB ÇSÇ ve DBG Genel / </w:t>
            </w:r>
            <w:proofErr w:type="spellStart"/>
            <w:r w:rsidRPr="008209AD">
              <w:rPr>
                <w:rFonts w:asciiTheme="minorHAnsi" w:hAnsiTheme="minorHAnsi"/>
                <w:sz w:val="20"/>
                <w:szCs w:val="20"/>
                <w:lang w:val="tr-TR"/>
              </w:rPr>
              <w:t>Sektörel</w:t>
            </w:r>
            <w:proofErr w:type="spellEnd"/>
            <w:r w:rsidRPr="008209AD">
              <w:rPr>
                <w:rFonts w:asciiTheme="minorHAnsi" w:hAnsiTheme="minorHAnsi"/>
                <w:sz w:val="20"/>
                <w:szCs w:val="20"/>
                <w:lang w:val="tr-TR"/>
              </w:rPr>
              <w:t xml:space="preserve"> Kılavuzlarına göre hazırlanacak </w:t>
            </w:r>
            <w:proofErr w:type="spellStart"/>
            <w:r w:rsidRPr="008209AD">
              <w:rPr>
                <w:rFonts w:asciiTheme="minorHAnsi" w:hAnsiTheme="minorHAnsi"/>
                <w:sz w:val="20"/>
                <w:szCs w:val="20"/>
                <w:lang w:val="tr-TR"/>
              </w:rPr>
              <w:lastRenderedPageBreak/>
              <w:t>ÇSYP’lere</w:t>
            </w:r>
            <w:proofErr w:type="spellEnd"/>
            <w:r w:rsidRPr="008209AD">
              <w:rPr>
                <w:rFonts w:asciiTheme="minorHAnsi" w:hAnsiTheme="minorHAnsi"/>
                <w:sz w:val="20"/>
                <w:szCs w:val="20"/>
                <w:lang w:val="tr-TR"/>
              </w:rPr>
              <w:t xml:space="preserve"> uygun şekilde atık yönetiminin gerçekleştirilmesi.</w:t>
            </w:r>
          </w:p>
          <w:p w14:paraId="2F6CA813" w14:textId="51D90ED9" w:rsidR="1BDFE468" w:rsidRPr="008209AD" w:rsidRDefault="1BDFE468" w:rsidP="00D24840">
            <w:pPr>
              <w:pStyle w:val="ListeParagraf"/>
              <w:numPr>
                <w:ilvl w:val="0"/>
                <w:numId w:val="46"/>
              </w:numPr>
              <w:spacing w:line="240" w:lineRule="auto"/>
              <w:jc w:val="left"/>
              <w:rPr>
                <w:rFonts w:asciiTheme="minorHAnsi" w:hAnsiTheme="minorHAnsi"/>
                <w:sz w:val="20"/>
                <w:szCs w:val="20"/>
                <w:lang w:val="tr-TR"/>
              </w:rPr>
            </w:pPr>
            <w:r w:rsidRPr="008209AD">
              <w:rPr>
                <w:rFonts w:asciiTheme="minorHAnsi" w:hAnsiTheme="minorHAnsi"/>
                <w:sz w:val="20"/>
                <w:szCs w:val="20"/>
                <w:lang w:val="tr-TR"/>
              </w:rPr>
              <w:t>Söz konusu süreçlerin takibi için gerekli kayıtların tutulması.</w:t>
            </w:r>
          </w:p>
        </w:tc>
        <w:tc>
          <w:tcPr>
            <w:tcW w:w="2337" w:type="dxa"/>
            <w:vMerge w:val="restart"/>
            <w:shd w:val="clear" w:color="auto" w:fill="auto"/>
            <w:vAlign w:val="center"/>
          </w:tcPr>
          <w:p w14:paraId="037BDE24" w14:textId="767F4D16"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lastRenderedPageBreak/>
              <w:t>Alt-proje sahalarında görsel ve kontrolü ve dokümantasyon inceleme.</w:t>
            </w:r>
          </w:p>
          <w:p w14:paraId="1CB6BBE7" w14:textId="409383B8" w:rsidR="1BDFE468" w:rsidRPr="008209AD" w:rsidRDefault="1BDFE468" w:rsidP="00D24840">
            <w:pPr>
              <w:pStyle w:val="ListeParagraf"/>
              <w:numPr>
                <w:ilvl w:val="0"/>
                <w:numId w:val="46"/>
              </w:numPr>
              <w:spacing w:line="240" w:lineRule="auto"/>
              <w:jc w:val="left"/>
              <w:rPr>
                <w:rFonts w:asciiTheme="minorHAnsi" w:hAnsiTheme="minorHAnsi"/>
                <w:sz w:val="20"/>
                <w:szCs w:val="20"/>
                <w:lang w:val="tr-TR"/>
              </w:rPr>
            </w:pPr>
            <w:r w:rsidRPr="008209AD">
              <w:rPr>
                <w:rFonts w:asciiTheme="minorHAnsi" w:hAnsiTheme="minorHAnsi"/>
                <w:sz w:val="20"/>
                <w:szCs w:val="20"/>
                <w:lang w:val="tr-TR"/>
              </w:rPr>
              <w:t>Atık kayıtları</w:t>
            </w:r>
          </w:p>
          <w:p w14:paraId="0115501C" w14:textId="5E3B135D" w:rsidR="1BDFE468" w:rsidRPr="008209AD" w:rsidRDefault="1BDFE468" w:rsidP="00D24840">
            <w:pPr>
              <w:pStyle w:val="ListeParagraf"/>
              <w:numPr>
                <w:ilvl w:val="0"/>
                <w:numId w:val="46"/>
              </w:numPr>
              <w:spacing w:line="240" w:lineRule="auto"/>
              <w:jc w:val="left"/>
              <w:rPr>
                <w:rFonts w:asciiTheme="minorHAnsi" w:hAnsiTheme="minorHAnsi"/>
                <w:sz w:val="20"/>
                <w:szCs w:val="20"/>
                <w:lang w:val="tr-TR"/>
              </w:rPr>
            </w:pPr>
            <w:r w:rsidRPr="008209AD">
              <w:rPr>
                <w:rFonts w:asciiTheme="minorHAnsi" w:hAnsiTheme="minorHAnsi"/>
                <w:sz w:val="20"/>
                <w:szCs w:val="20"/>
                <w:lang w:val="tr-TR"/>
              </w:rPr>
              <w:t>Atık bertaraf makbuzları</w:t>
            </w:r>
          </w:p>
          <w:p w14:paraId="7E786938" w14:textId="113D89C0" w:rsidR="1BDFE468" w:rsidRPr="008209AD" w:rsidRDefault="1BDFE468" w:rsidP="00D24840">
            <w:pPr>
              <w:pStyle w:val="ListeParagraf"/>
              <w:numPr>
                <w:ilvl w:val="0"/>
                <w:numId w:val="46"/>
              </w:numPr>
              <w:spacing w:line="240" w:lineRule="auto"/>
              <w:jc w:val="left"/>
              <w:rPr>
                <w:rFonts w:asciiTheme="minorHAnsi" w:hAnsiTheme="minorHAnsi"/>
                <w:sz w:val="20"/>
                <w:szCs w:val="20"/>
                <w:lang w:val="tr-TR"/>
              </w:rPr>
            </w:pPr>
            <w:r w:rsidRPr="008209AD">
              <w:rPr>
                <w:rFonts w:asciiTheme="minorHAnsi" w:hAnsiTheme="minorHAnsi"/>
                <w:sz w:val="20"/>
                <w:szCs w:val="20"/>
                <w:lang w:val="tr-TR"/>
              </w:rPr>
              <w:t>Atık transfer kayıtları vb.</w:t>
            </w:r>
          </w:p>
        </w:tc>
        <w:tc>
          <w:tcPr>
            <w:tcW w:w="1057" w:type="dxa"/>
            <w:shd w:val="clear" w:color="auto" w:fill="auto"/>
            <w:vAlign w:val="center"/>
          </w:tcPr>
          <w:p w14:paraId="6E4AFAD4" w14:textId="2B62BDA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Gündelik</w:t>
            </w:r>
          </w:p>
        </w:tc>
        <w:tc>
          <w:tcPr>
            <w:tcW w:w="1641" w:type="dxa"/>
            <w:shd w:val="clear" w:color="auto" w:fill="auto"/>
            <w:vAlign w:val="center"/>
          </w:tcPr>
          <w:p w14:paraId="3A64F385" w14:textId="6BF57C9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09D5E0A8" w14:textId="77777777" w:rsidTr="00C915D8">
        <w:tc>
          <w:tcPr>
            <w:tcW w:w="536" w:type="dxa"/>
            <w:vMerge/>
            <w:shd w:val="clear" w:color="auto" w:fill="auto"/>
            <w:vAlign w:val="center"/>
          </w:tcPr>
          <w:p w14:paraId="6CBBEBEA"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00566307"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0D21B021"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vMerge/>
            <w:shd w:val="clear" w:color="auto" w:fill="auto"/>
            <w:vAlign w:val="center"/>
          </w:tcPr>
          <w:p w14:paraId="606E9863" w14:textId="77777777" w:rsidR="006A5E5C" w:rsidRPr="008209AD" w:rsidRDefault="006A5E5C"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60AEB13F" w14:textId="15FF0C68"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1E386BD8" w14:textId="7F9A14B1"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3834FFCD" w14:textId="77777777" w:rsidTr="00C915D8">
        <w:tc>
          <w:tcPr>
            <w:tcW w:w="536" w:type="dxa"/>
            <w:vMerge/>
            <w:shd w:val="clear" w:color="auto" w:fill="auto"/>
            <w:vAlign w:val="center"/>
          </w:tcPr>
          <w:p w14:paraId="6D183A6F"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5586B75F"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2C35ABE0"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vMerge/>
            <w:shd w:val="clear" w:color="auto" w:fill="auto"/>
            <w:vAlign w:val="center"/>
          </w:tcPr>
          <w:p w14:paraId="220F8D97" w14:textId="77777777" w:rsidR="006A5E5C" w:rsidRPr="008209AD" w:rsidRDefault="006A5E5C"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712341FE" w14:textId="7394E71B"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3 Ayda 1</w:t>
            </w:r>
          </w:p>
        </w:tc>
        <w:tc>
          <w:tcPr>
            <w:tcW w:w="1641" w:type="dxa"/>
            <w:shd w:val="clear" w:color="auto" w:fill="auto"/>
            <w:vAlign w:val="center"/>
          </w:tcPr>
          <w:p w14:paraId="66A048E6" w14:textId="46D30702"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PYB Merkez Ofis</w:t>
            </w:r>
          </w:p>
        </w:tc>
      </w:tr>
      <w:tr w:rsidR="006A5E5C" w:rsidRPr="008209AD" w14:paraId="0A27812C" w14:textId="77777777" w:rsidTr="00C915D8">
        <w:tc>
          <w:tcPr>
            <w:tcW w:w="536" w:type="dxa"/>
            <w:vMerge w:val="restart"/>
            <w:shd w:val="clear" w:color="auto" w:fill="auto"/>
            <w:vAlign w:val="center"/>
          </w:tcPr>
          <w:p w14:paraId="3F7F92E7" w14:textId="69610EFD"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14</w:t>
            </w:r>
          </w:p>
        </w:tc>
        <w:tc>
          <w:tcPr>
            <w:tcW w:w="1160" w:type="dxa"/>
            <w:vMerge w:val="restart"/>
            <w:shd w:val="clear" w:color="auto" w:fill="auto"/>
            <w:vAlign w:val="center"/>
          </w:tcPr>
          <w:p w14:paraId="3BE3FE0D" w14:textId="62D2DC0D"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Alt-proje kaynaklı trafik</w:t>
            </w:r>
          </w:p>
        </w:tc>
        <w:tc>
          <w:tcPr>
            <w:tcW w:w="2341" w:type="dxa"/>
            <w:vMerge w:val="restart"/>
            <w:shd w:val="clear" w:color="auto" w:fill="auto"/>
            <w:vAlign w:val="center"/>
          </w:tcPr>
          <w:p w14:paraId="78DDDA51" w14:textId="4DFE44B8"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Her bir il için ayrı ayrı hazırlanacak ve sonrasında alt projelere özel olarak uygulanacak Toplum Sağlığı ve Trafik Yönetim Planlarında geçen önlemlerin uygulanması.</w:t>
            </w:r>
          </w:p>
        </w:tc>
        <w:tc>
          <w:tcPr>
            <w:tcW w:w="2337" w:type="dxa"/>
            <w:vMerge w:val="restart"/>
            <w:shd w:val="clear" w:color="auto" w:fill="auto"/>
            <w:vAlign w:val="center"/>
          </w:tcPr>
          <w:p w14:paraId="171BA4E7" w14:textId="0045DBE0"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Alt-proje sahası ve çevresinde görsel kontrol.</w:t>
            </w:r>
          </w:p>
          <w:p w14:paraId="6F16435E" w14:textId="2177BBE2"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İlgili dokümantasyonun kontrolü.</w:t>
            </w:r>
          </w:p>
          <w:p w14:paraId="3CD40F50" w14:textId="6562A90F" w:rsidR="1BDFE468" w:rsidRPr="008209AD" w:rsidRDefault="1BDFE468" w:rsidP="00D24840">
            <w:pPr>
              <w:pStyle w:val="ListeParagraf"/>
              <w:numPr>
                <w:ilvl w:val="0"/>
                <w:numId w:val="47"/>
              </w:numPr>
              <w:spacing w:line="240" w:lineRule="auto"/>
              <w:jc w:val="left"/>
              <w:rPr>
                <w:rFonts w:asciiTheme="minorHAnsi" w:hAnsiTheme="minorHAnsi"/>
                <w:sz w:val="20"/>
                <w:szCs w:val="20"/>
                <w:lang w:val="tr-TR"/>
              </w:rPr>
            </w:pPr>
            <w:r w:rsidRPr="008209AD">
              <w:rPr>
                <w:rFonts w:asciiTheme="minorHAnsi" w:hAnsiTheme="minorHAnsi"/>
                <w:sz w:val="20"/>
                <w:szCs w:val="20"/>
                <w:lang w:val="tr-TR"/>
              </w:rPr>
              <w:t>Eğitim kayıtları</w:t>
            </w:r>
          </w:p>
          <w:p w14:paraId="2995157C" w14:textId="093FBD8F" w:rsidR="1BDFE468" w:rsidRPr="008209AD" w:rsidRDefault="1BDFE468" w:rsidP="00D24840">
            <w:pPr>
              <w:pStyle w:val="ListeParagraf"/>
              <w:numPr>
                <w:ilvl w:val="0"/>
                <w:numId w:val="47"/>
              </w:numPr>
              <w:spacing w:line="240" w:lineRule="auto"/>
              <w:jc w:val="left"/>
              <w:rPr>
                <w:rFonts w:asciiTheme="minorHAnsi" w:hAnsiTheme="minorHAnsi"/>
                <w:sz w:val="20"/>
                <w:szCs w:val="20"/>
                <w:lang w:val="tr-TR"/>
              </w:rPr>
            </w:pPr>
            <w:r w:rsidRPr="008209AD">
              <w:rPr>
                <w:rFonts w:asciiTheme="minorHAnsi" w:hAnsiTheme="minorHAnsi"/>
                <w:sz w:val="20"/>
                <w:szCs w:val="20"/>
                <w:lang w:val="tr-TR"/>
              </w:rPr>
              <w:t>Hız limit aşım kayıtları</w:t>
            </w:r>
          </w:p>
          <w:p w14:paraId="06718ACA" w14:textId="76438148" w:rsidR="1BDFE468" w:rsidRPr="008209AD" w:rsidRDefault="1BDFE468" w:rsidP="00D24840">
            <w:pPr>
              <w:pStyle w:val="ListeParagraf"/>
              <w:numPr>
                <w:ilvl w:val="0"/>
                <w:numId w:val="47"/>
              </w:numPr>
              <w:spacing w:line="240" w:lineRule="auto"/>
              <w:jc w:val="left"/>
              <w:rPr>
                <w:rFonts w:asciiTheme="minorHAnsi" w:hAnsiTheme="minorHAnsi"/>
                <w:sz w:val="20"/>
                <w:szCs w:val="20"/>
                <w:lang w:val="tr-TR"/>
              </w:rPr>
            </w:pPr>
            <w:r w:rsidRPr="008209AD">
              <w:rPr>
                <w:rFonts w:asciiTheme="minorHAnsi" w:hAnsiTheme="minorHAnsi"/>
                <w:sz w:val="20"/>
                <w:szCs w:val="20"/>
                <w:lang w:val="tr-TR"/>
              </w:rPr>
              <w:t>Trafik sebepli şikayetler</w:t>
            </w:r>
          </w:p>
        </w:tc>
        <w:tc>
          <w:tcPr>
            <w:tcW w:w="1057" w:type="dxa"/>
            <w:shd w:val="clear" w:color="auto" w:fill="auto"/>
            <w:vAlign w:val="center"/>
          </w:tcPr>
          <w:p w14:paraId="5952BB21" w14:textId="6B2E94B1"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Gündelik</w:t>
            </w:r>
          </w:p>
        </w:tc>
        <w:tc>
          <w:tcPr>
            <w:tcW w:w="1641" w:type="dxa"/>
            <w:shd w:val="clear" w:color="auto" w:fill="auto"/>
            <w:vAlign w:val="center"/>
          </w:tcPr>
          <w:p w14:paraId="0ED45529" w14:textId="50A52097"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13843FED" w14:textId="77777777" w:rsidTr="00C915D8">
        <w:tc>
          <w:tcPr>
            <w:tcW w:w="536" w:type="dxa"/>
            <w:vMerge/>
            <w:shd w:val="clear" w:color="auto" w:fill="auto"/>
            <w:vAlign w:val="center"/>
          </w:tcPr>
          <w:p w14:paraId="28933067"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31B4BAD5"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7D7047EE"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vMerge/>
            <w:shd w:val="clear" w:color="auto" w:fill="auto"/>
            <w:vAlign w:val="center"/>
          </w:tcPr>
          <w:p w14:paraId="57846B66" w14:textId="77777777" w:rsidR="006A5E5C" w:rsidRPr="008209AD" w:rsidRDefault="006A5E5C"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6AB4038A" w14:textId="54B21C11"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4E4206E4" w14:textId="3AA08E0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p w14:paraId="1C537E50" w14:textId="27EA2636"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28E9A2D4" w14:textId="77777777" w:rsidTr="00C915D8">
        <w:tc>
          <w:tcPr>
            <w:tcW w:w="536" w:type="dxa"/>
            <w:vMerge w:val="restart"/>
            <w:shd w:val="clear" w:color="auto" w:fill="auto"/>
            <w:vAlign w:val="center"/>
          </w:tcPr>
          <w:p w14:paraId="3384CDA7" w14:textId="3340CF39"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15</w:t>
            </w:r>
          </w:p>
        </w:tc>
        <w:tc>
          <w:tcPr>
            <w:tcW w:w="1160" w:type="dxa"/>
            <w:vMerge w:val="restart"/>
            <w:shd w:val="clear" w:color="auto" w:fill="auto"/>
            <w:vAlign w:val="center"/>
          </w:tcPr>
          <w:p w14:paraId="6260D132" w14:textId="6B9BEC86" w:rsidR="1BDFE468" w:rsidRPr="008209AD" w:rsidRDefault="1BDFE468" w:rsidP="00D24840">
            <w:pPr>
              <w:spacing w:line="240" w:lineRule="auto"/>
              <w:jc w:val="left"/>
              <w:rPr>
                <w:rFonts w:asciiTheme="minorHAnsi" w:hAnsiTheme="minorHAnsi"/>
                <w:sz w:val="20"/>
                <w:szCs w:val="20"/>
                <w:lang w:val="tr-TR"/>
              </w:rPr>
            </w:pP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Mekanizması</w:t>
            </w:r>
          </w:p>
        </w:tc>
        <w:tc>
          <w:tcPr>
            <w:tcW w:w="2341" w:type="dxa"/>
            <w:vMerge w:val="restart"/>
            <w:shd w:val="clear" w:color="auto" w:fill="auto"/>
            <w:vAlign w:val="center"/>
          </w:tcPr>
          <w:p w14:paraId="40EE6A79" w14:textId="40DF00C7" w:rsidR="1BDFE468" w:rsidRPr="008209AD" w:rsidRDefault="1BDFE468" w:rsidP="00D24840">
            <w:pPr>
              <w:spacing w:line="240" w:lineRule="auto"/>
              <w:jc w:val="left"/>
              <w:rPr>
                <w:rFonts w:asciiTheme="minorHAnsi" w:hAnsiTheme="minorHAnsi"/>
                <w:sz w:val="20"/>
                <w:szCs w:val="20"/>
                <w:lang w:val="tr-TR"/>
              </w:rPr>
            </w:pP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Mekanizmasının tüm faaliyetler boyunca iç ve dış şikayetleri içerecek şekilde uygulanması.</w:t>
            </w:r>
          </w:p>
        </w:tc>
        <w:tc>
          <w:tcPr>
            <w:tcW w:w="2337" w:type="dxa"/>
            <w:vMerge w:val="restart"/>
            <w:shd w:val="clear" w:color="auto" w:fill="auto"/>
            <w:vAlign w:val="center"/>
          </w:tcPr>
          <w:p w14:paraId="02ED7580" w14:textId="6E734097"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Alt-proje sahası ve çevresinden alınan </w:t>
            </w: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kayıtlarının incelenmesi.</w:t>
            </w:r>
          </w:p>
        </w:tc>
        <w:tc>
          <w:tcPr>
            <w:tcW w:w="1057" w:type="dxa"/>
            <w:shd w:val="clear" w:color="auto" w:fill="auto"/>
            <w:vAlign w:val="center"/>
          </w:tcPr>
          <w:p w14:paraId="25DB5A59" w14:textId="32D26AFA"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Gündelik</w:t>
            </w:r>
          </w:p>
        </w:tc>
        <w:tc>
          <w:tcPr>
            <w:tcW w:w="1641" w:type="dxa"/>
            <w:shd w:val="clear" w:color="auto" w:fill="auto"/>
            <w:vAlign w:val="center"/>
          </w:tcPr>
          <w:p w14:paraId="0564BE40" w14:textId="0F032A77"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7FDDAE27" w14:textId="77777777" w:rsidTr="00C915D8">
        <w:tc>
          <w:tcPr>
            <w:tcW w:w="536" w:type="dxa"/>
            <w:vMerge/>
            <w:shd w:val="clear" w:color="auto" w:fill="auto"/>
            <w:vAlign w:val="center"/>
          </w:tcPr>
          <w:p w14:paraId="26186D78"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122C4EE4"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48DB4071"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vMerge/>
            <w:shd w:val="clear" w:color="auto" w:fill="auto"/>
            <w:vAlign w:val="center"/>
          </w:tcPr>
          <w:p w14:paraId="1E44110F" w14:textId="77777777" w:rsidR="006A5E5C" w:rsidRPr="008209AD" w:rsidRDefault="006A5E5C"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4ADDC2FA" w14:textId="69C24DF7"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2F422235" w14:textId="19BA2A47"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55D91964" w14:textId="77777777" w:rsidTr="00C915D8">
        <w:tc>
          <w:tcPr>
            <w:tcW w:w="536" w:type="dxa"/>
            <w:vMerge/>
            <w:shd w:val="clear" w:color="auto" w:fill="auto"/>
            <w:vAlign w:val="center"/>
          </w:tcPr>
          <w:p w14:paraId="766F000E"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1B621CE3"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1DFAF76D"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vMerge/>
            <w:shd w:val="clear" w:color="auto" w:fill="auto"/>
            <w:vAlign w:val="center"/>
          </w:tcPr>
          <w:p w14:paraId="3FF2C499" w14:textId="77777777" w:rsidR="006A5E5C" w:rsidRPr="008209AD" w:rsidRDefault="006A5E5C"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58AD798E" w14:textId="616CC179"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Aylık</w:t>
            </w:r>
          </w:p>
        </w:tc>
        <w:tc>
          <w:tcPr>
            <w:tcW w:w="1641" w:type="dxa"/>
            <w:shd w:val="clear" w:color="auto" w:fill="auto"/>
            <w:vAlign w:val="center"/>
          </w:tcPr>
          <w:p w14:paraId="620C7A23" w14:textId="1C7B95A1"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PYB Merkez Ofis</w:t>
            </w:r>
          </w:p>
        </w:tc>
      </w:tr>
      <w:tr w:rsidR="006A5E5C" w:rsidRPr="008209AD" w14:paraId="6BD222CF" w14:textId="77777777" w:rsidTr="002F12E4">
        <w:tc>
          <w:tcPr>
            <w:tcW w:w="9072" w:type="dxa"/>
            <w:gridSpan w:val="6"/>
            <w:shd w:val="clear" w:color="auto" w:fill="auto"/>
            <w:vAlign w:val="center"/>
          </w:tcPr>
          <w:p w14:paraId="464B9C80" w14:textId="1EC055E9" w:rsidR="1BDFE468" w:rsidRPr="008209AD" w:rsidRDefault="1BDFE468" w:rsidP="00D24840">
            <w:pPr>
              <w:spacing w:line="240" w:lineRule="auto"/>
              <w:jc w:val="center"/>
              <w:rPr>
                <w:rFonts w:asciiTheme="minorHAnsi" w:hAnsiTheme="minorHAnsi"/>
                <w:b/>
                <w:bCs/>
                <w:sz w:val="20"/>
                <w:szCs w:val="20"/>
                <w:lang w:val="tr-TR"/>
              </w:rPr>
            </w:pPr>
            <w:r w:rsidRPr="008209AD">
              <w:rPr>
                <w:rFonts w:asciiTheme="minorHAnsi" w:hAnsiTheme="minorHAnsi"/>
                <w:b/>
                <w:bCs/>
                <w:i/>
                <w:iCs/>
                <w:sz w:val="20"/>
                <w:szCs w:val="20"/>
                <w:lang w:val="tr-TR"/>
              </w:rPr>
              <w:t>Tüm Aşamalar Boyunca</w:t>
            </w:r>
          </w:p>
        </w:tc>
      </w:tr>
      <w:tr w:rsidR="006A5E5C" w:rsidRPr="008209AD" w14:paraId="59267663" w14:textId="77777777" w:rsidTr="00C915D8">
        <w:tc>
          <w:tcPr>
            <w:tcW w:w="536" w:type="dxa"/>
            <w:vMerge w:val="restart"/>
            <w:shd w:val="clear" w:color="auto" w:fill="auto"/>
            <w:vAlign w:val="center"/>
          </w:tcPr>
          <w:p w14:paraId="3260BCFD" w14:textId="33D49031"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16</w:t>
            </w:r>
          </w:p>
        </w:tc>
        <w:tc>
          <w:tcPr>
            <w:tcW w:w="1160" w:type="dxa"/>
            <w:vMerge w:val="restart"/>
            <w:shd w:val="clear" w:color="auto" w:fill="auto"/>
            <w:vAlign w:val="center"/>
          </w:tcPr>
          <w:p w14:paraId="798D670C" w14:textId="70FA8F0E"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Genel</w:t>
            </w:r>
          </w:p>
        </w:tc>
        <w:tc>
          <w:tcPr>
            <w:tcW w:w="2341" w:type="dxa"/>
            <w:vMerge w:val="restart"/>
            <w:shd w:val="clear" w:color="auto" w:fill="auto"/>
            <w:vAlign w:val="center"/>
          </w:tcPr>
          <w:p w14:paraId="3B2D0C5D" w14:textId="6FE60FB0" w:rsidR="1BDFE468" w:rsidRPr="008209AD" w:rsidRDefault="006B3979"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Tespit edilen</w:t>
            </w:r>
            <w:r w:rsidR="1BDFE468" w:rsidRPr="008209AD">
              <w:rPr>
                <w:rFonts w:asciiTheme="minorHAnsi" w:hAnsiTheme="minorHAnsi"/>
                <w:sz w:val="20"/>
                <w:szCs w:val="20"/>
                <w:lang w:val="tr-TR"/>
              </w:rPr>
              <w:t xml:space="preserve"> şikayetlerle ilgili olanlar dahil olmak üzere tüm çevresel, sosyal, İSG ve halk sağlığı ve güvenliği ile ilgili uygunsuzlukların kapatılması.</w:t>
            </w:r>
          </w:p>
        </w:tc>
        <w:tc>
          <w:tcPr>
            <w:tcW w:w="2337" w:type="dxa"/>
            <w:vMerge w:val="restart"/>
            <w:shd w:val="clear" w:color="auto" w:fill="auto"/>
            <w:vAlign w:val="center"/>
          </w:tcPr>
          <w:p w14:paraId="106554A2" w14:textId="4DB6BE05"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Alt-proje sahası ve etkilediği alanlarda görsel kontrol ve dokümantasyon kontrolü</w:t>
            </w:r>
          </w:p>
          <w:p w14:paraId="127EE8A2" w14:textId="3F682DC6" w:rsidR="1BDFE468" w:rsidRPr="008209AD" w:rsidRDefault="1BDFE468" w:rsidP="00D24840">
            <w:pPr>
              <w:spacing w:line="240" w:lineRule="auto"/>
              <w:jc w:val="left"/>
              <w:rPr>
                <w:rFonts w:asciiTheme="minorHAnsi" w:hAnsiTheme="minorHAnsi"/>
                <w:sz w:val="20"/>
                <w:szCs w:val="20"/>
                <w:lang w:val="tr-TR"/>
              </w:rPr>
            </w:pPr>
          </w:p>
          <w:p w14:paraId="0E4A5CE5" w14:textId="4042B817"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 xml:space="preserve">Alt projenin etki alanında bulunması gereken </w:t>
            </w:r>
            <w:proofErr w:type="gramStart"/>
            <w:r w:rsidRPr="008209AD">
              <w:rPr>
                <w:rFonts w:asciiTheme="minorHAnsi" w:hAnsiTheme="minorHAnsi"/>
                <w:sz w:val="20"/>
                <w:szCs w:val="20"/>
                <w:lang w:val="tr-TR"/>
              </w:rPr>
              <w:t>Şikayet</w:t>
            </w:r>
            <w:proofErr w:type="gramEnd"/>
            <w:r w:rsidRPr="008209AD">
              <w:rPr>
                <w:rFonts w:asciiTheme="minorHAnsi" w:hAnsiTheme="minorHAnsi"/>
                <w:sz w:val="20"/>
                <w:szCs w:val="20"/>
                <w:lang w:val="tr-TR"/>
              </w:rPr>
              <w:t xml:space="preserve"> Mekanizması kayıtlarının ve araçlarının (şikayet kutuları, şikayet formları vb.) görsel olarak incelenmesi ve denetlenmesi.</w:t>
            </w:r>
          </w:p>
        </w:tc>
        <w:tc>
          <w:tcPr>
            <w:tcW w:w="1057" w:type="dxa"/>
            <w:shd w:val="clear" w:color="auto" w:fill="auto"/>
            <w:vAlign w:val="center"/>
          </w:tcPr>
          <w:p w14:paraId="50D46BDE" w14:textId="4D5EB763"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Gündelik</w:t>
            </w:r>
          </w:p>
        </w:tc>
        <w:tc>
          <w:tcPr>
            <w:tcW w:w="1641" w:type="dxa"/>
            <w:shd w:val="clear" w:color="auto" w:fill="auto"/>
            <w:vAlign w:val="center"/>
          </w:tcPr>
          <w:p w14:paraId="388CDA71" w14:textId="19CE336F"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r>
      <w:tr w:rsidR="006A5E5C" w:rsidRPr="008209AD" w14:paraId="5A563A27" w14:textId="77777777" w:rsidTr="00C915D8">
        <w:tc>
          <w:tcPr>
            <w:tcW w:w="536" w:type="dxa"/>
            <w:vMerge/>
            <w:shd w:val="clear" w:color="auto" w:fill="auto"/>
            <w:vAlign w:val="center"/>
          </w:tcPr>
          <w:p w14:paraId="33988A6F"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7E038F53"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699E5C89"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vMerge/>
            <w:shd w:val="clear" w:color="auto" w:fill="auto"/>
            <w:vAlign w:val="center"/>
          </w:tcPr>
          <w:p w14:paraId="7B50D77F" w14:textId="77777777" w:rsidR="006A5E5C" w:rsidRPr="008209AD" w:rsidRDefault="006A5E5C"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3D88C14C" w14:textId="2E542CB0"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Haftalık</w:t>
            </w:r>
          </w:p>
        </w:tc>
        <w:tc>
          <w:tcPr>
            <w:tcW w:w="1641" w:type="dxa"/>
            <w:shd w:val="clear" w:color="auto" w:fill="auto"/>
            <w:vAlign w:val="center"/>
          </w:tcPr>
          <w:p w14:paraId="4EE0C77B" w14:textId="67E618BE" w:rsidR="1BDFE468" w:rsidRPr="008209AD" w:rsidRDefault="1BDFE468" w:rsidP="00D24840">
            <w:pPr>
              <w:spacing w:line="240" w:lineRule="auto"/>
              <w:jc w:val="left"/>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23C9441A" w14:textId="77777777" w:rsidTr="00C915D8">
        <w:tc>
          <w:tcPr>
            <w:tcW w:w="536" w:type="dxa"/>
            <w:vMerge/>
            <w:shd w:val="clear" w:color="auto" w:fill="auto"/>
            <w:vAlign w:val="center"/>
          </w:tcPr>
          <w:p w14:paraId="3901CF8C" w14:textId="77777777" w:rsidR="006A5E5C" w:rsidRPr="008209AD" w:rsidRDefault="006A5E5C" w:rsidP="00D24840">
            <w:pPr>
              <w:spacing w:line="240" w:lineRule="auto"/>
              <w:jc w:val="left"/>
              <w:rPr>
                <w:rFonts w:asciiTheme="minorHAnsi" w:hAnsiTheme="minorHAnsi"/>
                <w:sz w:val="20"/>
                <w:szCs w:val="20"/>
                <w:lang w:val="tr-TR"/>
              </w:rPr>
            </w:pPr>
          </w:p>
        </w:tc>
        <w:tc>
          <w:tcPr>
            <w:tcW w:w="1160" w:type="dxa"/>
            <w:vMerge/>
            <w:shd w:val="clear" w:color="auto" w:fill="auto"/>
            <w:vAlign w:val="center"/>
          </w:tcPr>
          <w:p w14:paraId="1583FE7C" w14:textId="77777777" w:rsidR="006A5E5C" w:rsidRPr="008209AD" w:rsidRDefault="006A5E5C" w:rsidP="00D24840">
            <w:pPr>
              <w:spacing w:line="240" w:lineRule="auto"/>
              <w:jc w:val="left"/>
              <w:rPr>
                <w:rFonts w:asciiTheme="minorHAnsi" w:hAnsiTheme="minorHAnsi"/>
                <w:sz w:val="20"/>
                <w:szCs w:val="20"/>
                <w:lang w:val="tr-TR"/>
              </w:rPr>
            </w:pPr>
          </w:p>
        </w:tc>
        <w:tc>
          <w:tcPr>
            <w:tcW w:w="2341" w:type="dxa"/>
            <w:vMerge/>
            <w:shd w:val="clear" w:color="auto" w:fill="auto"/>
            <w:vAlign w:val="center"/>
          </w:tcPr>
          <w:p w14:paraId="03C69F9C" w14:textId="77777777" w:rsidR="006A5E5C" w:rsidRPr="008209AD" w:rsidRDefault="006A5E5C" w:rsidP="00D24840">
            <w:pPr>
              <w:spacing w:line="240" w:lineRule="auto"/>
              <w:jc w:val="left"/>
              <w:rPr>
                <w:rFonts w:asciiTheme="minorHAnsi" w:hAnsiTheme="minorHAnsi"/>
                <w:sz w:val="20"/>
                <w:szCs w:val="20"/>
                <w:lang w:val="tr-TR"/>
              </w:rPr>
            </w:pPr>
          </w:p>
        </w:tc>
        <w:tc>
          <w:tcPr>
            <w:tcW w:w="2337" w:type="dxa"/>
            <w:vMerge/>
            <w:shd w:val="clear" w:color="auto" w:fill="auto"/>
            <w:vAlign w:val="center"/>
          </w:tcPr>
          <w:p w14:paraId="75E5DEDD" w14:textId="77777777" w:rsidR="006A5E5C" w:rsidRPr="008209AD" w:rsidRDefault="006A5E5C" w:rsidP="00D24840">
            <w:pPr>
              <w:spacing w:line="240" w:lineRule="auto"/>
              <w:jc w:val="left"/>
              <w:rPr>
                <w:rFonts w:asciiTheme="minorHAnsi" w:hAnsiTheme="minorHAnsi"/>
                <w:sz w:val="20"/>
                <w:szCs w:val="20"/>
                <w:lang w:val="tr-TR"/>
              </w:rPr>
            </w:pPr>
          </w:p>
        </w:tc>
        <w:tc>
          <w:tcPr>
            <w:tcW w:w="1057" w:type="dxa"/>
            <w:shd w:val="clear" w:color="auto" w:fill="auto"/>
            <w:vAlign w:val="center"/>
          </w:tcPr>
          <w:p w14:paraId="19C3363D" w14:textId="297FB915"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3 Ayda 1</w:t>
            </w:r>
          </w:p>
        </w:tc>
        <w:tc>
          <w:tcPr>
            <w:tcW w:w="1641" w:type="dxa"/>
            <w:shd w:val="clear" w:color="auto" w:fill="auto"/>
            <w:vAlign w:val="center"/>
          </w:tcPr>
          <w:p w14:paraId="241B443A" w14:textId="0DDEF19C" w:rsidR="1BDFE468" w:rsidRPr="008209AD" w:rsidRDefault="1BDFE468" w:rsidP="00D24840">
            <w:pPr>
              <w:spacing w:line="240" w:lineRule="auto"/>
              <w:jc w:val="left"/>
              <w:rPr>
                <w:rFonts w:asciiTheme="minorHAnsi" w:hAnsiTheme="minorHAnsi"/>
                <w:sz w:val="20"/>
                <w:szCs w:val="20"/>
                <w:lang w:val="tr-TR"/>
              </w:rPr>
            </w:pPr>
            <w:r w:rsidRPr="008209AD">
              <w:rPr>
                <w:rFonts w:asciiTheme="minorHAnsi" w:hAnsiTheme="minorHAnsi"/>
                <w:sz w:val="20"/>
                <w:szCs w:val="20"/>
                <w:lang w:val="tr-TR"/>
              </w:rPr>
              <w:t>PYB Merkez Ofis</w:t>
            </w:r>
          </w:p>
        </w:tc>
      </w:tr>
    </w:tbl>
    <w:p w14:paraId="7B464F9D" w14:textId="77777777" w:rsidR="00545B87" w:rsidRPr="008209AD" w:rsidRDefault="00545B87" w:rsidP="003E0F57">
      <w:pPr>
        <w:rPr>
          <w:sz w:val="20"/>
          <w:szCs w:val="20"/>
        </w:rPr>
        <w:sectPr w:rsidR="00545B87" w:rsidRPr="008209AD" w:rsidSect="00360CE6">
          <w:footerReference w:type="default" r:id="rId38"/>
          <w:type w:val="continuous"/>
          <w:pgSz w:w="11900" w:h="16840" w:code="9"/>
          <w:pgMar w:top="1417" w:right="1417" w:bottom="1417" w:left="1417" w:header="851" w:footer="851" w:gutter="0"/>
          <w:cols w:space="720"/>
          <w:noEndnote/>
          <w:docGrid w:linePitch="360"/>
        </w:sectPr>
      </w:pPr>
    </w:p>
    <w:p w14:paraId="1C8A7BB9" w14:textId="45AE1E24" w:rsidR="006A5E5C" w:rsidRPr="008209AD" w:rsidRDefault="006A5E5C" w:rsidP="00360CE6">
      <w:pPr>
        <w:pStyle w:val="Balk2"/>
        <w:spacing w:afterLines="120" w:after="288"/>
      </w:pPr>
      <w:bookmarkStart w:id="1307" w:name="_Toc202156229"/>
      <w:r w:rsidRPr="008209AD">
        <w:lastRenderedPageBreak/>
        <w:t xml:space="preserve">8.1. </w:t>
      </w:r>
      <w:r w:rsidR="3CF59BE2" w:rsidRPr="008209AD">
        <w:t>Ç&amp;S İzleme, Denetim ve Raporlama</w:t>
      </w:r>
      <w:bookmarkEnd w:id="1307"/>
    </w:p>
    <w:p w14:paraId="07B92D5F" w14:textId="76E28CF3" w:rsidR="006A5E5C" w:rsidRPr="008209AD" w:rsidRDefault="006A5E5C" w:rsidP="00360CE6">
      <w:pPr>
        <w:pStyle w:val="Balk3"/>
        <w:spacing w:afterLines="120" w:after="288"/>
      </w:pPr>
      <w:bookmarkStart w:id="1308" w:name="_Toc202156230"/>
      <w:r w:rsidRPr="008209AD">
        <w:t xml:space="preserve">8.1.1. </w:t>
      </w:r>
      <w:r w:rsidR="0F783783" w:rsidRPr="008209AD">
        <w:t>İzleme ve Denetim</w:t>
      </w:r>
      <w:bookmarkEnd w:id="1308"/>
    </w:p>
    <w:p w14:paraId="0EC685CC" w14:textId="1CA8DECC" w:rsidR="0F783783" w:rsidRPr="008209AD" w:rsidRDefault="0F783783" w:rsidP="00302C13">
      <w:r w:rsidRPr="008209AD">
        <w:t xml:space="preserve">PYB, alt projeye özel ÇSYP Kontrol Listelerinin, mahalle düzeyinde </w:t>
      </w:r>
      <w:proofErr w:type="spellStart"/>
      <w:r w:rsidRPr="008209AD">
        <w:t>ÇSED'lerin</w:t>
      </w:r>
      <w:proofErr w:type="spellEnd"/>
      <w:r w:rsidRPr="008209AD">
        <w:t xml:space="preserve"> (gerekirse) ve alt projeye özel olarak uygulanacak YYÇ, PKP ve </w:t>
      </w:r>
      <w:proofErr w:type="spellStart"/>
      <w:r w:rsidRPr="008209AD">
        <w:t>İYP'nin</w:t>
      </w:r>
      <w:proofErr w:type="spellEnd"/>
      <w:r w:rsidRPr="008209AD">
        <w:t xml:space="preserve"> düzgün bir şekilde uygulanmasını sağlamak için daha önce detaylandırıldığı gibi alt proje izleme ve kontrol eylemlerini gerçekleştirecektir.</w:t>
      </w:r>
    </w:p>
    <w:p w14:paraId="5E8AD218" w14:textId="7CBF37B4" w:rsidR="0F783783" w:rsidRPr="008209AD" w:rsidRDefault="0F783783" w:rsidP="00302C13">
      <w:r w:rsidRPr="008209AD">
        <w:t xml:space="preserve">PYB ayrıca Proje'nin inşaat faaliyetlerinin uygulanmasıyla ilgili çevresel ve İSG konularının denetimi için bir denetim danışmanlık firması (Banka tarafından kabul edilebilir deneyime, niteliklere ve referans şartlarına sahip) görevlendirecektir. Özellikle, saha ziyaretleri kapsamında, denetim danışmanlık firması ve </w:t>
      </w:r>
      <w:r w:rsidR="00F95887" w:rsidRPr="008209AD">
        <w:t>İstanbul</w:t>
      </w:r>
      <w:r w:rsidRPr="008209AD">
        <w:t xml:space="preserve"> ilinde bulunan PYB bireysel Çevre ve Sosyal Uzmanları, yüklenicileri denetleyecek ve izleyecek ve yüklenicileri ve yüklenicinin odak noktalarını yerinde tespit ettikleri sorunlar hakkında bilgilendirecek ve bu sorunların düzeltilmesi için atılacak adımlara karar verecektir.</w:t>
      </w:r>
    </w:p>
    <w:p w14:paraId="2F118064" w14:textId="6BB39DE6" w:rsidR="0F783783" w:rsidRPr="008209AD" w:rsidRDefault="00B36547" w:rsidP="00302C13">
      <w:r w:rsidRPr="008209AD">
        <w:t>Çevreyi, iş sağlığı ve güvenliği ile toplum sağlığını ve güvenliğini etkileyebilecek veya tehdit edebilecek önemli bir olay veya kaza durumunda (örneğin ölümcül iş kazası, toplum ve çevre sağlığını riske atacak çevresel dökülmeler ve kazalar, sakatlığa neden olabilecek iş kazaları gibi) y</w:t>
      </w:r>
      <w:r w:rsidR="0F783783" w:rsidRPr="008209AD">
        <w:t xml:space="preserve">ükleniciler derhal </w:t>
      </w:r>
      <w:proofErr w:type="spellStart"/>
      <w:r w:rsidR="0F783783" w:rsidRPr="008209AD">
        <w:t>KDB'yi</w:t>
      </w:r>
      <w:proofErr w:type="spellEnd"/>
      <w:r w:rsidR="0F783783" w:rsidRPr="008209AD">
        <w:t xml:space="preserve"> ve iller için görevlendirilen bireysel Çevre Uzmanlarını bilgilendirecek ve DB, KDB tarafından 48 saat içinde bilgilendirilecektir. Böyle bir durumda, (1) Kök Neden Analizi çalışmalarını, (2) kazanın / olayın tekrarlanmasını önlemeye yönelik tedbirleri ve spesifik telafi eylemlerini / düzeltici eylemleri içeren olay raporu, PYB bireysel uzmanlarının rehberliği ve kontrolleri ile yüklenici tarafından 30 iş günü içinde </w:t>
      </w:r>
      <w:proofErr w:type="spellStart"/>
      <w:r w:rsidR="0F783783" w:rsidRPr="008209AD">
        <w:t>KDB'ye</w:t>
      </w:r>
      <w:proofErr w:type="spellEnd"/>
      <w:r w:rsidR="0F783783" w:rsidRPr="008209AD">
        <w:t xml:space="preserve"> sunulacak ve KDB olay raporunu </w:t>
      </w:r>
      <w:proofErr w:type="spellStart"/>
      <w:r w:rsidR="0F783783" w:rsidRPr="008209AD">
        <w:t>DB'ye</w:t>
      </w:r>
      <w:proofErr w:type="spellEnd"/>
      <w:r w:rsidR="0F783783" w:rsidRPr="008209AD">
        <w:t xml:space="preserve"> iletecektir. KD</w:t>
      </w:r>
      <w:r w:rsidR="00681655" w:rsidRPr="008209AD">
        <w:t>B</w:t>
      </w:r>
      <w:r w:rsidR="0F783783" w:rsidRPr="008209AD">
        <w:t xml:space="preserve"> de bu kapsamdaki bulgularını raporlarıyla birlikte </w:t>
      </w:r>
      <w:proofErr w:type="spellStart"/>
      <w:r w:rsidR="0F783783" w:rsidRPr="008209AD">
        <w:t>DB'ye</w:t>
      </w:r>
      <w:proofErr w:type="spellEnd"/>
      <w:r w:rsidR="0F783783" w:rsidRPr="008209AD">
        <w:t xml:space="preserve"> bildirecektir.</w:t>
      </w:r>
    </w:p>
    <w:p w14:paraId="2D6EC7F9" w14:textId="20B559EE" w:rsidR="0F783783" w:rsidRPr="008209AD" w:rsidRDefault="0F783783" w:rsidP="00302C13">
      <w:r w:rsidRPr="008209AD">
        <w:t>DB Proje ekibi de Proje denetiminin bir parçası olarak zaman zaman ve/veya özellikle ihtiyaç duyulduğunda Proje sahalarını ziyaret edecektir.</w:t>
      </w:r>
    </w:p>
    <w:p w14:paraId="7246C7EF" w14:textId="7C8D8AD8" w:rsidR="006A5E5C" w:rsidRPr="008209AD" w:rsidRDefault="006A5E5C" w:rsidP="00360CE6">
      <w:pPr>
        <w:pStyle w:val="Balk3"/>
        <w:spacing w:afterLines="120" w:after="288"/>
      </w:pPr>
      <w:bookmarkStart w:id="1309" w:name="_Toc202156231"/>
      <w:r w:rsidRPr="008209AD">
        <w:t>8.1.2. R</w:t>
      </w:r>
      <w:r w:rsidR="2CBC55A6" w:rsidRPr="008209AD">
        <w:t>aporlama</w:t>
      </w:r>
      <w:bookmarkEnd w:id="1309"/>
    </w:p>
    <w:p w14:paraId="0805624E" w14:textId="793C65D8" w:rsidR="2CBC55A6" w:rsidRPr="008209AD" w:rsidRDefault="2CBC55A6" w:rsidP="00302C13">
      <w:pPr>
        <w:rPr>
          <w:rFonts w:eastAsia="Aptos" w:cs="Aptos"/>
        </w:rPr>
      </w:pPr>
      <w:r w:rsidRPr="008209AD">
        <w:t xml:space="preserve">Proje ve alt projeler kapsamında raporlama, </w:t>
      </w:r>
      <w:r w:rsidR="00F9672E" w:rsidRPr="008209AD">
        <w:t>t</w:t>
      </w:r>
      <w:r w:rsidRPr="008209AD">
        <w:t xml:space="preserve">ablo </w:t>
      </w:r>
      <w:r w:rsidR="00F9672E" w:rsidRPr="008209AD">
        <w:t>33</w:t>
      </w:r>
      <w:r w:rsidRPr="008209AD">
        <w:t>'d</w:t>
      </w:r>
      <w:r w:rsidR="00F9672E" w:rsidRPr="008209AD">
        <w:t>e</w:t>
      </w:r>
      <w:r w:rsidRPr="008209AD">
        <w:t xml:space="preserve"> belirtilen aşağıdaki sorumluluklar, kapsam, sıklık ve gereklilikler doğrultusunda gerçekleştirilecektir.</w:t>
      </w:r>
    </w:p>
    <w:p w14:paraId="56F13566" w14:textId="4EC4AEBE" w:rsidR="1BDFE468" w:rsidRPr="008209AD" w:rsidRDefault="1BDFE468" w:rsidP="00991183">
      <w:pPr>
        <w:spacing w:afterLines="120" w:after="288"/>
        <w:rPr>
          <w:rFonts w:cs="Tahoma"/>
          <w:sz w:val="20"/>
          <w:szCs w:val="20"/>
        </w:rPr>
        <w:sectPr w:rsidR="1BDFE468" w:rsidRPr="008209AD" w:rsidSect="00360CE6">
          <w:type w:val="continuous"/>
          <w:pgSz w:w="11900" w:h="16840" w:code="9"/>
          <w:pgMar w:top="1417" w:right="1417" w:bottom="1417" w:left="1417" w:header="851" w:footer="851" w:gutter="0"/>
          <w:cols w:space="720"/>
          <w:noEndnote/>
          <w:docGrid w:linePitch="360"/>
        </w:sectPr>
      </w:pPr>
    </w:p>
    <w:p w14:paraId="19106EBD" w14:textId="2A6CB1E4" w:rsidR="000B1A43" w:rsidRPr="008209AD" w:rsidRDefault="000B1A43" w:rsidP="000B1A43">
      <w:pPr>
        <w:pStyle w:val="ResimYazs"/>
        <w:keepNext/>
        <w:jc w:val="left"/>
      </w:pPr>
      <w:bookmarkStart w:id="1310" w:name="_Toc202156319"/>
      <w:r w:rsidRPr="008209AD">
        <w:lastRenderedPageBreak/>
        <w:t xml:space="preserve">Tablo  </w:t>
      </w:r>
      <w:fldSimple w:instr=" SEQ Tablo_ \* ARABIC ">
        <w:r w:rsidRPr="008209AD">
          <w:rPr>
            <w:noProof/>
          </w:rPr>
          <w:t>33</w:t>
        </w:r>
      </w:fldSimple>
      <w:r w:rsidRPr="008209AD">
        <w:t xml:space="preserve"> ÇSYP Uygulamasına İlişkin Raporlama Gereklilikleri</w:t>
      </w:r>
      <w:bookmarkEnd w:id="1310"/>
    </w:p>
    <w:tbl>
      <w:tblPr>
        <w:tblStyle w:val="TabloKlavuzu"/>
        <w:tblpPr w:leftFromText="141" w:rightFromText="141" w:horzAnchor="margin" w:tblpXSpec="center" w:tblpY="540"/>
        <w:tblW w:w="14170" w:type="dxa"/>
        <w:jc w:val="center"/>
        <w:tblCellMar>
          <w:top w:w="28" w:type="dxa"/>
          <w:left w:w="85" w:type="dxa"/>
          <w:bottom w:w="28" w:type="dxa"/>
          <w:right w:w="85" w:type="dxa"/>
        </w:tblCellMar>
        <w:tblLook w:val="04A0" w:firstRow="1" w:lastRow="0" w:firstColumn="1" w:lastColumn="0" w:noHBand="0" w:noVBand="1"/>
      </w:tblPr>
      <w:tblGrid>
        <w:gridCol w:w="1328"/>
        <w:gridCol w:w="9021"/>
        <w:gridCol w:w="850"/>
        <w:gridCol w:w="2971"/>
      </w:tblGrid>
      <w:tr w:rsidR="006A5E5C" w:rsidRPr="008209AD" w14:paraId="0B8520BF" w14:textId="77777777" w:rsidTr="000B1A43">
        <w:trPr>
          <w:trHeight w:val="529"/>
          <w:tblHeader/>
          <w:jc w:val="center"/>
        </w:trPr>
        <w:tc>
          <w:tcPr>
            <w:tcW w:w="1328" w:type="dxa"/>
            <w:shd w:val="clear" w:color="auto" w:fill="auto"/>
            <w:vAlign w:val="center"/>
          </w:tcPr>
          <w:p w14:paraId="2BBCB31A" w14:textId="0737E1E4" w:rsidR="1BDFE468" w:rsidRPr="008209AD" w:rsidRDefault="1BDFE468" w:rsidP="00B92453">
            <w:pPr>
              <w:jc w:val="left"/>
              <w:rPr>
                <w:rFonts w:asciiTheme="minorHAnsi" w:hAnsiTheme="minorHAnsi"/>
                <w:b/>
                <w:bCs/>
                <w:sz w:val="20"/>
                <w:szCs w:val="20"/>
                <w:lang w:val="tr-TR"/>
              </w:rPr>
            </w:pPr>
            <w:r w:rsidRPr="008209AD">
              <w:rPr>
                <w:rFonts w:asciiTheme="minorHAnsi" w:hAnsiTheme="minorHAnsi"/>
                <w:b/>
                <w:bCs/>
                <w:sz w:val="20"/>
                <w:szCs w:val="20"/>
                <w:lang w:val="tr-TR"/>
              </w:rPr>
              <w:t>Raporlamayı Yapacak Taraf</w:t>
            </w:r>
          </w:p>
        </w:tc>
        <w:tc>
          <w:tcPr>
            <w:tcW w:w="9021" w:type="dxa"/>
            <w:shd w:val="clear" w:color="auto" w:fill="auto"/>
            <w:vAlign w:val="center"/>
          </w:tcPr>
          <w:p w14:paraId="3C8F0043" w14:textId="30CFFB82" w:rsidR="1BDFE468" w:rsidRPr="008209AD" w:rsidRDefault="1BDFE468" w:rsidP="00B92453">
            <w:pPr>
              <w:jc w:val="left"/>
              <w:rPr>
                <w:rFonts w:asciiTheme="minorHAnsi" w:hAnsiTheme="minorHAnsi"/>
                <w:b/>
                <w:bCs/>
                <w:sz w:val="20"/>
                <w:szCs w:val="20"/>
                <w:lang w:val="tr-TR"/>
              </w:rPr>
            </w:pPr>
            <w:r w:rsidRPr="008209AD">
              <w:rPr>
                <w:rFonts w:asciiTheme="minorHAnsi" w:hAnsiTheme="minorHAnsi"/>
                <w:b/>
                <w:bCs/>
                <w:sz w:val="20"/>
                <w:szCs w:val="20"/>
                <w:lang w:val="tr-TR"/>
              </w:rPr>
              <w:t>Raporlama Gerekliliği</w:t>
            </w:r>
          </w:p>
        </w:tc>
        <w:tc>
          <w:tcPr>
            <w:tcW w:w="850" w:type="dxa"/>
            <w:shd w:val="clear" w:color="auto" w:fill="auto"/>
            <w:vAlign w:val="center"/>
          </w:tcPr>
          <w:p w14:paraId="2ED23702" w14:textId="11148088" w:rsidR="1BDFE468" w:rsidRPr="008209AD" w:rsidRDefault="1BDFE468" w:rsidP="00B92453">
            <w:pPr>
              <w:jc w:val="left"/>
              <w:rPr>
                <w:rFonts w:asciiTheme="minorHAnsi" w:hAnsiTheme="minorHAnsi"/>
                <w:b/>
                <w:bCs/>
                <w:sz w:val="20"/>
                <w:szCs w:val="20"/>
                <w:lang w:val="tr-TR"/>
              </w:rPr>
            </w:pPr>
            <w:r w:rsidRPr="008209AD">
              <w:rPr>
                <w:rFonts w:asciiTheme="minorHAnsi" w:hAnsiTheme="minorHAnsi"/>
                <w:b/>
                <w:bCs/>
                <w:sz w:val="20"/>
                <w:szCs w:val="20"/>
                <w:lang w:val="tr-TR"/>
              </w:rPr>
              <w:t>Sıklık</w:t>
            </w:r>
          </w:p>
        </w:tc>
        <w:tc>
          <w:tcPr>
            <w:tcW w:w="2971" w:type="dxa"/>
            <w:shd w:val="clear" w:color="auto" w:fill="auto"/>
            <w:vAlign w:val="center"/>
          </w:tcPr>
          <w:p w14:paraId="41BC3FA7" w14:textId="403C3F50" w:rsidR="1BDFE468" w:rsidRPr="008209AD" w:rsidRDefault="1BDFE468" w:rsidP="00B92453">
            <w:pPr>
              <w:jc w:val="left"/>
              <w:rPr>
                <w:rFonts w:asciiTheme="minorHAnsi" w:hAnsiTheme="minorHAnsi"/>
                <w:b/>
                <w:bCs/>
                <w:sz w:val="20"/>
                <w:szCs w:val="20"/>
                <w:lang w:val="tr-TR"/>
              </w:rPr>
            </w:pPr>
            <w:r w:rsidRPr="008209AD">
              <w:rPr>
                <w:rFonts w:asciiTheme="minorHAnsi" w:hAnsiTheme="minorHAnsi"/>
                <w:b/>
                <w:bCs/>
                <w:sz w:val="20"/>
                <w:szCs w:val="20"/>
                <w:lang w:val="tr-TR"/>
              </w:rPr>
              <w:t>Raporlamanın Sunulacağı Taraf</w:t>
            </w:r>
          </w:p>
        </w:tc>
      </w:tr>
      <w:tr w:rsidR="006A5E5C" w:rsidRPr="008209AD" w14:paraId="76869A31" w14:textId="77777777" w:rsidTr="000B1A43">
        <w:trPr>
          <w:trHeight w:val="2045"/>
          <w:jc w:val="center"/>
        </w:trPr>
        <w:tc>
          <w:tcPr>
            <w:tcW w:w="1328" w:type="dxa"/>
            <w:shd w:val="clear" w:color="auto" w:fill="auto"/>
            <w:vAlign w:val="center"/>
          </w:tcPr>
          <w:p w14:paraId="5B5709A4" w14:textId="4F7C1931" w:rsidR="1BDFE468" w:rsidRPr="008209AD" w:rsidRDefault="1BDFE468" w:rsidP="00421F4A">
            <w:pPr>
              <w:rPr>
                <w:rFonts w:asciiTheme="minorHAnsi" w:hAnsiTheme="minorHAnsi"/>
                <w:sz w:val="20"/>
                <w:szCs w:val="20"/>
                <w:lang w:val="tr-TR"/>
              </w:rPr>
            </w:pPr>
            <w:r w:rsidRPr="008209AD">
              <w:rPr>
                <w:rFonts w:asciiTheme="minorHAnsi" w:hAnsiTheme="minorHAnsi"/>
                <w:sz w:val="20"/>
                <w:szCs w:val="20"/>
                <w:lang w:val="tr-TR"/>
              </w:rPr>
              <w:t>Yüklenici / Yüklenicinin İSG irtibat görevlisi</w:t>
            </w:r>
          </w:p>
        </w:tc>
        <w:tc>
          <w:tcPr>
            <w:tcW w:w="9021" w:type="dxa"/>
            <w:shd w:val="clear" w:color="auto" w:fill="auto"/>
            <w:vAlign w:val="center"/>
          </w:tcPr>
          <w:p w14:paraId="5883DF0F" w14:textId="5F412D32" w:rsidR="1BDFE468" w:rsidRPr="008209AD" w:rsidRDefault="1BDFE468">
            <w:pPr>
              <w:pStyle w:val="ListeParagraf"/>
              <w:numPr>
                <w:ilvl w:val="0"/>
                <w:numId w:val="48"/>
              </w:numPr>
              <w:rPr>
                <w:rFonts w:asciiTheme="minorHAnsi" w:hAnsiTheme="minorHAnsi"/>
                <w:sz w:val="20"/>
                <w:szCs w:val="20"/>
                <w:lang w:val="tr-TR"/>
              </w:rPr>
            </w:pPr>
            <w:r w:rsidRPr="008209AD">
              <w:rPr>
                <w:rFonts w:asciiTheme="minorHAnsi" w:hAnsiTheme="minorHAnsi"/>
                <w:sz w:val="20"/>
                <w:szCs w:val="20"/>
                <w:lang w:val="tr-TR"/>
              </w:rPr>
              <w:t>Yıkım/güçlendirme/inşaat faaliyetlerinin ilerleme takvimlerinin özeti</w:t>
            </w:r>
          </w:p>
          <w:p w14:paraId="2539F231" w14:textId="37A7F432" w:rsidR="1BDFE468" w:rsidRPr="008209AD" w:rsidRDefault="1BDFE468">
            <w:pPr>
              <w:pStyle w:val="ListeParagraf"/>
              <w:numPr>
                <w:ilvl w:val="0"/>
                <w:numId w:val="48"/>
              </w:numPr>
              <w:rPr>
                <w:rFonts w:asciiTheme="minorHAnsi" w:hAnsiTheme="minorHAnsi"/>
                <w:sz w:val="20"/>
                <w:szCs w:val="20"/>
                <w:lang w:val="tr-TR"/>
              </w:rPr>
            </w:pPr>
            <w:r w:rsidRPr="008209AD">
              <w:rPr>
                <w:rFonts w:asciiTheme="minorHAnsi" w:hAnsiTheme="minorHAnsi"/>
                <w:sz w:val="20"/>
                <w:szCs w:val="20"/>
                <w:lang w:val="tr-TR"/>
              </w:rPr>
              <w:t xml:space="preserve">İl bazlı </w:t>
            </w:r>
            <w:proofErr w:type="spellStart"/>
            <w:r w:rsidRPr="008209AD">
              <w:rPr>
                <w:rFonts w:asciiTheme="minorHAnsi" w:hAnsiTheme="minorHAnsi"/>
                <w:sz w:val="20"/>
                <w:szCs w:val="20"/>
                <w:lang w:val="tr-TR"/>
              </w:rPr>
              <w:t>ÇSYP'lere</w:t>
            </w:r>
            <w:proofErr w:type="spellEnd"/>
            <w:r w:rsidRPr="008209AD">
              <w:rPr>
                <w:rFonts w:asciiTheme="minorHAnsi" w:hAnsiTheme="minorHAnsi"/>
                <w:sz w:val="20"/>
                <w:szCs w:val="20"/>
                <w:lang w:val="tr-TR"/>
              </w:rPr>
              <w:t xml:space="preserve">, hazırlanmasının gerekmesi durumunda mahalle bazlı </w:t>
            </w:r>
            <w:proofErr w:type="spellStart"/>
            <w:r w:rsidRPr="008209AD">
              <w:rPr>
                <w:rFonts w:asciiTheme="minorHAnsi" w:hAnsiTheme="minorHAnsi"/>
                <w:sz w:val="20"/>
                <w:szCs w:val="20"/>
                <w:lang w:val="tr-TR"/>
              </w:rPr>
              <w:t>ÇSED’lere</w:t>
            </w:r>
            <w:proofErr w:type="spellEnd"/>
            <w:r w:rsidRPr="008209AD">
              <w:rPr>
                <w:rFonts w:asciiTheme="minorHAnsi" w:hAnsiTheme="minorHAnsi"/>
                <w:sz w:val="20"/>
                <w:szCs w:val="20"/>
                <w:lang w:val="tr-TR"/>
              </w:rPr>
              <w:t xml:space="preserve"> ve ÇSYP Kontrol Listelerine uyum faaliyetlerinin özeti</w:t>
            </w:r>
          </w:p>
          <w:p w14:paraId="23925977" w14:textId="0FF5AE03" w:rsidR="1BDFE468" w:rsidRPr="008209AD" w:rsidRDefault="1BDFE468">
            <w:pPr>
              <w:pStyle w:val="ListeParagraf"/>
              <w:numPr>
                <w:ilvl w:val="0"/>
                <w:numId w:val="48"/>
              </w:numPr>
              <w:rPr>
                <w:rFonts w:asciiTheme="minorHAnsi" w:hAnsiTheme="minorHAnsi"/>
                <w:sz w:val="20"/>
                <w:szCs w:val="20"/>
                <w:lang w:val="tr-TR"/>
              </w:rPr>
            </w:pPr>
            <w:r w:rsidRPr="008209AD">
              <w:rPr>
                <w:rFonts w:asciiTheme="minorHAnsi" w:hAnsiTheme="minorHAnsi"/>
                <w:sz w:val="20"/>
                <w:szCs w:val="20"/>
                <w:lang w:val="tr-TR"/>
              </w:rPr>
              <w:t>Proje sırasında meydana gelen tüm kaza, olay ve ramak kala olayları güncellenmiş listesi</w:t>
            </w:r>
          </w:p>
          <w:p w14:paraId="5BB61ECD" w14:textId="53AD5E6C" w:rsidR="1BDFE468" w:rsidRPr="008209AD" w:rsidRDefault="1BDFE468">
            <w:pPr>
              <w:pStyle w:val="ListeParagraf"/>
              <w:numPr>
                <w:ilvl w:val="0"/>
                <w:numId w:val="48"/>
              </w:numPr>
              <w:rPr>
                <w:rFonts w:asciiTheme="minorHAnsi" w:hAnsiTheme="minorHAnsi"/>
                <w:sz w:val="20"/>
                <w:szCs w:val="20"/>
                <w:lang w:val="tr-TR"/>
              </w:rPr>
            </w:pPr>
            <w:r w:rsidRPr="008209AD">
              <w:rPr>
                <w:rFonts w:asciiTheme="minorHAnsi" w:hAnsiTheme="minorHAnsi"/>
                <w:sz w:val="20"/>
                <w:szCs w:val="20"/>
                <w:lang w:val="tr-TR"/>
              </w:rPr>
              <w:t>Personellere sağlanan Ç&amp;S kapsamlı eğitimlere dair kayıtlar</w:t>
            </w:r>
          </w:p>
          <w:p w14:paraId="4C0F664D" w14:textId="13D4DD38" w:rsidR="1BDFE468" w:rsidRPr="008209AD" w:rsidRDefault="1BDFE468">
            <w:pPr>
              <w:pStyle w:val="ListeParagraf"/>
              <w:numPr>
                <w:ilvl w:val="0"/>
                <w:numId w:val="48"/>
              </w:numPr>
              <w:rPr>
                <w:rFonts w:asciiTheme="minorHAnsi" w:hAnsiTheme="minorHAnsi"/>
                <w:sz w:val="20"/>
                <w:szCs w:val="20"/>
                <w:lang w:val="tr-TR"/>
              </w:rPr>
            </w:pPr>
            <w:r w:rsidRPr="008209AD">
              <w:rPr>
                <w:rFonts w:asciiTheme="minorHAnsi" w:hAnsiTheme="minorHAnsi"/>
                <w:sz w:val="20"/>
                <w:szCs w:val="20"/>
                <w:lang w:val="tr-TR"/>
              </w:rPr>
              <w:t>Hala çözülmekte olan tüm geçmiş sorunların takip bilgileri</w:t>
            </w:r>
          </w:p>
          <w:p w14:paraId="43D4824E" w14:textId="533FA818" w:rsidR="1BDFE468" w:rsidRPr="008209AD" w:rsidRDefault="1BDFE468">
            <w:pPr>
              <w:pStyle w:val="ListeParagraf"/>
              <w:numPr>
                <w:ilvl w:val="0"/>
                <w:numId w:val="48"/>
              </w:numPr>
              <w:rPr>
                <w:rFonts w:asciiTheme="minorHAnsi" w:hAnsiTheme="minorHAnsi"/>
                <w:sz w:val="20"/>
                <w:szCs w:val="20"/>
                <w:lang w:val="tr-TR"/>
              </w:rPr>
            </w:pPr>
            <w:r w:rsidRPr="008209AD">
              <w:rPr>
                <w:rFonts w:asciiTheme="minorHAnsi" w:hAnsiTheme="minorHAnsi"/>
                <w:sz w:val="20"/>
                <w:szCs w:val="20"/>
                <w:lang w:val="tr-TR"/>
              </w:rPr>
              <w:t>ÇSYP Kontrol Listesi etki azaltma önlemlerinin uygulanmasıyla ilgili faaliyetlere ait fotoğraflar</w:t>
            </w:r>
          </w:p>
          <w:p w14:paraId="7E3F08BD" w14:textId="7942BC1C" w:rsidR="1BDFE468" w:rsidRPr="008209AD" w:rsidRDefault="1BDFE468">
            <w:pPr>
              <w:pStyle w:val="ListeParagraf"/>
              <w:numPr>
                <w:ilvl w:val="0"/>
                <w:numId w:val="48"/>
              </w:numPr>
              <w:rPr>
                <w:rFonts w:asciiTheme="minorHAnsi" w:hAnsiTheme="minorHAnsi"/>
                <w:sz w:val="20"/>
                <w:szCs w:val="20"/>
                <w:lang w:val="tr-TR"/>
              </w:rPr>
            </w:pPr>
            <w:r w:rsidRPr="008209AD">
              <w:rPr>
                <w:rFonts w:asciiTheme="minorHAnsi" w:hAnsiTheme="minorHAnsi"/>
                <w:sz w:val="20"/>
                <w:szCs w:val="20"/>
                <w:lang w:val="tr-TR"/>
              </w:rPr>
              <w:t>Sahada her gün yapılan işlerin günlük uyum kontrol listesi</w:t>
            </w:r>
          </w:p>
          <w:p w14:paraId="685CF1A2" w14:textId="69B523ED" w:rsidR="1BDFE468" w:rsidRPr="008209AD" w:rsidRDefault="1BDFE468">
            <w:pPr>
              <w:pStyle w:val="ListeParagraf"/>
              <w:numPr>
                <w:ilvl w:val="0"/>
                <w:numId w:val="48"/>
              </w:numPr>
              <w:rPr>
                <w:rFonts w:asciiTheme="minorHAnsi" w:hAnsiTheme="minorHAnsi"/>
                <w:sz w:val="20"/>
                <w:szCs w:val="20"/>
                <w:lang w:val="tr-TR"/>
              </w:rPr>
            </w:pPr>
            <w:r w:rsidRPr="008209AD">
              <w:rPr>
                <w:rFonts w:asciiTheme="minorHAnsi" w:hAnsiTheme="minorHAnsi"/>
                <w:sz w:val="20"/>
                <w:szCs w:val="20"/>
                <w:lang w:val="tr-TR"/>
              </w:rPr>
              <w:t xml:space="preserve">Bölüm </w:t>
            </w:r>
            <w:r w:rsidR="001633DD" w:rsidRPr="008209AD">
              <w:rPr>
                <w:rFonts w:asciiTheme="minorHAnsi" w:hAnsiTheme="minorHAnsi"/>
                <w:sz w:val="20"/>
                <w:szCs w:val="20"/>
                <w:lang w:val="tr-TR"/>
              </w:rPr>
              <w:t>5</w:t>
            </w:r>
            <w:r w:rsidRPr="008209AD">
              <w:rPr>
                <w:rFonts w:asciiTheme="minorHAnsi" w:hAnsiTheme="minorHAnsi"/>
                <w:sz w:val="20"/>
                <w:szCs w:val="20"/>
                <w:lang w:val="tr-TR"/>
              </w:rPr>
              <w:t>’de sunulmuş Çevresel ve Sosyal İzleme Planı doğrultusunda gerçekleştirilen faaliyetlerin çıktıları</w:t>
            </w:r>
          </w:p>
        </w:tc>
        <w:tc>
          <w:tcPr>
            <w:tcW w:w="850" w:type="dxa"/>
            <w:shd w:val="clear" w:color="auto" w:fill="auto"/>
            <w:vAlign w:val="center"/>
          </w:tcPr>
          <w:p w14:paraId="017E2054" w14:textId="4852C1CB" w:rsidR="1BDFE468" w:rsidRPr="008209AD" w:rsidRDefault="1BDFE468" w:rsidP="00421F4A">
            <w:pPr>
              <w:rPr>
                <w:rFonts w:asciiTheme="minorHAnsi" w:hAnsiTheme="minorHAnsi"/>
                <w:sz w:val="20"/>
                <w:szCs w:val="20"/>
                <w:lang w:val="tr-TR"/>
              </w:rPr>
            </w:pPr>
            <w:r w:rsidRPr="008209AD">
              <w:rPr>
                <w:rFonts w:asciiTheme="minorHAnsi" w:hAnsiTheme="minorHAnsi"/>
                <w:sz w:val="20"/>
                <w:szCs w:val="20"/>
                <w:lang w:val="tr-TR"/>
              </w:rPr>
              <w:t>Aylık</w:t>
            </w:r>
          </w:p>
        </w:tc>
        <w:tc>
          <w:tcPr>
            <w:tcW w:w="2971" w:type="dxa"/>
            <w:shd w:val="clear" w:color="auto" w:fill="auto"/>
            <w:vAlign w:val="center"/>
          </w:tcPr>
          <w:p w14:paraId="108488FE" w14:textId="2A74B6FA" w:rsidR="1BDFE468" w:rsidRPr="008209AD" w:rsidRDefault="1BDFE468" w:rsidP="00421F4A">
            <w:pPr>
              <w:rPr>
                <w:rFonts w:asciiTheme="minorHAnsi" w:hAnsiTheme="minorHAnsi"/>
                <w:sz w:val="20"/>
                <w:szCs w:val="20"/>
                <w:lang w:val="tr-TR"/>
              </w:rPr>
            </w:pPr>
            <w:proofErr w:type="spellStart"/>
            <w:r w:rsidRPr="008209AD">
              <w:rPr>
                <w:rFonts w:asciiTheme="minorHAnsi" w:hAnsiTheme="minorHAnsi"/>
                <w:sz w:val="20"/>
                <w:szCs w:val="20"/>
                <w:lang w:val="tr-TR"/>
              </w:rPr>
              <w:t>PYB’nin</w:t>
            </w:r>
            <w:proofErr w:type="spellEnd"/>
            <w:r w:rsidRPr="008209AD">
              <w:rPr>
                <w:rFonts w:asciiTheme="minorHAnsi" w:hAnsiTheme="minorHAnsi"/>
                <w:sz w:val="20"/>
                <w:szCs w:val="20"/>
                <w:lang w:val="tr-TR"/>
              </w:rPr>
              <w:t xml:space="preserve"> illerdeki bireysel uzmanları</w:t>
            </w:r>
          </w:p>
        </w:tc>
      </w:tr>
      <w:tr w:rsidR="006A5E5C" w:rsidRPr="008209AD" w14:paraId="779FA03A" w14:textId="77777777" w:rsidTr="000B1A43">
        <w:trPr>
          <w:trHeight w:val="720"/>
          <w:jc w:val="center"/>
        </w:trPr>
        <w:tc>
          <w:tcPr>
            <w:tcW w:w="1328" w:type="dxa"/>
            <w:shd w:val="clear" w:color="auto" w:fill="auto"/>
            <w:vAlign w:val="center"/>
          </w:tcPr>
          <w:p w14:paraId="14178728" w14:textId="01885C3D" w:rsidR="1BDFE468" w:rsidRPr="008209AD" w:rsidRDefault="1BDFE468" w:rsidP="00421F4A">
            <w:pPr>
              <w:rPr>
                <w:rFonts w:asciiTheme="minorHAnsi" w:hAnsiTheme="minorHAnsi"/>
                <w:sz w:val="20"/>
                <w:szCs w:val="20"/>
                <w:lang w:val="tr-TR"/>
              </w:rPr>
            </w:pPr>
            <w:r w:rsidRPr="008209AD">
              <w:rPr>
                <w:rFonts w:asciiTheme="minorHAnsi" w:hAnsiTheme="minorHAnsi"/>
                <w:sz w:val="20"/>
                <w:szCs w:val="20"/>
                <w:lang w:val="tr-TR"/>
              </w:rPr>
              <w:t>İllerdeki PYB bireysel uzmanları</w:t>
            </w:r>
          </w:p>
        </w:tc>
        <w:tc>
          <w:tcPr>
            <w:tcW w:w="9021" w:type="dxa"/>
            <w:shd w:val="clear" w:color="auto" w:fill="auto"/>
            <w:vAlign w:val="center"/>
          </w:tcPr>
          <w:p w14:paraId="7D3EC566" w14:textId="188C09B4" w:rsidR="1BDFE468" w:rsidRPr="008209AD" w:rsidRDefault="1BDFE468">
            <w:pPr>
              <w:pStyle w:val="ListeParagraf"/>
              <w:numPr>
                <w:ilvl w:val="0"/>
                <w:numId w:val="49"/>
              </w:numPr>
              <w:rPr>
                <w:rFonts w:asciiTheme="minorHAnsi" w:hAnsiTheme="minorHAnsi"/>
                <w:sz w:val="20"/>
                <w:szCs w:val="20"/>
                <w:lang w:val="tr-TR"/>
              </w:rPr>
            </w:pPr>
            <w:r w:rsidRPr="008209AD">
              <w:rPr>
                <w:rFonts w:asciiTheme="minorHAnsi" w:hAnsiTheme="minorHAnsi"/>
                <w:sz w:val="20"/>
                <w:szCs w:val="20"/>
                <w:lang w:val="tr-TR"/>
              </w:rPr>
              <w:t>Yüklenicilerin / Yüklenicinin irtibat görevlilerinin aylık raporlarındaki önemli noktalar</w:t>
            </w:r>
          </w:p>
          <w:p w14:paraId="4238AFBE" w14:textId="4B6D23B1" w:rsidR="1BDFE468" w:rsidRPr="008209AD" w:rsidRDefault="1BDFE468">
            <w:pPr>
              <w:pStyle w:val="ListeParagraf"/>
              <w:numPr>
                <w:ilvl w:val="0"/>
                <w:numId w:val="49"/>
              </w:numPr>
              <w:rPr>
                <w:rFonts w:asciiTheme="minorHAnsi" w:hAnsiTheme="minorHAnsi"/>
                <w:sz w:val="20"/>
                <w:szCs w:val="20"/>
                <w:lang w:val="tr-TR"/>
              </w:rPr>
            </w:pPr>
            <w:r w:rsidRPr="008209AD">
              <w:rPr>
                <w:rFonts w:asciiTheme="minorHAnsi" w:hAnsiTheme="minorHAnsi"/>
                <w:sz w:val="20"/>
                <w:szCs w:val="20"/>
                <w:lang w:val="tr-TR"/>
              </w:rPr>
              <w:t>Gözetim, izleme ve denetim faaliyetlerinin çıktıları</w:t>
            </w:r>
          </w:p>
          <w:p w14:paraId="58AE073E" w14:textId="4619601C" w:rsidR="1BDFE468" w:rsidRPr="008209AD" w:rsidRDefault="1BDFE468">
            <w:pPr>
              <w:pStyle w:val="ListeParagraf"/>
              <w:numPr>
                <w:ilvl w:val="0"/>
                <w:numId w:val="49"/>
              </w:numPr>
              <w:rPr>
                <w:rFonts w:asciiTheme="minorHAnsi" w:hAnsiTheme="minorHAnsi"/>
                <w:sz w:val="20"/>
                <w:szCs w:val="20"/>
                <w:lang w:val="tr-TR"/>
              </w:rPr>
            </w:pPr>
            <w:r w:rsidRPr="008209AD">
              <w:rPr>
                <w:rFonts w:asciiTheme="minorHAnsi" w:hAnsiTheme="minorHAnsi"/>
                <w:sz w:val="20"/>
                <w:szCs w:val="20"/>
                <w:lang w:val="tr-TR"/>
              </w:rPr>
              <w:t>Tip-III alt projeler kapsamındaki Ç&amp;S Denetimlerin ve gerekmesi durumunda hazırlanacak Çevresel ve Sosyal Aksiyon Planlarının ilerleme durumları</w:t>
            </w:r>
          </w:p>
        </w:tc>
        <w:tc>
          <w:tcPr>
            <w:tcW w:w="850" w:type="dxa"/>
            <w:shd w:val="clear" w:color="auto" w:fill="auto"/>
            <w:vAlign w:val="center"/>
          </w:tcPr>
          <w:p w14:paraId="0A1138A7" w14:textId="714A69C1" w:rsidR="1BDFE468" w:rsidRPr="008209AD" w:rsidRDefault="1BDFE468" w:rsidP="00421F4A">
            <w:pPr>
              <w:rPr>
                <w:rFonts w:asciiTheme="minorHAnsi" w:hAnsiTheme="minorHAnsi"/>
                <w:sz w:val="20"/>
                <w:szCs w:val="20"/>
                <w:lang w:val="tr-TR"/>
              </w:rPr>
            </w:pPr>
            <w:r w:rsidRPr="008209AD">
              <w:rPr>
                <w:rFonts w:asciiTheme="minorHAnsi" w:hAnsiTheme="minorHAnsi"/>
                <w:sz w:val="20"/>
                <w:szCs w:val="20"/>
                <w:lang w:val="tr-TR"/>
              </w:rPr>
              <w:t>Aylık</w:t>
            </w:r>
          </w:p>
        </w:tc>
        <w:tc>
          <w:tcPr>
            <w:tcW w:w="2971" w:type="dxa"/>
            <w:shd w:val="clear" w:color="auto" w:fill="auto"/>
            <w:vAlign w:val="center"/>
          </w:tcPr>
          <w:p w14:paraId="0BD29281" w14:textId="0809D16E" w:rsidR="1BDFE468" w:rsidRPr="008209AD" w:rsidRDefault="1BDFE468" w:rsidP="00421F4A">
            <w:pPr>
              <w:rPr>
                <w:rFonts w:asciiTheme="minorHAnsi" w:hAnsiTheme="minorHAnsi"/>
                <w:sz w:val="20"/>
                <w:szCs w:val="20"/>
                <w:lang w:val="tr-TR"/>
              </w:rPr>
            </w:pPr>
            <w:r w:rsidRPr="008209AD">
              <w:rPr>
                <w:rFonts w:asciiTheme="minorHAnsi" w:hAnsiTheme="minorHAnsi"/>
                <w:sz w:val="20"/>
                <w:szCs w:val="20"/>
                <w:lang w:val="tr-TR"/>
              </w:rPr>
              <w:t>PYB Merkez Ofis</w:t>
            </w:r>
          </w:p>
        </w:tc>
      </w:tr>
      <w:tr w:rsidR="006A5E5C" w:rsidRPr="008209AD" w14:paraId="7C7EDD08" w14:textId="77777777" w:rsidTr="000B1A43">
        <w:trPr>
          <w:trHeight w:val="4090"/>
          <w:jc w:val="center"/>
        </w:trPr>
        <w:tc>
          <w:tcPr>
            <w:tcW w:w="1328" w:type="dxa"/>
            <w:shd w:val="clear" w:color="auto" w:fill="auto"/>
            <w:vAlign w:val="center"/>
          </w:tcPr>
          <w:p w14:paraId="73E0DC5C" w14:textId="7BB42ABF" w:rsidR="1BDFE468" w:rsidRPr="008209AD" w:rsidRDefault="1BDFE468" w:rsidP="00421F4A">
            <w:pPr>
              <w:rPr>
                <w:rFonts w:asciiTheme="minorHAnsi" w:hAnsiTheme="minorHAnsi"/>
                <w:sz w:val="20"/>
                <w:szCs w:val="20"/>
                <w:lang w:val="tr-TR"/>
              </w:rPr>
            </w:pPr>
            <w:r w:rsidRPr="008209AD">
              <w:rPr>
                <w:rFonts w:asciiTheme="minorHAnsi" w:hAnsiTheme="minorHAnsi"/>
                <w:sz w:val="20"/>
                <w:szCs w:val="20"/>
                <w:lang w:val="tr-TR"/>
              </w:rPr>
              <w:lastRenderedPageBreak/>
              <w:t>PYB Merkez Ofis</w:t>
            </w:r>
          </w:p>
        </w:tc>
        <w:tc>
          <w:tcPr>
            <w:tcW w:w="9021" w:type="dxa"/>
            <w:shd w:val="clear" w:color="auto" w:fill="auto"/>
            <w:vAlign w:val="center"/>
          </w:tcPr>
          <w:p w14:paraId="3E31346D" w14:textId="210439C1" w:rsidR="1BDFE468" w:rsidRPr="008209AD" w:rsidRDefault="1BDFE468" w:rsidP="00421F4A">
            <w:pPr>
              <w:rPr>
                <w:rFonts w:asciiTheme="minorHAnsi" w:hAnsiTheme="minorHAnsi"/>
                <w:sz w:val="20"/>
                <w:szCs w:val="20"/>
                <w:lang w:val="tr-TR"/>
              </w:rPr>
            </w:pPr>
            <w:r w:rsidRPr="008209AD">
              <w:rPr>
                <w:rFonts w:asciiTheme="minorHAnsi" w:hAnsiTheme="minorHAnsi"/>
                <w:sz w:val="20"/>
                <w:szCs w:val="20"/>
                <w:lang w:val="tr-TR"/>
              </w:rPr>
              <w:t>Yüklenicilerin ve illerdeki PYB bireysel uzmanlarının raporlamalarını ve kendilerinin 3 aylık periyotlarda gerçekleştirecekleri saha izlemelerinin çıktılarını kullanarak:</w:t>
            </w:r>
          </w:p>
          <w:p w14:paraId="1E554766" w14:textId="7B65DBB8" w:rsidR="1BDFE468" w:rsidRPr="008209AD" w:rsidRDefault="1BDFE468">
            <w:pPr>
              <w:pStyle w:val="ListeParagraf"/>
              <w:numPr>
                <w:ilvl w:val="0"/>
                <w:numId w:val="50"/>
              </w:numPr>
              <w:rPr>
                <w:rFonts w:asciiTheme="minorHAnsi" w:hAnsiTheme="minorHAnsi"/>
                <w:sz w:val="20"/>
                <w:szCs w:val="20"/>
                <w:lang w:val="tr-TR"/>
              </w:rPr>
            </w:pPr>
            <w:r w:rsidRPr="008209AD">
              <w:rPr>
                <w:rFonts w:asciiTheme="minorHAnsi" w:hAnsiTheme="minorHAnsi"/>
                <w:sz w:val="20"/>
                <w:szCs w:val="20"/>
                <w:lang w:val="tr-TR"/>
              </w:rPr>
              <w:t>Tamamlanan yıkım/güçlendirme/inşaat faaliyetlerinin özeti</w:t>
            </w:r>
          </w:p>
          <w:p w14:paraId="31398E37" w14:textId="7945EB70" w:rsidR="1BDFE468" w:rsidRPr="008209AD" w:rsidRDefault="1BDFE468">
            <w:pPr>
              <w:pStyle w:val="ListeParagraf"/>
              <w:numPr>
                <w:ilvl w:val="0"/>
                <w:numId w:val="50"/>
              </w:numPr>
              <w:rPr>
                <w:rFonts w:asciiTheme="minorHAnsi" w:hAnsiTheme="minorHAnsi"/>
                <w:sz w:val="20"/>
                <w:szCs w:val="20"/>
                <w:lang w:val="tr-TR"/>
              </w:rPr>
            </w:pPr>
            <w:r w:rsidRPr="008209AD">
              <w:rPr>
                <w:rFonts w:asciiTheme="minorHAnsi" w:hAnsiTheme="minorHAnsi"/>
                <w:sz w:val="20"/>
                <w:szCs w:val="20"/>
                <w:lang w:val="tr-TR"/>
              </w:rPr>
              <w:t>Kalan yıkım/güçlendirme/inşaat ve program tahmini</w:t>
            </w:r>
          </w:p>
          <w:p w14:paraId="08B58E9B" w14:textId="56243DC5" w:rsidR="1BDFE468" w:rsidRPr="008209AD" w:rsidRDefault="1BDFE468">
            <w:pPr>
              <w:pStyle w:val="ListeParagraf"/>
              <w:numPr>
                <w:ilvl w:val="0"/>
                <w:numId w:val="50"/>
              </w:numPr>
              <w:rPr>
                <w:rFonts w:asciiTheme="minorHAnsi" w:hAnsiTheme="minorHAnsi"/>
                <w:sz w:val="20"/>
                <w:szCs w:val="20"/>
                <w:lang w:val="tr-TR"/>
              </w:rPr>
            </w:pPr>
            <w:r w:rsidRPr="008209AD">
              <w:rPr>
                <w:rFonts w:asciiTheme="minorHAnsi" w:hAnsiTheme="minorHAnsi"/>
                <w:sz w:val="20"/>
                <w:szCs w:val="20"/>
                <w:lang w:val="tr-TR"/>
              </w:rPr>
              <w:t>Uyum faaliyetlerinin özeti</w:t>
            </w:r>
          </w:p>
          <w:p w14:paraId="5A602C67" w14:textId="196C06B5" w:rsidR="1BDFE468" w:rsidRPr="008209AD" w:rsidRDefault="1BDFE468">
            <w:pPr>
              <w:pStyle w:val="ListeParagraf"/>
              <w:numPr>
                <w:ilvl w:val="0"/>
                <w:numId w:val="50"/>
              </w:numPr>
              <w:rPr>
                <w:rFonts w:asciiTheme="minorHAnsi" w:hAnsiTheme="minorHAnsi"/>
                <w:sz w:val="20"/>
                <w:szCs w:val="20"/>
                <w:lang w:val="tr-TR"/>
              </w:rPr>
            </w:pPr>
            <w:r w:rsidRPr="008209AD">
              <w:rPr>
                <w:rFonts w:asciiTheme="minorHAnsi" w:hAnsiTheme="minorHAnsi"/>
                <w:sz w:val="20"/>
                <w:szCs w:val="20"/>
                <w:lang w:val="tr-TR"/>
              </w:rPr>
              <w:t xml:space="preserve">Bölüm </w:t>
            </w:r>
            <w:r w:rsidR="006055BF" w:rsidRPr="008209AD">
              <w:rPr>
                <w:rFonts w:asciiTheme="minorHAnsi" w:hAnsiTheme="minorHAnsi"/>
                <w:sz w:val="20"/>
                <w:szCs w:val="20"/>
                <w:lang w:val="tr-TR"/>
              </w:rPr>
              <w:t>5</w:t>
            </w:r>
            <w:r w:rsidRPr="008209AD">
              <w:rPr>
                <w:rFonts w:asciiTheme="minorHAnsi" w:hAnsiTheme="minorHAnsi"/>
                <w:sz w:val="20"/>
                <w:szCs w:val="20"/>
                <w:lang w:val="tr-TR"/>
              </w:rPr>
              <w:t>’de sunulmuş Çevresel ve Sosyal İzleme Planı doğrultusunda gerçekleştirilen faaliyetlerin çıktıları</w:t>
            </w:r>
          </w:p>
          <w:p w14:paraId="78237C8A" w14:textId="67781285" w:rsidR="1BDFE468" w:rsidRPr="008209AD" w:rsidRDefault="1BDFE468">
            <w:pPr>
              <w:pStyle w:val="ListeParagraf"/>
              <w:numPr>
                <w:ilvl w:val="0"/>
                <w:numId w:val="50"/>
              </w:numPr>
              <w:rPr>
                <w:rFonts w:asciiTheme="minorHAnsi" w:hAnsiTheme="minorHAnsi"/>
                <w:sz w:val="20"/>
                <w:szCs w:val="20"/>
                <w:lang w:val="tr-TR"/>
              </w:rPr>
            </w:pPr>
            <w:r w:rsidRPr="008209AD">
              <w:rPr>
                <w:rFonts w:asciiTheme="minorHAnsi" w:hAnsiTheme="minorHAnsi"/>
                <w:sz w:val="20"/>
                <w:szCs w:val="20"/>
                <w:lang w:val="tr-TR"/>
              </w:rPr>
              <w:t>Çevresel Sosyal, Sağlık ve Güvenlik Temel Performans Göstergeleri ile ilgili ilerlemeler (KPI), örneğin;</w:t>
            </w:r>
          </w:p>
          <w:p w14:paraId="45DFF00A" w14:textId="4C8976A8" w:rsidR="1BDFE468" w:rsidRPr="008209AD" w:rsidRDefault="1BDFE468" w:rsidP="000A60E5">
            <w:pPr>
              <w:pStyle w:val="ListeParagraf"/>
              <w:numPr>
                <w:ilvl w:val="0"/>
                <w:numId w:val="51"/>
              </w:numPr>
              <w:ind w:left="998"/>
              <w:rPr>
                <w:rFonts w:asciiTheme="minorHAnsi" w:hAnsiTheme="minorHAnsi"/>
                <w:sz w:val="20"/>
                <w:szCs w:val="20"/>
                <w:lang w:val="tr-TR"/>
              </w:rPr>
            </w:pPr>
            <w:r w:rsidRPr="008209AD">
              <w:rPr>
                <w:rFonts w:asciiTheme="minorHAnsi" w:hAnsiTheme="minorHAnsi"/>
                <w:sz w:val="20"/>
                <w:szCs w:val="20"/>
                <w:lang w:val="tr-TR"/>
              </w:rPr>
              <w:t>Her bir il için çözülen şikayetlerin durumu,</w:t>
            </w:r>
          </w:p>
          <w:p w14:paraId="225CAAFC" w14:textId="1E595672" w:rsidR="1BDFE468" w:rsidRPr="008209AD" w:rsidRDefault="1BDFE468" w:rsidP="000A60E5">
            <w:pPr>
              <w:pStyle w:val="ListeParagraf"/>
              <w:numPr>
                <w:ilvl w:val="0"/>
                <w:numId w:val="51"/>
              </w:numPr>
              <w:ind w:left="998"/>
              <w:rPr>
                <w:rFonts w:asciiTheme="minorHAnsi" w:hAnsiTheme="minorHAnsi"/>
                <w:sz w:val="20"/>
                <w:szCs w:val="20"/>
                <w:lang w:val="tr-TR"/>
              </w:rPr>
            </w:pPr>
            <w:r w:rsidRPr="008209AD">
              <w:rPr>
                <w:rFonts w:asciiTheme="minorHAnsi" w:hAnsiTheme="minorHAnsi"/>
                <w:sz w:val="20"/>
                <w:szCs w:val="20"/>
                <w:lang w:val="tr-TR"/>
              </w:rPr>
              <w:t>Her bir alt proje için uygun bir şekilde hazırlanmış ve onaylanmış ÇSYP Kontrol Listesi sayısı</w:t>
            </w:r>
          </w:p>
          <w:p w14:paraId="1F492DC1" w14:textId="71DCBA93" w:rsidR="1BDFE468" w:rsidRPr="008209AD" w:rsidRDefault="1BDFE468" w:rsidP="000A60E5">
            <w:pPr>
              <w:pStyle w:val="ListeParagraf"/>
              <w:numPr>
                <w:ilvl w:val="0"/>
                <w:numId w:val="51"/>
              </w:numPr>
              <w:ind w:left="998"/>
              <w:rPr>
                <w:rFonts w:asciiTheme="minorHAnsi" w:hAnsiTheme="minorHAnsi"/>
                <w:sz w:val="20"/>
                <w:szCs w:val="20"/>
                <w:lang w:val="tr-TR"/>
              </w:rPr>
            </w:pPr>
            <w:r w:rsidRPr="008209AD">
              <w:rPr>
                <w:rFonts w:asciiTheme="minorHAnsi" w:hAnsiTheme="minorHAnsi"/>
                <w:sz w:val="20"/>
                <w:szCs w:val="20"/>
                <w:lang w:val="tr-TR"/>
              </w:rPr>
              <w:t>Her bir il için iş kazası / olayı sayısı</w:t>
            </w:r>
          </w:p>
          <w:p w14:paraId="49A081C7" w14:textId="2CE09C1B" w:rsidR="1BDFE468" w:rsidRPr="008209AD" w:rsidRDefault="1BDFE468" w:rsidP="000A60E5">
            <w:pPr>
              <w:pStyle w:val="ListeParagraf"/>
              <w:numPr>
                <w:ilvl w:val="0"/>
                <w:numId w:val="51"/>
              </w:numPr>
              <w:ind w:left="998"/>
              <w:rPr>
                <w:rFonts w:asciiTheme="minorHAnsi" w:hAnsiTheme="minorHAnsi"/>
                <w:sz w:val="20"/>
                <w:szCs w:val="20"/>
                <w:lang w:val="tr-TR"/>
              </w:rPr>
            </w:pPr>
            <w:r w:rsidRPr="008209AD">
              <w:rPr>
                <w:rFonts w:asciiTheme="minorHAnsi" w:hAnsiTheme="minorHAnsi"/>
                <w:sz w:val="20"/>
                <w:szCs w:val="20"/>
                <w:lang w:val="tr-TR"/>
              </w:rPr>
              <w:t>Tip-III alt projelere özel olarak gerekmesi durumunda hazırlanacak Çevresel ve Sosyal Aksiyon Planlarından, tüm aksiyonları tamamlanmış olanların sayısı</w:t>
            </w:r>
          </w:p>
          <w:p w14:paraId="116B930D" w14:textId="271BF7D4" w:rsidR="1BDFE468" w:rsidRPr="008209AD" w:rsidRDefault="1BDFE468" w:rsidP="000A60E5">
            <w:pPr>
              <w:pStyle w:val="ListeParagraf"/>
              <w:numPr>
                <w:ilvl w:val="0"/>
                <w:numId w:val="51"/>
              </w:numPr>
              <w:ind w:left="998"/>
              <w:rPr>
                <w:rFonts w:asciiTheme="minorHAnsi" w:hAnsiTheme="minorHAnsi"/>
                <w:sz w:val="20"/>
                <w:szCs w:val="20"/>
                <w:lang w:val="tr-TR"/>
              </w:rPr>
            </w:pPr>
            <w:r w:rsidRPr="008209AD">
              <w:rPr>
                <w:rFonts w:asciiTheme="minorHAnsi" w:hAnsiTheme="minorHAnsi"/>
                <w:sz w:val="20"/>
                <w:szCs w:val="20"/>
                <w:lang w:val="tr-TR"/>
              </w:rPr>
              <w:t>Ortalama olacak şekilde geri kazanılmış inşaat ve yıkıntı atığı oranı</w:t>
            </w:r>
          </w:p>
          <w:p w14:paraId="45A85CA9" w14:textId="717BAE80" w:rsidR="1BDFE468" w:rsidRPr="008209AD" w:rsidRDefault="1BDFE468">
            <w:pPr>
              <w:pStyle w:val="ListeParagraf"/>
              <w:numPr>
                <w:ilvl w:val="0"/>
                <w:numId w:val="52"/>
              </w:numPr>
              <w:rPr>
                <w:rFonts w:asciiTheme="minorHAnsi" w:hAnsiTheme="minorHAnsi"/>
                <w:sz w:val="20"/>
                <w:szCs w:val="20"/>
                <w:lang w:val="tr-TR"/>
              </w:rPr>
            </w:pPr>
            <w:r w:rsidRPr="008209AD">
              <w:rPr>
                <w:rFonts w:asciiTheme="minorHAnsi" w:hAnsiTheme="minorHAnsi"/>
                <w:sz w:val="20"/>
                <w:szCs w:val="20"/>
                <w:lang w:val="tr-TR"/>
              </w:rPr>
              <w:t>Çevre, Sosyal, İSG ve halk sağlığı ve güvenliği olaylarının güncellenmiş listesi</w:t>
            </w:r>
          </w:p>
          <w:p w14:paraId="40D45480" w14:textId="3685A4C5" w:rsidR="1BDFE468" w:rsidRPr="008209AD" w:rsidRDefault="1BDFE468">
            <w:pPr>
              <w:pStyle w:val="ListeParagraf"/>
              <w:numPr>
                <w:ilvl w:val="0"/>
                <w:numId w:val="52"/>
              </w:numPr>
              <w:rPr>
                <w:rFonts w:asciiTheme="minorHAnsi" w:hAnsiTheme="minorHAnsi"/>
                <w:sz w:val="20"/>
                <w:szCs w:val="20"/>
                <w:lang w:val="tr-TR"/>
              </w:rPr>
            </w:pPr>
            <w:r w:rsidRPr="008209AD">
              <w:rPr>
                <w:rFonts w:asciiTheme="minorHAnsi" w:hAnsiTheme="minorHAnsi"/>
                <w:sz w:val="20"/>
                <w:szCs w:val="20"/>
                <w:lang w:val="tr-TR"/>
              </w:rPr>
              <w:t>Proje sırasında meydana gelen tüm kaza, olay ve ramak kala olayları güncellenmiş listesi</w:t>
            </w:r>
          </w:p>
          <w:p w14:paraId="58C53243" w14:textId="6775C7FF" w:rsidR="1BDFE468" w:rsidRPr="008209AD" w:rsidRDefault="1BDFE468">
            <w:pPr>
              <w:pStyle w:val="ListeParagraf"/>
              <w:numPr>
                <w:ilvl w:val="0"/>
                <w:numId w:val="52"/>
              </w:numPr>
              <w:rPr>
                <w:rFonts w:asciiTheme="minorHAnsi" w:hAnsiTheme="minorHAnsi"/>
                <w:sz w:val="20"/>
                <w:szCs w:val="20"/>
                <w:lang w:val="tr-TR"/>
              </w:rPr>
            </w:pPr>
            <w:r w:rsidRPr="008209AD">
              <w:rPr>
                <w:rFonts w:asciiTheme="minorHAnsi" w:hAnsiTheme="minorHAnsi"/>
                <w:sz w:val="20"/>
                <w:szCs w:val="20"/>
                <w:lang w:val="tr-TR"/>
              </w:rPr>
              <w:t>Hala çözülmekte olan tüm geçmiş sorunlardan gelen takip bilgileri</w:t>
            </w:r>
          </w:p>
          <w:p w14:paraId="384B3F71" w14:textId="238D4781" w:rsidR="1BDFE468" w:rsidRPr="008209AD" w:rsidRDefault="1BDFE468">
            <w:pPr>
              <w:pStyle w:val="ListeParagraf"/>
              <w:numPr>
                <w:ilvl w:val="0"/>
                <w:numId w:val="52"/>
              </w:numPr>
              <w:rPr>
                <w:rFonts w:asciiTheme="minorHAnsi" w:hAnsiTheme="minorHAnsi"/>
                <w:sz w:val="20"/>
                <w:szCs w:val="20"/>
                <w:lang w:val="tr-TR"/>
              </w:rPr>
            </w:pPr>
            <w:r w:rsidRPr="008209AD">
              <w:rPr>
                <w:rFonts w:asciiTheme="minorHAnsi" w:hAnsiTheme="minorHAnsi"/>
                <w:sz w:val="20"/>
                <w:szCs w:val="20"/>
                <w:lang w:val="tr-TR"/>
              </w:rPr>
              <w:t>Alt-proje faaliyetlerine ait fotoğraflar</w:t>
            </w:r>
          </w:p>
          <w:p w14:paraId="14647F9F" w14:textId="6D270F56" w:rsidR="1BDFE468" w:rsidRPr="008209AD" w:rsidRDefault="1BDFE468" w:rsidP="00421F4A">
            <w:pPr>
              <w:ind w:left="360"/>
              <w:rPr>
                <w:rFonts w:asciiTheme="minorHAnsi" w:hAnsiTheme="minorHAnsi"/>
                <w:sz w:val="20"/>
                <w:szCs w:val="20"/>
                <w:lang w:val="tr-TR"/>
              </w:rPr>
            </w:pPr>
            <w:r w:rsidRPr="008209AD">
              <w:rPr>
                <w:rFonts w:asciiTheme="minorHAnsi" w:hAnsiTheme="minorHAnsi"/>
                <w:sz w:val="20"/>
                <w:szCs w:val="20"/>
                <w:lang w:val="tr-TR"/>
              </w:rPr>
              <w:t>Proje İlerleme Raporu, yalnızca Bileşen 2 kapsamındaki alt proje faaliyetlerini değil, diğer bileşenler kapsamındaki faaliyetleri de içerecektir.</w:t>
            </w:r>
          </w:p>
        </w:tc>
        <w:tc>
          <w:tcPr>
            <w:tcW w:w="850" w:type="dxa"/>
            <w:shd w:val="clear" w:color="auto" w:fill="auto"/>
            <w:vAlign w:val="center"/>
          </w:tcPr>
          <w:p w14:paraId="3F64D722" w14:textId="6CEC9E80" w:rsidR="1BDFE468" w:rsidRPr="008209AD" w:rsidRDefault="1BDFE468" w:rsidP="00421F4A">
            <w:pPr>
              <w:rPr>
                <w:rFonts w:asciiTheme="minorHAnsi" w:hAnsiTheme="minorHAnsi"/>
                <w:sz w:val="20"/>
                <w:szCs w:val="20"/>
                <w:lang w:val="tr-TR"/>
              </w:rPr>
            </w:pPr>
          </w:p>
        </w:tc>
        <w:tc>
          <w:tcPr>
            <w:tcW w:w="2971" w:type="dxa"/>
            <w:shd w:val="clear" w:color="auto" w:fill="auto"/>
            <w:vAlign w:val="center"/>
          </w:tcPr>
          <w:p w14:paraId="3516B98F" w14:textId="4A2464AF" w:rsidR="1BDFE468" w:rsidRPr="008209AD" w:rsidRDefault="1BDFE468" w:rsidP="00421F4A">
            <w:pPr>
              <w:rPr>
                <w:rFonts w:asciiTheme="minorHAnsi" w:hAnsiTheme="minorHAnsi"/>
                <w:sz w:val="20"/>
                <w:szCs w:val="20"/>
                <w:lang w:val="tr-TR"/>
              </w:rPr>
            </w:pPr>
            <w:r w:rsidRPr="008209AD">
              <w:rPr>
                <w:rFonts w:asciiTheme="minorHAnsi" w:hAnsiTheme="minorHAnsi"/>
                <w:sz w:val="20"/>
                <w:szCs w:val="20"/>
                <w:lang w:val="tr-TR"/>
              </w:rPr>
              <w:t>DB</w:t>
            </w:r>
          </w:p>
        </w:tc>
      </w:tr>
    </w:tbl>
    <w:p w14:paraId="29F280AE" w14:textId="77777777" w:rsidR="006A5E5C" w:rsidRPr="008209AD" w:rsidRDefault="006A5E5C" w:rsidP="00360CE6">
      <w:pPr>
        <w:spacing w:afterLines="120" w:after="288"/>
        <w:ind w:left="567"/>
        <w:rPr>
          <w:rFonts w:cs="Tahoma"/>
          <w:color w:val="FF0000"/>
          <w:sz w:val="4"/>
          <w:szCs w:val="4"/>
        </w:rPr>
      </w:pPr>
    </w:p>
    <w:p w14:paraId="097E2E78" w14:textId="594B3848" w:rsidR="00E0426B" w:rsidRPr="008209AD" w:rsidRDefault="00E0426B" w:rsidP="00A84C48">
      <w:pPr>
        <w:spacing w:afterLines="120" w:after="288"/>
        <w:rPr>
          <w:rFonts w:eastAsiaTheme="majorEastAsia" w:cstheme="majorBidi"/>
          <w:b/>
          <w:bCs/>
          <w:color w:val="FF0000"/>
          <w:sz w:val="28"/>
          <w:szCs w:val="28"/>
        </w:rPr>
        <w:sectPr w:rsidR="00E0426B" w:rsidRPr="008209AD" w:rsidSect="00360CE6">
          <w:footerReference w:type="default" r:id="rId39"/>
          <w:type w:val="continuous"/>
          <w:pgSz w:w="16840" w:h="11900" w:orient="landscape" w:code="9"/>
          <w:pgMar w:top="1417" w:right="1417" w:bottom="1417" w:left="1417" w:header="851" w:footer="851" w:gutter="0"/>
          <w:cols w:space="708"/>
          <w:docGrid w:linePitch="299"/>
        </w:sectPr>
      </w:pPr>
    </w:p>
    <w:p w14:paraId="3683E631" w14:textId="08AD9411" w:rsidR="006A5E5C" w:rsidRPr="008209AD" w:rsidRDefault="00A24B4B" w:rsidP="00360CE6">
      <w:pPr>
        <w:pStyle w:val="Balk3"/>
        <w:spacing w:afterLines="120" w:after="288"/>
      </w:pPr>
      <w:bookmarkStart w:id="1311" w:name="_Toc202156232"/>
      <w:r w:rsidRPr="008209AD">
        <w:lastRenderedPageBreak/>
        <w:t>8.1.3</w:t>
      </w:r>
      <w:r w:rsidR="006A5E5C" w:rsidRPr="008209AD">
        <w:t xml:space="preserve">. </w:t>
      </w:r>
      <w:r w:rsidR="5A558D2C" w:rsidRPr="008209AD">
        <w:t>Diğer Personel İçin Eğitim</w:t>
      </w:r>
      <w:bookmarkEnd w:id="1311"/>
    </w:p>
    <w:p w14:paraId="1FB85584" w14:textId="77777777" w:rsidR="00633F09" w:rsidRPr="008209AD" w:rsidRDefault="00633F09" w:rsidP="00633F09">
      <w:pPr>
        <w:ind w:left="360"/>
      </w:pPr>
      <w:r w:rsidRPr="008209AD">
        <w:t>PYB, çevresel, İSG ve sosyal konularda uzman olmayan KDB personeline; ilgili İl Müdürlüklerinde çevresel, İSG ve sosyal konulardan sorumlu birimlerde görev yapan personele ve gerektiğinde İl Müdürlüklerinin altyapı ve kentsel dönüşüm birimlerinde görev yapan personele aşağıdaki eğitimlerin verilmesini sağlayacaktır.</w:t>
      </w:r>
    </w:p>
    <w:p w14:paraId="0513D64B" w14:textId="69399F9D" w:rsidR="5A558D2C" w:rsidRPr="008209AD" w:rsidRDefault="5A558D2C">
      <w:pPr>
        <w:pStyle w:val="ListeParagraf"/>
        <w:numPr>
          <w:ilvl w:val="0"/>
          <w:numId w:val="53"/>
        </w:numPr>
      </w:pPr>
      <w:r w:rsidRPr="008209AD">
        <w:t>Çevresel ve Sosyal değerlendirme metotları,</w:t>
      </w:r>
    </w:p>
    <w:p w14:paraId="1930FB9F" w14:textId="36DA0208" w:rsidR="5A558D2C" w:rsidRPr="008209AD" w:rsidRDefault="5A558D2C">
      <w:pPr>
        <w:pStyle w:val="ListeParagraf"/>
        <w:numPr>
          <w:ilvl w:val="0"/>
          <w:numId w:val="53"/>
        </w:numPr>
      </w:pPr>
      <w:r w:rsidRPr="008209AD">
        <w:t xml:space="preserve">Risk </w:t>
      </w:r>
      <w:proofErr w:type="spellStart"/>
      <w:r w:rsidRPr="008209AD">
        <w:t>kategorizasyonu</w:t>
      </w:r>
      <w:proofErr w:type="spellEnd"/>
      <w:r w:rsidRPr="008209AD">
        <w:t>, Ç&amp;S etki taraması ve ÇSYP &amp; ÇSED hazırlama,</w:t>
      </w:r>
    </w:p>
    <w:p w14:paraId="432AAC1E" w14:textId="5FA25EA0" w:rsidR="5A558D2C" w:rsidRPr="008209AD" w:rsidRDefault="5A558D2C">
      <w:pPr>
        <w:pStyle w:val="ListeParagraf"/>
        <w:numPr>
          <w:ilvl w:val="0"/>
          <w:numId w:val="53"/>
        </w:numPr>
      </w:pPr>
      <w:r w:rsidRPr="008209AD">
        <w:t>Atık yönetimi ve İSG yönetimi de dahil olmak üzere çevresel ve sosyal risk yönetiminin uygulanmasının ve izlenmesinin belirli yönleri,</w:t>
      </w:r>
    </w:p>
    <w:p w14:paraId="731C2652" w14:textId="77611958" w:rsidR="00CE6BC1" w:rsidRPr="008209AD" w:rsidRDefault="00CE6BC1">
      <w:pPr>
        <w:pStyle w:val="ListeParagraf"/>
        <w:numPr>
          <w:ilvl w:val="0"/>
          <w:numId w:val="53"/>
        </w:numPr>
      </w:pPr>
      <w:r w:rsidRPr="008209AD">
        <w:t>Toplum sağlığı ve güvenliği</w:t>
      </w:r>
    </w:p>
    <w:p w14:paraId="2BDBB3D0" w14:textId="1D2C0064" w:rsidR="5A558D2C" w:rsidRPr="008209AD" w:rsidRDefault="5A558D2C">
      <w:pPr>
        <w:pStyle w:val="ListeParagraf"/>
        <w:numPr>
          <w:ilvl w:val="0"/>
          <w:numId w:val="53"/>
        </w:numPr>
      </w:pPr>
      <w:r w:rsidRPr="008209AD">
        <w:t xml:space="preserve">Paydaş katılımı ve </w:t>
      </w:r>
      <w:proofErr w:type="gramStart"/>
      <w:r w:rsidRPr="008209AD">
        <w:t>şikayet</w:t>
      </w:r>
      <w:proofErr w:type="gramEnd"/>
      <w:r w:rsidRPr="008209AD">
        <w:t xml:space="preserve"> mekanizması,</w:t>
      </w:r>
    </w:p>
    <w:p w14:paraId="64529C3A" w14:textId="63758F9E" w:rsidR="5A558D2C" w:rsidRPr="008209AD" w:rsidRDefault="5A558D2C">
      <w:pPr>
        <w:pStyle w:val="ListeParagraf"/>
        <w:numPr>
          <w:ilvl w:val="0"/>
          <w:numId w:val="53"/>
        </w:numPr>
      </w:pPr>
      <w:r w:rsidRPr="008209AD">
        <w:t>Davranış kuralları ve</w:t>
      </w:r>
    </w:p>
    <w:p w14:paraId="604E23F6" w14:textId="6964CA03" w:rsidR="00CE6BC1" w:rsidRPr="008209AD" w:rsidRDefault="00CE6BC1">
      <w:pPr>
        <w:pStyle w:val="ListeParagraf"/>
        <w:numPr>
          <w:ilvl w:val="0"/>
          <w:numId w:val="53"/>
        </w:numPr>
      </w:pPr>
      <w:r w:rsidRPr="008209AD">
        <w:t>CSS/CT ve cinsiyete dayalı şiddet ile ilgili önlemler</w:t>
      </w:r>
    </w:p>
    <w:p w14:paraId="4D684413" w14:textId="3C17AF81" w:rsidR="006A5E5C" w:rsidRPr="008209AD" w:rsidRDefault="00A24B4B" w:rsidP="00360CE6">
      <w:pPr>
        <w:pStyle w:val="Balk3"/>
        <w:spacing w:afterLines="120" w:after="288"/>
        <w:rPr>
          <w:rFonts w:eastAsia="Tahoma" w:cs="Tahoma"/>
          <w:b w:val="0"/>
          <w:color w:val="000000" w:themeColor="text1"/>
          <w:szCs w:val="22"/>
        </w:rPr>
      </w:pPr>
      <w:bookmarkStart w:id="1312" w:name="_Toc202156233"/>
      <w:r w:rsidRPr="008209AD">
        <w:t>8.1.4.</w:t>
      </w:r>
      <w:r w:rsidR="006A5E5C" w:rsidRPr="008209AD">
        <w:t xml:space="preserve"> </w:t>
      </w:r>
      <w:r w:rsidR="118356A8" w:rsidRPr="008209AD">
        <w:t>Yüklenici Eğitimi</w:t>
      </w:r>
      <w:bookmarkEnd w:id="1312"/>
    </w:p>
    <w:p w14:paraId="54DA1FA7" w14:textId="670D4971" w:rsidR="009F4D99" w:rsidRPr="008209AD" w:rsidRDefault="009F4D99" w:rsidP="009F4D99">
      <w:r w:rsidRPr="008209AD">
        <w:t>Bileşen 2 kapsamında potansiyel alt projeler arasında yer alan riskli yapıların güçlendirilmesi, yıkılması veya yeniden inşası sürecinde; yürürlükteki ulusal Yapı Denetim Sistemi mevzuatı kapsamındaki denetim firmalarının eğitimleri ve bu mevzuat kapsamındaki uygulamalar, tasarım, mimari ve inşaat teknikleri gibi süreçler çerçevesinde oldukça ayrıntılı şekilde tanımlanmıştır. Buna ek olarak, yürürlükteki iş sağlığı ve güvenliği (İSG) mevzuatı, Proje kapsamındaki alt projeler dahilinde yürütülecek faaliyetlerde görev alacak çalışanlar, işyeri hekimleri, sağlık personeli ve iş güvenliği uzmanları için de detaylı eğitim yükümlülüklerini tanımlamaktadır. Ancak yüklenicilere sağlanacak eğitimlerin, Çevresel ve Sosyal Çerçeve (ÇSÇ) ile Dünya Bankası Grubu Çevresel, Sağlık ve Güvenlik (</w:t>
      </w:r>
      <w:r w:rsidR="005F03AE" w:rsidRPr="008209AD">
        <w:t>DB</w:t>
      </w:r>
      <w:r w:rsidR="000A60E5" w:rsidRPr="008209AD">
        <w:t xml:space="preserve"> OHS</w:t>
      </w:r>
      <w:r w:rsidRPr="008209AD">
        <w:t>) Genel Rehberleri ile uyumlu olması gerekmektedir. Bu doğrultuda, aşağıda belirtilen eğitimlerin yüklenicilere ve onların personeline sağlanması gerekmektedir.</w:t>
      </w:r>
    </w:p>
    <w:p w14:paraId="0BB0D6A9" w14:textId="4EADC6D7" w:rsidR="006A5E5C" w:rsidRPr="008209AD" w:rsidRDefault="118356A8" w:rsidP="00421F4A">
      <w:r w:rsidRPr="008209AD">
        <w:t xml:space="preserve">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w:t>
      </w:r>
      <w:r w:rsidR="009F4D99" w:rsidRPr="008209AD">
        <w:t>İstanbul İli Çevresel ve Sosyal Yönetim Planı (ÇSYP) kapsamında tanımlanmıştır</w:t>
      </w:r>
      <w:r w:rsidRPr="008209AD">
        <w:t>. Söz konusu eğitimler aşağıdakileri içerecektir:</w:t>
      </w:r>
    </w:p>
    <w:p w14:paraId="4DA513C8" w14:textId="77777777" w:rsidR="006E4C00" w:rsidRPr="008209AD" w:rsidRDefault="006E4C00" w:rsidP="006E4C00">
      <w:pPr>
        <w:pStyle w:val="ListeParagraf"/>
        <w:numPr>
          <w:ilvl w:val="0"/>
          <w:numId w:val="167"/>
        </w:numPr>
      </w:pPr>
      <w:r w:rsidRPr="008209AD">
        <w:t xml:space="preserve">İş Sağlığı ve Güvenliği (İSG), </w:t>
      </w:r>
    </w:p>
    <w:p w14:paraId="4BE4CF71" w14:textId="77777777" w:rsidR="006E4C00" w:rsidRPr="008209AD" w:rsidRDefault="006E4C00" w:rsidP="006E4C00">
      <w:pPr>
        <w:pStyle w:val="ListeParagraf"/>
        <w:numPr>
          <w:ilvl w:val="0"/>
          <w:numId w:val="167"/>
        </w:numPr>
      </w:pPr>
      <w:r w:rsidRPr="008209AD">
        <w:lastRenderedPageBreak/>
        <w:t>Çevresel kazalar ve sosyal olaylara ilişkin raporlama,</w:t>
      </w:r>
    </w:p>
    <w:p w14:paraId="0ADA6615" w14:textId="77777777" w:rsidR="006E4C00" w:rsidRPr="008209AD" w:rsidRDefault="006E4C00" w:rsidP="006E4C00">
      <w:pPr>
        <w:pStyle w:val="ListeParagraf"/>
        <w:numPr>
          <w:ilvl w:val="0"/>
          <w:numId w:val="167"/>
        </w:numPr>
      </w:pPr>
      <w:r w:rsidRPr="008209AD">
        <w:t>Çevresel ve sosyal etki değerlendirmeleri, Çevresel ve Sosyal Yönetim Planı (ÇSYP),</w:t>
      </w:r>
    </w:p>
    <w:p w14:paraId="20524382" w14:textId="77777777" w:rsidR="006E4C00" w:rsidRPr="008209AD" w:rsidRDefault="006E4C00" w:rsidP="006E4C00">
      <w:pPr>
        <w:pStyle w:val="ListeParagraf"/>
        <w:numPr>
          <w:ilvl w:val="0"/>
          <w:numId w:val="167"/>
        </w:numPr>
      </w:pPr>
      <w:r w:rsidRPr="008209AD">
        <w:t>Toplum sağlığı ve güvenliği,</w:t>
      </w:r>
    </w:p>
    <w:p w14:paraId="0A5A2806" w14:textId="77777777" w:rsidR="006E4C00" w:rsidRPr="008209AD" w:rsidRDefault="006E4C00" w:rsidP="006E4C00">
      <w:pPr>
        <w:pStyle w:val="ListeParagraf"/>
        <w:numPr>
          <w:ilvl w:val="0"/>
          <w:numId w:val="167"/>
        </w:numPr>
      </w:pPr>
      <w:r w:rsidRPr="008209AD">
        <w:t xml:space="preserve">Paydaş katılımı ve </w:t>
      </w:r>
      <w:proofErr w:type="gramStart"/>
      <w:r w:rsidRPr="008209AD">
        <w:t>şikayet</w:t>
      </w:r>
      <w:proofErr w:type="gramEnd"/>
      <w:r w:rsidRPr="008209AD">
        <w:t xml:space="preserve"> mekanizması,</w:t>
      </w:r>
    </w:p>
    <w:p w14:paraId="72D8C5FF" w14:textId="0325E5CE" w:rsidR="006E4C00" w:rsidRPr="008209AD" w:rsidRDefault="006E4C00" w:rsidP="006E4C00">
      <w:pPr>
        <w:pStyle w:val="ListeParagraf"/>
        <w:numPr>
          <w:ilvl w:val="0"/>
          <w:numId w:val="167"/>
        </w:numPr>
      </w:pPr>
      <w:r w:rsidRPr="008209AD">
        <w:t>Davranış Kuralları (DK),</w:t>
      </w:r>
    </w:p>
    <w:p w14:paraId="7F9BC553" w14:textId="60F0F79B" w:rsidR="006E4C00" w:rsidRPr="008209AD" w:rsidRDefault="006E4C00" w:rsidP="006E4C00">
      <w:pPr>
        <w:pStyle w:val="ListeParagraf"/>
        <w:numPr>
          <w:ilvl w:val="0"/>
          <w:numId w:val="167"/>
        </w:numPr>
      </w:pPr>
      <w:r w:rsidRPr="008209AD">
        <w:t>Cinsel Sömürü ve İstismar (CSS) ile Cinsel Taciz (CT),</w:t>
      </w:r>
    </w:p>
    <w:p w14:paraId="5CAF1208" w14:textId="77777777" w:rsidR="006E4C00" w:rsidRPr="008209AD" w:rsidRDefault="006E4C00" w:rsidP="006E4C00">
      <w:pPr>
        <w:pStyle w:val="ListeParagraf"/>
        <w:numPr>
          <w:ilvl w:val="0"/>
          <w:numId w:val="167"/>
        </w:numPr>
      </w:pPr>
      <w:r w:rsidRPr="008209AD">
        <w:t>Cinsiyete Dayalı Şiddet,</w:t>
      </w:r>
    </w:p>
    <w:p w14:paraId="4BC3B0B8" w14:textId="77777777" w:rsidR="006E4C00" w:rsidRPr="008209AD" w:rsidRDefault="006E4C00" w:rsidP="006E4C00">
      <w:pPr>
        <w:pStyle w:val="ListeParagraf"/>
        <w:numPr>
          <w:ilvl w:val="0"/>
          <w:numId w:val="167"/>
        </w:numPr>
      </w:pPr>
      <w:r w:rsidRPr="008209AD">
        <w:t>İzleme ve raporlama,</w:t>
      </w:r>
    </w:p>
    <w:p w14:paraId="6E8CE6AC" w14:textId="6866D343" w:rsidR="006E4C00" w:rsidRPr="008209AD" w:rsidRDefault="006E4C00" w:rsidP="006E4C00">
      <w:pPr>
        <w:pStyle w:val="ListeParagraf"/>
        <w:numPr>
          <w:ilvl w:val="0"/>
          <w:numId w:val="167"/>
        </w:numPr>
      </w:pPr>
      <w:r w:rsidRPr="008209AD">
        <w:t>Diğer ilgili konular.</w:t>
      </w:r>
    </w:p>
    <w:p w14:paraId="76B951DD" w14:textId="5CD18FF7" w:rsidR="006A5E5C" w:rsidRPr="008209AD" w:rsidRDefault="118356A8" w:rsidP="006E4C00">
      <w:r w:rsidRPr="008209AD">
        <w:t>Bununla birlikte ve bunlara ek olarak, özellikle yüklenici İSG irtibat görevlisi,</w:t>
      </w:r>
    </w:p>
    <w:p w14:paraId="53F2F8B6" w14:textId="059559E4" w:rsidR="006A5E5C" w:rsidRPr="008209AD" w:rsidRDefault="118356A8">
      <w:pPr>
        <w:pStyle w:val="ListeParagraf"/>
        <w:numPr>
          <w:ilvl w:val="0"/>
          <w:numId w:val="55"/>
        </w:numPr>
      </w:pPr>
      <w:r w:rsidRPr="008209AD">
        <w:t>Çevre kazalarının, İSG kazalarının ve halk sağlığı ve güvenliğini etkileyebilecek kazaların raporlamaları ve</w:t>
      </w:r>
    </w:p>
    <w:p w14:paraId="71051338" w14:textId="4DA63A59" w:rsidR="006A5E5C" w:rsidRPr="008209AD" w:rsidRDefault="118356A8">
      <w:pPr>
        <w:pStyle w:val="ListeParagraf"/>
        <w:numPr>
          <w:ilvl w:val="0"/>
          <w:numId w:val="55"/>
        </w:numPr>
      </w:pPr>
      <w:r w:rsidRPr="008209AD">
        <w:t xml:space="preserve">İl bazlı </w:t>
      </w:r>
      <w:proofErr w:type="spellStart"/>
      <w:r w:rsidRPr="008209AD">
        <w:t>ÇSYP’ler</w:t>
      </w:r>
      <w:proofErr w:type="spellEnd"/>
      <w:r w:rsidRPr="008209AD">
        <w:t xml:space="preserve"> ve ÇSYP Kontrol Listelerinin uygulanmasıyla tespit edilecek uygunsuzlukların bildirimleriyle ilgili eğitilmelidir.</w:t>
      </w:r>
    </w:p>
    <w:p w14:paraId="267ABBE4" w14:textId="70796BAD" w:rsidR="006A5E5C" w:rsidRPr="008209AD" w:rsidRDefault="118356A8" w:rsidP="00421F4A">
      <w:r w:rsidRPr="008209AD">
        <w:t>İSG irtibat görevlisinin kaza / olay raporları minimum aşağıdakileri içermelidir:</w:t>
      </w:r>
    </w:p>
    <w:p w14:paraId="6F3F6DEA" w14:textId="1664CA1A" w:rsidR="006A5E5C" w:rsidRPr="008209AD" w:rsidRDefault="118356A8">
      <w:pPr>
        <w:pStyle w:val="ListeParagraf"/>
        <w:numPr>
          <w:ilvl w:val="0"/>
          <w:numId w:val="56"/>
        </w:numPr>
      </w:pPr>
      <w:r w:rsidRPr="008209AD">
        <w:t>Olayın gerçekleştiği ve eğer farklıysa, öğrenildiği tarihler,</w:t>
      </w:r>
    </w:p>
    <w:p w14:paraId="31757FC9" w14:textId="1CD95025" w:rsidR="006A5E5C" w:rsidRPr="008209AD" w:rsidRDefault="118356A8">
      <w:pPr>
        <w:pStyle w:val="ListeParagraf"/>
        <w:numPr>
          <w:ilvl w:val="0"/>
          <w:numId w:val="56"/>
        </w:numPr>
      </w:pPr>
      <w:r w:rsidRPr="008209AD">
        <w:t>Olayın açıklaması,</w:t>
      </w:r>
    </w:p>
    <w:p w14:paraId="183B35DF" w14:textId="77777777" w:rsidR="008C57C8" w:rsidRPr="008209AD" w:rsidRDefault="008C57C8">
      <w:pPr>
        <w:pStyle w:val="ListeParagraf"/>
        <w:numPr>
          <w:ilvl w:val="0"/>
          <w:numId w:val="56"/>
        </w:numPr>
      </w:pPr>
      <w:r w:rsidRPr="008209AD">
        <w:t>İhlal edilen azaltıcı önlemler / çevresel / sosyal mevzuat,</w:t>
      </w:r>
    </w:p>
    <w:p w14:paraId="4F704899" w14:textId="73FEFCF5" w:rsidR="006A5E5C" w:rsidRPr="008209AD" w:rsidRDefault="118356A8">
      <w:pPr>
        <w:pStyle w:val="ListeParagraf"/>
        <w:numPr>
          <w:ilvl w:val="0"/>
          <w:numId w:val="56"/>
        </w:numPr>
      </w:pPr>
      <w:r w:rsidRPr="008209AD">
        <w:t>Olay sırasında orada olan taraflar,</w:t>
      </w:r>
    </w:p>
    <w:p w14:paraId="5613960D" w14:textId="54DFB439" w:rsidR="006A5E5C" w:rsidRPr="008209AD" w:rsidRDefault="118356A8">
      <w:pPr>
        <w:pStyle w:val="ListeParagraf"/>
        <w:numPr>
          <w:ilvl w:val="0"/>
          <w:numId w:val="56"/>
        </w:numPr>
      </w:pPr>
      <w:r w:rsidRPr="008209AD">
        <w:t>Sorunu çözmek ve tekrar etmesini önlemek için alınan düzeltici / önleyici aksiyonlar ve</w:t>
      </w:r>
    </w:p>
    <w:p w14:paraId="57AD569D" w14:textId="2E965F3F" w:rsidR="006A5E5C" w:rsidRPr="008209AD" w:rsidRDefault="118356A8">
      <w:pPr>
        <w:pStyle w:val="ListeParagraf"/>
        <w:numPr>
          <w:ilvl w:val="0"/>
          <w:numId w:val="56"/>
        </w:numPr>
      </w:pPr>
      <w:r w:rsidRPr="008209AD">
        <w:t>Durumu düzeltmek için, örneğin iyileştirme gibi atılması gereken adımlar</w:t>
      </w:r>
    </w:p>
    <w:p w14:paraId="722FC151" w14:textId="549C9AB3" w:rsidR="006A5E5C" w:rsidRPr="008209AD" w:rsidRDefault="118356A8" w:rsidP="00421F4A">
      <w:r w:rsidRPr="008209AD">
        <w:t>Uygunsuzluk bildirimleri ise minimum aşağıdakileri içermelidir:</w:t>
      </w:r>
    </w:p>
    <w:p w14:paraId="77AFDCD8" w14:textId="29D16D31" w:rsidR="006A5E5C" w:rsidRPr="008209AD" w:rsidRDefault="118356A8">
      <w:pPr>
        <w:pStyle w:val="ListeParagraf"/>
        <w:numPr>
          <w:ilvl w:val="0"/>
          <w:numId w:val="57"/>
        </w:numPr>
      </w:pPr>
      <w:r w:rsidRPr="008209AD">
        <w:t>Sorunun gerçekleştiği ve eğer farklıysa, öğrenildiği tarihler,</w:t>
      </w:r>
    </w:p>
    <w:p w14:paraId="1A515224" w14:textId="6EB5342D" w:rsidR="006A5E5C" w:rsidRPr="008209AD" w:rsidRDefault="118356A8">
      <w:pPr>
        <w:pStyle w:val="ListeParagraf"/>
        <w:numPr>
          <w:ilvl w:val="0"/>
          <w:numId w:val="57"/>
        </w:numPr>
      </w:pPr>
      <w:r w:rsidRPr="008209AD">
        <w:t>Sorunun açıklaması,</w:t>
      </w:r>
    </w:p>
    <w:p w14:paraId="71FB7C2B" w14:textId="55E807E2" w:rsidR="006A5E5C" w:rsidRPr="008209AD" w:rsidRDefault="118356A8">
      <w:pPr>
        <w:pStyle w:val="ListeParagraf"/>
        <w:numPr>
          <w:ilvl w:val="0"/>
          <w:numId w:val="57"/>
        </w:numPr>
      </w:pPr>
      <w:r w:rsidRPr="008209AD">
        <w:t>İhlal edilen etki azaltma önlemleri, mevzuat &amp; Dünya Bankası ÇSÇ gereklilikleri,</w:t>
      </w:r>
    </w:p>
    <w:p w14:paraId="4092B1C2" w14:textId="72774BD8" w:rsidR="006A5E5C" w:rsidRPr="008209AD" w:rsidRDefault="118356A8">
      <w:pPr>
        <w:pStyle w:val="ListeParagraf"/>
        <w:numPr>
          <w:ilvl w:val="0"/>
          <w:numId w:val="57"/>
        </w:numPr>
      </w:pPr>
      <w:r w:rsidRPr="008209AD">
        <w:t>Olay sırasında orada olan taraflar,</w:t>
      </w:r>
    </w:p>
    <w:p w14:paraId="31035819" w14:textId="0B8B959E" w:rsidR="006A5E5C" w:rsidRPr="008209AD" w:rsidRDefault="118356A8">
      <w:pPr>
        <w:pStyle w:val="ListeParagraf"/>
        <w:numPr>
          <w:ilvl w:val="0"/>
          <w:numId w:val="57"/>
        </w:numPr>
      </w:pPr>
      <w:r w:rsidRPr="008209AD">
        <w:t>Atılan düzeltici / önleyici adımların açıklaması ve</w:t>
      </w:r>
    </w:p>
    <w:p w14:paraId="57D94F6B" w14:textId="6B0385B2" w:rsidR="006A5E5C" w:rsidRPr="008209AD" w:rsidRDefault="118356A8">
      <w:pPr>
        <w:pStyle w:val="ListeParagraf"/>
        <w:numPr>
          <w:ilvl w:val="0"/>
          <w:numId w:val="57"/>
        </w:numPr>
      </w:pPr>
      <w:r w:rsidRPr="008209AD">
        <w:t>Çevresel hasar gerçekleştiyse, gerekli takip adımlarının veya uzun vadeli iyileştirme gerekliliklerinin açıklaması.</w:t>
      </w:r>
    </w:p>
    <w:p w14:paraId="3C9A0411" w14:textId="61A162D4" w:rsidR="009B6A74" w:rsidRPr="008209AD" w:rsidRDefault="00FD6880" w:rsidP="00360CE6">
      <w:pPr>
        <w:pStyle w:val="Balk3"/>
        <w:spacing w:afterLines="120" w:after="288"/>
      </w:pPr>
      <w:bookmarkStart w:id="1313" w:name="_Toc202156234"/>
      <w:bookmarkStart w:id="1314" w:name="_Toc129785919"/>
      <w:r w:rsidRPr="008209AD">
        <w:lastRenderedPageBreak/>
        <w:t>8</w:t>
      </w:r>
      <w:r w:rsidR="00F52FBE" w:rsidRPr="008209AD">
        <w:t xml:space="preserve">.1.5 </w:t>
      </w:r>
      <w:r w:rsidR="6D17C32F" w:rsidRPr="008209AD">
        <w:t>Alt Projeler İçin Başvuru Süreci</w:t>
      </w:r>
      <w:bookmarkEnd w:id="1313"/>
    </w:p>
    <w:p w14:paraId="0A59BC74" w14:textId="11D9D14C" w:rsidR="00123058" w:rsidRPr="008209AD" w:rsidRDefault="009F4D99" w:rsidP="001C5B55">
      <w:r w:rsidRPr="008209AD">
        <w:t>Şekil 19’da yer alan akış şemasında özetlendiği üzere, Tip III alt proje başvuru süreci, 6306 sayılı Kanun kapsamında riskli yapı olarak belirlenmiş ve ilgili mevzuat çerçevesinde yıkılmış olan bir yapı için yapı ruhsatı alınması ile başla</w:t>
      </w:r>
      <w:r w:rsidR="00CB2D72" w:rsidRPr="008209AD">
        <w:t>maktadır.</w:t>
      </w:r>
    </w:p>
    <w:p w14:paraId="111D3450" w14:textId="4836B1B8" w:rsidR="00123058" w:rsidRPr="008209AD" w:rsidRDefault="009F4D99" w:rsidP="001C5B55">
      <w:r w:rsidRPr="008209AD">
        <w:t xml:space="preserve">Yüklenici, yıkımın Türkiye mevzuatına ve Dünya Bankası’nın çevresel ve sosyal standartlarına uygun şekilde gerçekleştirildiğini ve yeniden inşanın da bu standartlara uygun şekilde yürütüleceğini belgeleyen kapsamlı bir çevresel ve sosyal doküman setini sisteme yükleyerek başvurusunu sunmakla yükümlüdür. </w:t>
      </w:r>
    </w:p>
    <w:p w14:paraId="6BAA5FDA" w14:textId="754CC6B8" w:rsidR="00123058" w:rsidRPr="008209AD" w:rsidRDefault="009F4D99" w:rsidP="001C5B55">
      <w:r w:rsidRPr="008209AD">
        <w:t xml:space="preserve">Kentsel Dönüşüm Başkanlığı Proje Yönetim Birimi, sunulan doküman setine ilişkin çevresel, sosyal, iş sağlığı ve güvenliği (İSG) ve teknik açılardan kapsamlı bir uygunluk değerlendirmesi gerçekleştirecektir. Bu aşamada önemli uygunsuzlukların tespit edilmesi halinde alt projenin doğrudan reddedilmesi mümkündür. Başvuruların eksik olması veya dokümanlarda eksiklik bulunması durumunda, Kentsel Dönüşüm Başkanlığı Proje Yönetim Birimi gerekli revizyonların yapılmasını ve ilgili belgelerin tamamlanmasını talep edecektir. </w:t>
      </w:r>
    </w:p>
    <w:p w14:paraId="44FE1599" w14:textId="5A11AF90" w:rsidR="009F4D99" w:rsidRPr="008209AD" w:rsidRDefault="009F4D99" w:rsidP="001C5B55">
      <w:r w:rsidRPr="008209AD">
        <w:t>Sunulan doküman setinin yeterli ve uygun bulunmasının ardından, Kentsel Dönüşüm Başkanlığı Proje Yönetim Birimi tarafından sahada bir Çevresel ve Sosyal (ÇS) denetim gerçekleştirilecektir. Bu denetim, önceki yıkım sürecinin projenin çevresel ve sosyal standartlarına uygunluğunu değerlendirmek amacıyla yapılacak olup, ilgili paydaşlarla etkileşimi ve ayrıntılı bir çevresel ve sosyal denetim raporunun hazırlanmasını içerecektir. Kentsel Dönüşüm Başkanlığı Proje Yönetim Birimi'nin nihai değerlendirmesinin ardından, Dünya Bankası tarafından son inceleme yapılması gerekmiyorsa, çevresel ve sosyal denetim raporları ile Yüklenici Çevresel ve Sosyal Yönetim Planı (ÇSYP) belgeleri onay ve geri bildirim için Dünya Bankası’na sunulacaktır. Dünya Bankası’nın itirazı olmaması durumunda, alt proje resmî olarak onaylanacak ve potansiyel hak sahipleri ARAAD aracılığıyla alt kredi başvuru sürecine devam edebilecektir. Alt Proje Onay Akış Şeması Şekil 19’da sunulmaktadır.</w:t>
      </w:r>
    </w:p>
    <w:p w14:paraId="641AEEE2" w14:textId="791C95FF" w:rsidR="00783190" w:rsidRPr="008209AD" w:rsidRDefault="00783190" w:rsidP="001C5B55">
      <w:pPr>
        <w:sectPr w:rsidR="00783190" w:rsidRPr="008209AD" w:rsidSect="00360CE6">
          <w:type w:val="continuous"/>
          <w:pgSz w:w="11900" w:h="16840" w:code="9"/>
          <w:pgMar w:top="1417" w:right="1417" w:bottom="1417" w:left="1417" w:header="851" w:footer="851" w:gutter="0"/>
          <w:cols w:space="708"/>
          <w:docGrid w:linePitch="299"/>
        </w:sectPr>
      </w:pPr>
    </w:p>
    <w:p w14:paraId="39C4CE76" w14:textId="283D4AC0" w:rsidR="00EF2E83" w:rsidRPr="008209AD" w:rsidRDefault="00EF2E83" w:rsidP="00EF2E83">
      <w:pPr>
        <w:pStyle w:val="ResimYazs"/>
        <w:keepNext/>
      </w:pPr>
      <w:bookmarkStart w:id="1315" w:name="_Toc202156284"/>
      <w:r w:rsidRPr="008209AD">
        <w:lastRenderedPageBreak/>
        <w:t xml:space="preserve">Şekil </w:t>
      </w:r>
      <w:fldSimple w:instr=" SEQ Şekil \* ARABIC ">
        <w:r w:rsidR="00642464" w:rsidRPr="008209AD">
          <w:rPr>
            <w:noProof/>
          </w:rPr>
          <w:t>18</w:t>
        </w:r>
      </w:fldSimple>
      <w:r w:rsidRPr="008209AD">
        <w:t xml:space="preserve"> Alt Proje Başvuru Süreci Şeması</w:t>
      </w:r>
      <w:bookmarkEnd w:id="1315"/>
    </w:p>
    <w:p w14:paraId="3F39950D" w14:textId="65EECF90" w:rsidR="00C66ED9" w:rsidRPr="008209AD" w:rsidRDefault="000521AC" w:rsidP="00991183">
      <w:pPr>
        <w:keepNext/>
        <w:spacing w:afterLines="120" w:after="288"/>
        <w:jc w:val="center"/>
      </w:pPr>
      <w:r w:rsidRPr="008209AD">
        <w:rPr>
          <w:noProof/>
          <w:lang w:eastAsia="tr-TR"/>
        </w:rPr>
        <w:drawing>
          <wp:inline distT="0" distB="0" distL="0" distR="0" wp14:anchorId="6486C61C" wp14:editId="4CA7FDE9">
            <wp:extent cx="8829675" cy="4800524"/>
            <wp:effectExtent l="0" t="0" r="0" b="635"/>
            <wp:docPr id="2020831329"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29675" cy="4800524"/>
                    </a:xfrm>
                    <a:prstGeom prst="rect">
                      <a:avLst/>
                    </a:prstGeom>
                    <a:noFill/>
                    <a:ln>
                      <a:noFill/>
                    </a:ln>
                  </pic:spPr>
                </pic:pic>
              </a:graphicData>
            </a:graphic>
          </wp:inline>
        </w:drawing>
      </w:r>
      <w:r w:rsidR="00C66ED9" w:rsidRPr="008209AD">
        <w:br w:type="page"/>
      </w:r>
    </w:p>
    <w:p w14:paraId="070A3700" w14:textId="5F1B08F9" w:rsidR="006F5F4D" w:rsidRPr="008209AD" w:rsidRDefault="006F5F4D" w:rsidP="00360CE6">
      <w:pPr>
        <w:pStyle w:val="ResimYazs"/>
        <w:spacing w:afterLines="120" w:after="288" w:line="360" w:lineRule="auto"/>
        <w:ind w:left="567"/>
        <w:rPr>
          <w:color w:val="auto"/>
          <w:sz w:val="22"/>
          <w:szCs w:val="22"/>
        </w:rPr>
        <w:sectPr w:rsidR="006F5F4D" w:rsidRPr="008209AD" w:rsidSect="00360CE6">
          <w:type w:val="continuous"/>
          <w:pgSz w:w="16840" w:h="11900" w:orient="landscape" w:code="9"/>
          <w:pgMar w:top="1417" w:right="1417" w:bottom="1417" w:left="1417" w:header="851" w:footer="851" w:gutter="0"/>
          <w:cols w:space="708"/>
          <w:docGrid w:linePitch="299"/>
        </w:sectPr>
      </w:pPr>
    </w:p>
    <w:p w14:paraId="7BD34994" w14:textId="2C154D8D" w:rsidR="00573779" w:rsidRPr="008209AD" w:rsidRDefault="00B902B5" w:rsidP="00C31F5D">
      <w:pPr>
        <w:pStyle w:val="Balk1"/>
      </w:pPr>
      <w:bookmarkStart w:id="1316" w:name="_Toc202156235"/>
      <w:r w:rsidRPr="008209AD">
        <w:lastRenderedPageBreak/>
        <w:t>EK</w:t>
      </w:r>
      <w:r w:rsidR="002E3622" w:rsidRPr="008209AD">
        <w:t xml:space="preserve"> 1- </w:t>
      </w:r>
      <w:r w:rsidRPr="008209AD">
        <w:t>YASAL VE KURUMSAL ÇERÇEVE</w:t>
      </w:r>
      <w:bookmarkEnd w:id="1316"/>
    </w:p>
    <w:p w14:paraId="49A0F450" w14:textId="65CE2ED3" w:rsidR="00573779" w:rsidRPr="008209AD" w:rsidRDefault="00E97B98" w:rsidP="00C31F5D">
      <w:pPr>
        <w:pStyle w:val="Balk2"/>
      </w:pPr>
      <w:bookmarkStart w:id="1317" w:name="_Toc202156236"/>
      <w:r w:rsidRPr="008209AD">
        <w:t>1</w:t>
      </w:r>
      <w:r w:rsidR="00573779" w:rsidRPr="008209AD">
        <w:t xml:space="preserve">.1. </w:t>
      </w:r>
      <w:r w:rsidR="00227762" w:rsidRPr="008209AD">
        <w:t>Yasal Çerçeve</w:t>
      </w:r>
      <w:bookmarkEnd w:id="1317"/>
    </w:p>
    <w:p w14:paraId="3EC97E59" w14:textId="3848D8A6" w:rsidR="00573779" w:rsidRPr="008209AD" w:rsidRDefault="00E97B98" w:rsidP="0091678A">
      <w:pPr>
        <w:pStyle w:val="Balk3"/>
        <w:ind w:left="708"/>
      </w:pPr>
      <w:bookmarkStart w:id="1318" w:name="_Ref74050588"/>
      <w:bookmarkStart w:id="1319" w:name="_Toc202156237"/>
      <w:r w:rsidRPr="008209AD">
        <w:t>1</w:t>
      </w:r>
      <w:r w:rsidR="00573779" w:rsidRPr="008209AD">
        <w:t xml:space="preserve">.1.1. </w:t>
      </w:r>
      <w:bookmarkEnd w:id="1318"/>
      <w:r w:rsidR="00B902B5" w:rsidRPr="008209AD">
        <w:t>Türkiye’de Çevrenin Korunması ve Muhafazasına İlişkin Yasal Çerçeve</w:t>
      </w:r>
      <w:bookmarkEnd w:id="1319"/>
    </w:p>
    <w:p w14:paraId="172BC495" w14:textId="77777777" w:rsidR="00B902B5" w:rsidRPr="008209AD" w:rsidRDefault="00B902B5" w:rsidP="00C31F5D">
      <w:r w:rsidRPr="008209AD">
        <w:t>Çevre ile ilgili mevzuat hem ulusal kapsamda belirlenmiş standartlar hem de uluslararası anlaşma, sözleşme, protokol ve detay standartlar doğrultusunda geliştirilmiş ve özellikle son yıllarda katılım öncesi düzenlemeler kapsamında Avrupa Birliği (“AB”) Direktiflerine uyum çerçevesinde revize edilmiştir.</w:t>
      </w:r>
    </w:p>
    <w:p w14:paraId="05213A1C" w14:textId="77777777" w:rsidR="00B902B5" w:rsidRPr="008209AD" w:rsidRDefault="00B902B5" w:rsidP="00C31F5D">
      <w:r w:rsidRPr="008209AD">
        <w:t xml:space="preserve">29 Ekim 2021 tarihli ve 31643 sayılı Resmî Gazetede yayımlanan 85 sayılı Cumhurbaşkanlığı Kararnamesi doğrultusunda değişen ismiyle Çevre, Şehircilik ve İklim Değişikliği Bakanlığı (“ÇŞİDB”, eski adıyla Çevre ve Şehircilik Bakanlığı) çevrenin korunması ve muhafazası, sürdürülebilir şehirlerin ve yerleşimlerin oluşturulması ve doğal kaynakların sürdürülebilir yönetimi konularında oluşturulan politikaların uygulanmasının birincil sorumlu kuruluştur. </w:t>
      </w:r>
      <w:proofErr w:type="spellStart"/>
      <w:r w:rsidRPr="008209AD">
        <w:t>ÇŞİDB’nin</w:t>
      </w:r>
      <w:proofErr w:type="spellEnd"/>
      <w:r w:rsidRPr="008209AD">
        <w:t xml:space="preserve"> merkez teşkilatı başkent Ankara ilindedir ve her ilde İl Müdürlükleri bulunmaktadır. Merkez teşkilat, Bakanlığın ismi ve yapısında gerçekleştirilen son değişikliklerle birlikte aşağıdaki başkanlık, müdürlük ve genel müdürlüklerden oluşmaktadır:</w:t>
      </w:r>
    </w:p>
    <w:p w14:paraId="66BEFD91" w14:textId="77777777" w:rsidR="00B902B5" w:rsidRPr="008209AD" w:rsidRDefault="00B902B5">
      <w:pPr>
        <w:pStyle w:val="ListeParagraf"/>
        <w:numPr>
          <w:ilvl w:val="0"/>
          <w:numId w:val="58"/>
        </w:numPr>
        <w:rPr>
          <w:color w:val="000000"/>
        </w:rPr>
      </w:pPr>
      <w:r w:rsidRPr="008209AD">
        <w:rPr>
          <w:color w:val="000000"/>
        </w:rPr>
        <w:t>Avrupa Birliği ve Dış İlişkiler Genel Müdürlüğü</w:t>
      </w:r>
    </w:p>
    <w:p w14:paraId="481282C2" w14:textId="77777777" w:rsidR="00B902B5" w:rsidRPr="008209AD" w:rsidRDefault="00B902B5">
      <w:pPr>
        <w:pStyle w:val="ListeParagraf"/>
        <w:numPr>
          <w:ilvl w:val="0"/>
          <w:numId w:val="58"/>
        </w:numPr>
        <w:rPr>
          <w:color w:val="000000"/>
        </w:rPr>
      </w:pPr>
      <w:r w:rsidRPr="008209AD">
        <w:rPr>
          <w:color w:val="000000"/>
        </w:rPr>
        <w:t>Altyapı ve Kentsel Dönüşüm Genel Müdürlüğü</w:t>
      </w:r>
    </w:p>
    <w:p w14:paraId="092F3993" w14:textId="77777777" w:rsidR="00B902B5" w:rsidRPr="008209AD" w:rsidRDefault="00B902B5">
      <w:pPr>
        <w:pStyle w:val="ListeParagraf"/>
        <w:numPr>
          <w:ilvl w:val="0"/>
          <w:numId w:val="58"/>
        </w:numPr>
        <w:rPr>
          <w:color w:val="000000"/>
        </w:rPr>
      </w:pPr>
      <w:r w:rsidRPr="008209AD">
        <w:rPr>
          <w:color w:val="000000"/>
        </w:rPr>
        <w:t>Çevre Yönetimi Genel Müdürlüğü</w:t>
      </w:r>
    </w:p>
    <w:p w14:paraId="73C081DC" w14:textId="77777777" w:rsidR="00B902B5" w:rsidRPr="008209AD" w:rsidRDefault="00B902B5">
      <w:pPr>
        <w:pStyle w:val="ListeParagraf"/>
        <w:numPr>
          <w:ilvl w:val="0"/>
          <w:numId w:val="58"/>
        </w:numPr>
        <w:rPr>
          <w:color w:val="000000"/>
        </w:rPr>
      </w:pPr>
      <w:r w:rsidRPr="008209AD">
        <w:rPr>
          <w:color w:val="000000"/>
        </w:rPr>
        <w:t>Coğrafi Bilgi Sistemleri Genel Müdürlüğü</w:t>
      </w:r>
    </w:p>
    <w:p w14:paraId="3B42BD5F" w14:textId="77777777" w:rsidR="00B902B5" w:rsidRPr="008209AD" w:rsidRDefault="00B902B5">
      <w:pPr>
        <w:pStyle w:val="ListeParagraf"/>
        <w:numPr>
          <w:ilvl w:val="0"/>
          <w:numId w:val="58"/>
        </w:numPr>
        <w:rPr>
          <w:color w:val="000000"/>
        </w:rPr>
      </w:pPr>
      <w:r w:rsidRPr="008209AD">
        <w:rPr>
          <w:color w:val="000000"/>
        </w:rPr>
        <w:t>Çevresel Etki Değerlendirmesi İzin ve Denetim Genel Müdürlüğü</w:t>
      </w:r>
    </w:p>
    <w:p w14:paraId="0A67C772" w14:textId="77777777" w:rsidR="00B902B5" w:rsidRPr="008209AD" w:rsidRDefault="00B902B5">
      <w:pPr>
        <w:pStyle w:val="ListeParagraf"/>
        <w:numPr>
          <w:ilvl w:val="0"/>
          <w:numId w:val="58"/>
        </w:numPr>
        <w:rPr>
          <w:color w:val="000000"/>
        </w:rPr>
      </w:pPr>
      <w:proofErr w:type="spellStart"/>
      <w:r w:rsidRPr="008209AD">
        <w:rPr>
          <w:color w:val="000000"/>
        </w:rPr>
        <w:t>Mekansal</w:t>
      </w:r>
      <w:proofErr w:type="spellEnd"/>
      <w:r w:rsidRPr="008209AD">
        <w:rPr>
          <w:color w:val="000000"/>
        </w:rPr>
        <w:t xml:space="preserve"> Planlama Genel Müdürlüğü</w:t>
      </w:r>
    </w:p>
    <w:p w14:paraId="4A5B2366" w14:textId="77777777" w:rsidR="00B902B5" w:rsidRPr="008209AD" w:rsidRDefault="00B902B5">
      <w:pPr>
        <w:pStyle w:val="ListeParagraf"/>
        <w:numPr>
          <w:ilvl w:val="0"/>
          <w:numId w:val="58"/>
        </w:numPr>
        <w:rPr>
          <w:color w:val="000000"/>
        </w:rPr>
      </w:pPr>
      <w:r w:rsidRPr="008209AD">
        <w:rPr>
          <w:color w:val="000000"/>
        </w:rPr>
        <w:t>Tabiat Varlıklarını Koruma Genel Müdürlüğü</w:t>
      </w:r>
    </w:p>
    <w:p w14:paraId="2569E8BB" w14:textId="77777777" w:rsidR="00B902B5" w:rsidRPr="008209AD" w:rsidRDefault="00B902B5">
      <w:pPr>
        <w:pStyle w:val="ListeParagraf"/>
        <w:numPr>
          <w:ilvl w:val="0"/>
          <w:numId w:val="58"/>
        </w:numPr>
        <w:rPr>
          <w:color w:val="000000"/>
        </w:rPr>
      </w:pPr>
      <w:r w:rsidRPr="008209AD">
        <w:rPr>
          <w:color w:val="000000"/>
        </w:rPr>
        <w:t>Milli Emlak Genel Müdürlüğü</w:t>
      </w:r>
    </w:p>
    <w:p w14:paraId="6B121E41" w14:textId="77777777" w:rsidR="00B902B5" w:rsidRPr="008209AD" w:rsidRDefault="00B902B5">
      <w:pPr>
        <w:pStyle w:val="ListeParagraf"/>
        <w:numPr>
          <w:ilvl w:val="0"/>
          <w:numId w:val="58"/>
        </w:numPr>
        <w:rPr>
          <w:color w:val="000000"/>
        </w:rPr>
      </w:pPr>
      <w:r w:rsidRPr="008209AD">
        <w:rPr>
          <w:color w:val="000000"/>
        </w:rPr>
        <w:t>Çölleşme ve Erozyonla Mücadele Genel Müdürlüğü</w:t>
      </w:r>
    </w:p>
    <w:p w14:paraId="311F9907" w14:textId="77777777" w:rsidR="00B902B5" w:rsidRPr="008209AD" w:rsidRDefault="00B902B5">
      <w:pPr>
        <w:pStyle w:val="ListeParagraf"/>
        <w:numPr>
          <w:ilvl w:val="0"/>
          <w:numId w:val="58"/>
        </w:numPr>
        <w:rPr>
          <w:color w:val="000000"/>
        </w:rPr>
      </w:pPr>
      <w:r w:rsidRPr="008209AD">
        <w:rPr>
          <w:color w:val="000000"/>
        </w:rPr>
        <w:t>Türkiye Çevre Ajansı Başkanlığı</w:t>
      </w:r>
    </w:p>
    <w:p w14:paraId="243E6D4C" w14:textId="77777777" w:rsidR="00B902B5" w:rsidRPr="008209AD" w:rsidRDefault="00B902B5">
      <w:pPr>
        <w:pStyle w:val="ListeParagraf"/>
        <w:numPr>
          <w:ilvl w:val="0"/>
          <w:numId w:val="58"/>
        </w:numPr>
        <w:rPr>
          <w:color w:val="000000"/>
        </w:rPr>
      </w:pPr>
      <w:r w:rsidRPr="008209AD">
        <w:rPr>
          <w:color w:val="000000"/>
        </w:rPr>
        <w:t>İklim Değişikliği Başkanlığı</w:t>
      </w:r>
    </w:p>
    <w:p w14:paraId="09F3C897" w14:textId="77777777" w:rsidR="00B902B5" w:rsidRPr="008209AD" w:rsidRDefault="00B902B5">
      <w:pPr>
        <w:pStyle w:val="ListeParagraf"/>
        <w:numPr>
          <w:ilvl w:val="0"/>
          <w:numId w:val="58"/>
        </w:numPr>
        <w:rPr>
          <w:color w:val="000000"/>
        </w:rPr>
      </w:pPr>
      <w:r w:rsidRPr="008209AD">
        <w:rPr>
          <w:color w:val="000000"/>
        </w:rPr>
        <w:t>Yapı İşleri Genel Müdürlüğü</w:t>
      </w:r>
    </w:p>
    <w:p w14:paraId="6863035F" w14:textId="77777777" w:rsidR="00B902B5" w:rsidRPr="008209AD" w:rsidRDefault="00B902B5">
      <w:pPr>
        <w:pStyle w:val="ListeParagraf"/>
        <w:numPr>
          <w:ilvl w:val="0"/>
          <w:numId w:val="58"/>
        </w:numPr>
        <w:rPr>
          <w:color w:val="000000"/>
        </w:rPr>
      </w:pPr>
      <w:r w:rsidRPr="008209AD">
        <w:rPr>
          <w:color w:val="000000"/>
        </w:rPr>
        <w:t>Personel Genel Müdürlüğü</w:t>
      </w:r>
    </w:p>
    <w:p w14:paraId="39854E65" w14:textId="77777777" w:rsidR="00B902B5" w:rsidRPr="008209AD" w:rsidRDefault="00B902B5">
      <w:pPr>
        <w:pStyle w:val="ListeParagraf"/>
        <w:numPr>
          <w:ilvl w:val="0"/>
          <w:numId w:val="58"/>
        </w:numPr>
        <w:rPr>
          <w:color w:val="000000"/>
        </w:rPr>
      </w:pPr>
      <w:r w:rsidRPr="008209AD">
        <w:rPr>
          <w:color w:val="000000"/>
        </w:rPr>
        <w:t>Yüksek Fen Kurulu Başkanlığı</w:t>
      </w:r>
    </w:p>
    <w:p w14:paraId="4A1D4E56" w14:textId="77777777" w:rsidR="00B902B5" w:rsidRPr="008209AD" w:rsidRDefault="00B902B5">
      <w:pPr>
        <w:pStyle w:val="ListeParagraf"/>
        <w:numPr>
          <w:ilvl w:val="0"/>
          <w:numId w:val="58"/>
        </w:numPr>
        <w:rPr>
          <w:color w:val="000000"/>
        </w:rPr>
      </w:pPr>
      <w:r w:rsidRPr="008209AD">
        <w:rPr>
          <w:color w:val="000000"/>
        </w:rPr>
        <w:t>Strateji Geliştirme Başkanlığı</w:t>
      </w:r>
    </w:p>
    <w:p w14:paraId="61530452" w14:textId="77777777" w:rsidR="00B902B5" w:rsidRPr="008209AD" w:rsidRDefault="00B902B5">
      <w:pPr>
        <w:pStyle w:val="ListeParagraf"/>
        <w:numPr>
          <w:ilvl w:val="0"/>
          <w:numId w:val="58"/>
        </w:numPr>
        <w:rPr>
          <w:color w:val="000000"/>
        </w:rPr>
      </w:pPr>
      <w:r w:rsidRPr="008209AD">
        <w:rPr>
          <w:color w:val="000000"/>
        </w:rPr>
        <w:t>Hukuk Hizmetleri Genel Müdürlüğü</w:t>
      </w:r>
    </w:p>
    <w:p w14:paraId="48D997C7" w14:textId="77777777" w:rsidR="00B902B5" w:rsidRPr="008209AD" w:rsidRDefault="00B902B5">
      <w:pPr>
        <w:pStyle w:val="ListeParagraf"/>
        <w:numPr>
          <w:ilvl w:val="0"/>
          <w:numId w:val="58"/>
        </w:numPr>
        <w:rPr>
          <w:color w:val="000000"/>
        </w:rPr>
      </w:pPr>
      <w:r w:rsidRPr="008209AD">
        <w:rPr>
          <w:color w:val="000000"/>
        </w:rPr>
        <w:lastRenderedPageBreak/>
        <w:t>Destek Hizmetleri Dairesi Başkanlığı</w:t>
      </w:r>
    </w:p>
    <w:p w14:paraId="5EA08CE6" w14:textId="77777777" w:rsidR="00B902B5" w:rsidRPr="008209AD" w:rsidRDefault="00B902B5">
      <w:pPr>
        <w:pStyle w:val="ListeParagraf"/>
        <w:numPr>
          <w:ilvl w:val="0"/>
          <w:numId w:val="58"/>
        </w:numPr>
        <w:rPr>
          <w:color w:val="000000"/>
        </w:rPr>
      </w:pPr>
      <w:r w:rsidRPr="008209AD">
        <w:rPr>
          <w:color w:val="000000"/>
        </w:rPr>
        <w:t>Mesleki Hizmetler Genel Müdürlüğü</w:t>
      </w:r>
    </w:p>
    <w:p w14:paraId="504A4B11" w14:textId="77777777" w:rsidR="00B902B5" w:rsidRPr="008209AD" w:rsidRDefault="00B902B5">
      <w:pPr>
        <w:pStyle w:val="ListeParagraf"/>
        <w:numPr>
          <w:ilvl w:val="0"/>
          <w:numId w:val="58"/>
        </w:numPr>
        <w:rPr>
          <w:color w:val="000000"/>
        </w:rPr>
      </w:pPr>
      <w:r w:rsidRPr="008209AD">
        <w:rPr>
          <w:color w:val="000000"/>
        </w:rPr>
        <w:t>Eğitim ve Yayın Dairesi Başkanlığı</w:t>
      </w:r>
    </w:p>
    <w:p w14:paraId="4D2E9A26" w14:textId="77777777" w:rsidR="00B902B5" w:rsidRPr="008209AD" w:rsidRDefault="00B902B5">
      <w:pPr>
        <w:pStyle w:val="ListeParagraf"/>
        <w:numPr>
          <w:ilvl w:val="0"/>
          <w:numId w:val="58"/>
        </w:numPr>
        <w:rPr>
          <w:color w:val="000000"/>
        </w:rPr>
      </w:pPr>
      <w:r w:rsidRPr="008209AD">
        <w:rPr>
          <w:color w:val="000000"/>
        </w:rPr>
        <w:t>Yerel Yönetimler Genel Müdürlüğü</w:t>
      </w:r>
    </w:p>
    <w:p w14:paraId="0FDC8EE1" w14:textId="77777777" w:rsidR="00B902B5" w:rsidRPr="008209AD" w:rsidRDefault="00B902B5">
      <w:pPr>
        <w:pStyle w:val="ListeParagraf"/>
        <w:numPr>
          <w:ilvl w:val="0"/>
          <w:numId w:val="58"/>
        </w:numPr>
        <w:rPr>
          <w:color w:val="000000"/>
        </w:rPr>
      </w:pPr>
      <w:r w:rsidRPr="008209AD">
        <w:rPr>
          <w:color w:val="000000"/>
        </w:rPr>
        <w:t>Döner Sermaye İşletmesi Müdürlüğü</w:t>
      </w:r>
    </w:p>
    <w:p w14:paraId="1B6216DF" w14:textId="59D09F42" w:rsidR="00B902B5" w:rsidRPr="008209AD" w:rsidRDefault="00B902B5" w:rsidP="00C31F5D">
      <w:r w:rsidRPr="008209AD">
        <w:t xml:space="preserve">Yukarıda bahsi geçen kararname doğrultusunda daha önce Tarım ve Orman Bakanlığına bağlı olan Çölleşme ve Erozyonla Mücadele Genel Müdürlüğü </w:t>
      </w:r>
      <w:proofErr w:type="spellStart"/>
      <w:r w:rsidRPr="008209AD">
        <w:t>ÇŞİDB’nin</w:t>
      </w:r>
      <w:proofErr w:type="spellEnd"/>
      <w:r w:rsidRPr="008209AD">
        <w:t xml:space="preserve"> merkez birimleri arasına alınmış; İklim Değişikliği Başkanlığı ise Bakanlığa bağlı kuruluş olarak kurulmuştur.</w:t>
      </w:r>
    </w:p>
    <w:p w14:paraId="1D142748" w14:textId="77777777" w:rsidR="00B902B5" w:rsidRPr="008209AD" w:rsidRDefault="00B902B5" w:rsidP="00C31F5D">
      <w:proofErr w:type="spellStart"/>
      <w:r w:rsidRPr="008209AD">
        <w:t>ÇŞİDB’nin</w:t>
      </w:r>
      <w:proofErr w:type="spellEnd"/>
      <w:r w:rsidRPr="008209AD">
        <w:t xml:space="preserve"> görev ve sorumlulukları, yerleşmeye, çevreye ve yapılaşmaya dair mevzuatı hazırlamak, kentsel dönüşüm çalışmalarını yürütmek, uygulamaları denetlemek, mesleki hizmetlerin gelişmesini sağlamak, çevre kirliliğini önlemek, çevrenin ve doğanın korunmasını sağlamak ve iklim değişikliğiyle mücadele etmek olarak özetlenebilir.</w:t>
      </w:r>
    </w:p>
    <w:p w14:paraId="2933A676" w14:textId="337A87EF" w:rsidR="00B902B5" w:rsidRPr="008209AD" w:rsidRDefault="00B902B5" w:rsidP="00C31F5D">
      <w:r w:rsidRPr="008209AD">
        <w:t>İlk olarak 1983’te yürürlüğe giren ulusal Çevre Kanunu (2872 Sayılı Kanun) çevre konularını geniş bir kapsamda ele almaktadır. Çevre Kanunu altında, ulusal ve uluslararası politika ve standartlara uygun çevre yönetmelikleri geliştirilmiştir ve daha önce de belirtildiği gibi bu yönetmeliklerden bazıları Türkiye’nin katılım öncesi çalışmaları kapsamında AB Direktifleri ile uyumlu hale getirilmek üzere yakın tarihlerde revize edilmiştir.</w:t>
      </w:r>
    </w:p>
    <w:p w14:paraId="3D85C446" w14:textId="77777777" w:rsidR="00B902B5" w:rsidRPr="008209AD" w:rsidRDefault="00B902B5" w:rsidP="00C31F5D">
      <w:r w:rsidRPr="008209AD">
        <w:t>Çevre Kanunu ve yönetmelikleri dışında ve onlara tamamlayıcı olarak, aşağıda listelenen kanunlar da çevrenin korunması, doğal kaynakların ve kültür ve tabiat varlıklarının korunması/yönetimi, kirliliğin önlenmesi &amp; kontrolü ve kirliliğin önlenmesi için alınacak tedbirlerin uygulanması hususları ile ilgili hükümler içermektedir. Aşağıda aynı zamanda sosyal etkilerle alakalı hükümleri ve sağlık &amp; güvenlik ve işgücü kapsamındaki hususlarla alakalı hükümleri düzenleyen kanunlar da listelenmiştir:</w:t>
      </w:r>
    </w:p>
    <w:p w14:paraId="4FC78F3D" w14:textId="77777777" w:rsidR="00B902B5" w:rsidRPr="008209AD" w:rsidRDefault="00B902B5">
      <w:pPr>
        <w:pStyle w:val="ListeParagraf"/>
        <w:numPr>
          <w:ilvl w:val="0"/>
          <w:numId w:val="59"/>
        </w:numPr>
      </w:pPr>
      <w:r w:rsidRPr="008209AD">
        <w:t>Kamulaştırma Kanunu (Kanun No: 2942)</w:t>
      </w:r>
    </w:p>
    <w:p w14:paraId="35CF00E3" w14:textId="77777777" w:rsidR="00B902B5" w:rsidRPr="008209AD" w:rsidRDefault="00B902B5">
      <w:pPr>
        <w:pStyle w:val="ListeParagraf"/>
        <w:numPr>
          <w:ilvl w:val="0"/>
          <w:numId w:val="59"/>
        </w:numPr>
      </w:pPr>
      <w:r w:rsidRPr="008209AD">
        <w:t>Orman Kanunu (Kanun No: 6831)</w:t>
      </w:r>
    </w:p>
    <w:p w14:paraId="6161C341" w14:textId="77777777" w:rsidR="00B902B5" w:rsidRPr="008209AD" w:rsidRDefault="00B902B5">
      <w:pPr>
        <w:pStyle w:val="ListeParagraf"/>
        <w:numPr>
          <w:ilvl w:val="0"/>
          <w:numId w:val="59"/>
        </w:numPr>
      </w:pPr>
      <w:r w:rsidRPr="008209AD">
        <w:t>Yeraltı Suları Hakkında Kanun (Kanun No: 167)</w:t>
      </w:r>
    </w:p>
    <w:p w14:paraId="7E8C76B1" w14:textId="77777777" w:rsidR="00B902B5" w:rsidRPr="008209AD" w:rsidRDefault="00B902B5">
      <w:pPr>
        <w:pStyle w:val="ListeParagraf"/>
        <w:numPr>
          <w:ilvl w:val="0"/>
          <w:numId w:val="59"/>
        </w:numPr>
      </w:pPr>
      <w:r w:rsidRPr="008209AD">
        <w:t>İş Kanunu (Kanun No: 4857)</w:t>
      </w:r>
    </w:p>
    <w:p w14:paraId="6DB25B96" w14:textId="77777777" w:rsidR="00B902B5" w:rsidRPr="008209AD" w:rsidRDefault="00B902B5">
      <w:pPr>
        <w:pStyle w:val="ListeParagraf"/>
        <w:numPr>
          <w:ilvl w:val="0"/>
          <w:numId w:val="59"/>
        </w:numPr>
      </w:pPr>
      <w:r w:rsidRPr="008209AD">
        <w:t>İş Sağlığı ve Güvenliği Kanunu (Kanun No: 6331)</w:t>
      </w:r>
    </w:p>
    <w:p w14:paraId="6E7069EC" w14:textId="77777777" w:rsidR="00B902B5" w:rsidRPr="008209AD" w:rsidRDefault="00B902B5">
      <w:pPr>
        <w:pStyle w:val="ListeParagraf"/>
        <w:numPr>
          <w:ilvl w:val="0"/>
          <w:numId w:val="59"/>
        </w:numPr>
      </w:pPr>
      <w:r w:rsidRPr="008209AD">
        <w:t>Kültür ve Tabiat Varlıklarını Koruma Kanunu (Kanun No: 2863)</w:t>
      </w:r>
    </w:p>
    <w:p w14:paraId="699C7A3E" w14:textId="77777777" w:rsidR="00B902B5" w:rsidRPr="008209AD" w:rsidRDefault="00B902B5">
      <w:pPr>
        <w:pStyle w:val="ListeParagraf"/>
        <w:numPr>
          <w:ilvl w:val="0"/>
          <w:numId w:val="59"/>
        </w:numPr>
      </w:pPr>
      <w:r w:rsidRPr="008209AD">
        <w:t>Toprak Koruma ve Arazi Kullanımı Kanunu (Kanun No: 5403)</w:t>
      </w:r>
    </w:p>
    <w:p w14:paraId="330A91F0" w14:textId="77777777" w:rsidR="00B902B5" w:rsidRPr="008209AD" w:rsidRDefault="00B902B5">
      <w:pPr>
        <w:pStyle w:val="ListeParagraf"/>
        <w:numPr>
          <w:ilvl w:val="0"/>
          <w:numId w:val="59"/>
        </w:numPr>
      </w:pPr>
      <w:r w:rsidRPr="008209AD">
        <w:t>Maden Kanunu (Kanun No: 3213)</w:t>
      </w:r>
    </w:p>
    <w:p w14:paraId="378D6FDE" w14:textId="77777777" w:rsidR="00B902B5" w:rsidRPr="008209AD" w:rsidRDefault="00B902B5">
      <w:pPr>
        <w:pStyle w:val="ListeParagraf"/>
        <w:numPr>
          <w:ilvl w:val="0"/>
          <w:numId w:val="59"/>
        </w:numPr>
      </w:pPr>
      <w:r w:rsidRPr="008209AD">
        <w:t>Belediye Kanunu (Kanun No: 5393)</w:t>
      </w:r>
    </w:p>
    <w:p w14:paraId="48095CA8" w14:textId="77777777" w:rsidR="00B902B5" w:rsidRPr="008209AD" w:rsidRDefault="00B902B5">
      <w:pPr>
        <w:pStyle w:val="ListeParagraf"/>
        <w:numPr>
          <w:ilvl w:val="0"/>
          <w:numId w:val="59"/>
        </w:numPr>
      </w:pPr>
      <w:r w:rsidRPr="008209AD">
        <w:lastRenderedPageBreak/>
        <w:t>Milli Parklar Kanunu (Kanun No: 2873)</w:t>
      </w:r>
    </w:p>
    <w:p w14:paraId="2A347E09" w14:textId="77777777" w:rsidR="00B902B5" w:rsidRPr="008209AD" w:rsidRDefault="00B902B5">
      <w:pPr>
        <w:pStyle w:val="ListeParagraf"/>
        <w:numPr>
          <w:ilvl w:val="0"/>
          <w:numId w:val="59"/>
        </w:numPr>
      </w:pPr>
      <w:r w:rsidRPr="008209AD">
        <w:t>Mera Kanunu (Kanun No: 4342)</w:t>
      </w:r>
    </w:p>
    <w:p w14:paraId="3AD3F36A" w14:textId="77777777" w:rsidR="00B902B5" w:rsidRPr="008209AD" w:rsidRDefault="00B902B5">
      <w:pPr>
        <w:pStyle w:val="ListeParagraf"/>
        <w:numPr>
          <w:ilvl w:val="0"/>
          <w:numId w:val="59"/>
        </w:numPr>
      </w:pPr>
      <w:r w:rsidRPr="008209AD">
        <w:t>Umumi Hıfzıssıhha Kanunu (Kanun No: 1593)</w:t>
      </w:r>
    </w:p>
    <w:p w14:paraId="702E02AB" w14:textId="77777777" w:rsidR="00B902B5" w:rsidRPr="008209AD" w:rsidRDefault="00B902B5">
      <w:pPr>
        <w:pStyle w:val="ListeParagraf"/>
        <w:numPr>
          <w:ilvl w:val="0"/>
          <w:numId w:val="59"/>
        </w:numPr>
      </w:pPr>
      <w:proofErr w:type="gramStart"/>
      <w:r w:rsidRPr="008209AD">
        <w:t>İskan</w:t>
      </w:r>
      <w:proofErr w:type="gramEnd"/>
      <w:r w:rsidRPr="008209AD">
        <w:t xml:space="preserve"> Kanunu (Kanun No: 5543)</w:t>
      </w:r>
    </w:p>
    <w:p w14:paraId="3029602B" w14:textId="77777777" w:rsidR="00B902B5" w:rsidRPr="008209AD" w:rsidRDefault="00B902B5">
      <w:pPr>
        <w:pStyle w:val="ListeParagraf"/>
        <w:numPr>
          <w:ilvl w:val="0"/>
          <w:numId w:val="59"/>
        </w:numPr>
      </w:pPr>
      <w:r w:rsidRPr="008209AD">
        <w:t>Karayolları Trafik Kanunu (Kanun No: 2918)</w:t>
      </w:r>
    </w:p>
    <w:p w14:paraId="3E5B29D0" w14:textId="77777777" w:rsidR="00B902B5" w:rsidRPr="008209AD" w:rsidRDefault="00B902B5">
      <w:pPr>
        <w:pStyle w:val="ListeParagraf"/>
        <w:numPr>
          <w:ilvl w:val="0"/>
          <w:numId w:val="59"/>
        </w:numPr>
      </w:pPr>
      <w:r w:rsidRPr="008209AD">
        <w:t>Elektrik Piyasası Kanunu (Kanun No: 6446)</w:t>
      </w:r>
    </w:p>
    <w:p w14:paraId="599C6071" w14:textId="69FEC83D" w:rsidR="00B902B5" w:rsidRPr="008209AD" w:rsidRDefault="00B902B5">
      <w:pPr>
        <w:pStyle w:val="ListeParagraf"/>
        <w:numPr>
          <w:ilvl w:val="0"/>
          <w:numId w:val="59"/>
        </w:numPr>
      </w:pPr>
      <w:r w:rsidRPr="008209AD">
        <w:t>Enerji Verimliliği Kanunu (Kanun No: 5627)</w:t>
      </w:r>
    </w:p>
    <w:p w14:paraId="3234A800" w14:textId="05BE7F8A" w:rsidR="00573779" w:rsidRPr="008209AD" w:rsidRDefault="00B902B5" w:rsidP="00C31F5D">
      <w:r w:rsidRPr="008209AD">
        <w:t xml:space="preserve">Altyapı ve Kentsel Dönüşüm Hizmetleri Genel Müdürlüğü yerine 16 Ekim 2023 tarih ve 32341 sayılı </w:t>
      </w:r>
      <w:proofErr w:type="gramStart"/>
      <w:r w:rsidRPr="008209AD">
        <w:t>Resmi</w:t>
      </w:r>
      <w:proofErr w:type="gramEnd"/>
      <w:r w:rsidRPr="008209AD">
        <w:t xml:space="preserve"> </w:t>
      </w:r>
      <w:proofErr w:type="spellStart"/>
      <w:r w:rsidRPr="008209AD">
        <w:t>Gazete’de</w:t>
      </w:r>
      <w:proofErr w:type="spellEnd"/>
      <w:r w:rsidRPr="008209AD">
        <w:t xml:space="preserve"> yayımlanan 153 sayılı Cumhurbaşkanlığı Kararnamesi ile Çevre ve Şehircilik Bakanlığı’na bağlı Kentsel Dönüşüm Başkanlığı kurulmuştur. Özel bütçeli bir kamu tüzel kişiliği olan </w:t>
      </w:r>
      <w:r w:rsidR="001C3233">
        <w:t>KDB</w:t>
      </w:r>
      <w:r w:rsidRPr="008209AD">
        <w:t xml:space="preserve">, afet riski altındaki alanlar ile afet riski altındaki alanlar dışındaki riskli yapıların bulunduğu alanların/arazilerin dönüşümünü yönetmektedir. </w:t>
      </w:r>
      <w:r w:rsidR="001C3233">
        <w:t>KDB</w:t>
      </w:r>
      <w:r w:rsidRPr="008209AD">
        <w:t xml:space="preserve">, faaliyetlerini TOKİ, İLBANK ve yerel yönetimler de dahil olmak üzere Bakanlığın diğer iştirakleri ile yakın </w:t>
      </w:r>
      <w:proofErr w:type="gramStart"/>
      <w:r w:rsidRPr="008209AD">
        <w:t>işbirliği</w:t>
      </w:r>
      <w:proofErr w:type="gramEnd"/>
      <w:r w:rsidRPr="008209AD">
        <w:t xml:space="preserve"> içinde yürütmektedir. KDB, dönüşüm, yenileme ve transfer alanlarının belirlenmesi ile riskli yapılara ilişkin tespit, düzenleme ve değerleme iş ve işlemlerinin yerine getirilmesini sağlamak; riskli alanlar, rezerv yapı alanları ve riskli yapıların bulunduğu alanlara ilişkin her türlü harita, plan, proje, arazi ve arsa düzenleme işlemleri ile arazi toplulaştırma işlemlerini yürütmekle sorumludur; Dönüşüm uygulamalarında mülkiyet tespiti, uzlaşma, kamulaştırma, değerleme iş ve işlemlerini yürütmek, Başkanlıkça öngörülen usul ve projeler çerçevesinde malikler ile anlaşmak, kat mülkiyeti tahsisi, tescil ve imar hakkı transferi ile ilgili iş ve işlemleri yürütmek.</w:t>
      </w:r>
    </w:p>
    <w:p w14:paraId="291DC4B2" w14:textId="7EBDB74F" w:rsidR="00573779" w:rsidRPr="008209AD" w:rsidRDefault="00E97B98" w:rsidP="0091678A">
      <w:pPr>
        <w:pStyle w:val="Balk3"/>
        <w:ind w:left="708"/>
      </w:pPr>
      <w:bookmarkStart w:id="1320" w:name="_Toc202156238"/>
      <w:r w:rsidRPr="008209AD">
        <w:t>1</w:t>
      </w:r>
      <w:r w:rsidR="00573779" w:rsidRPr="008209AD">
        <w:t xml:space="preserve">.1.2. </w:t>
      </w:r>
      <w:r w:rsidR="00B902B5" w:rsidRPr="008209AD">
        <w:t xml:space="preserve">Ulusal Çevresel, Sosyal, İş Sağlığı ve Güvenliği Mevzuatı ve </w:t>
      </w:r>
      <w:proofErr w:type="spellStart"/>
      <w:r w:rsidR="00B902B5" w:rsidRPr="008209AD">
        <w:t>Mevzuatsal</w:t>
      </w:r>
      <w:proofErr w:type="spellEnd"/>
      <w:r w:rsidR="00B902B5" w:rsidRPr="008209AD">
        <w:t xml:space="preserve"> Gereklilikler</w:t>
      </w:r>
      <w:bookmarkEnd w:id="1320"/>
    </w:p>
    <w:p w14:paraId="17526C54" w14:textId="647A8860" w:rsidR="00B902B5" w:rsidRPr="008209AD" w:rsidRDefault="001633DD" w:rsidP="00C31F5D">
      <w:r w:rsidRPr="008209AD">
        <w:t>Ek</w:t>
      </w:r>
      <w:r w:rsidR="00B902B5" w:rsidRPr="008209AD">
        <w:t xml:space="preserve"> </w:t>
      </w:r>
      <w:r w:rsidRPr="008209AD">
        <w:t>1.1</w:t>
      </w:r>
      <w:r w:rsidR="00B902B5" w:rsidRPr="008209AD">
        <w:t>’de listelenen Kanunlar çerçevesinde, belirli başlıklar için ayrı ayrı olmak üzere yürürlükte olan çevresel, sosyal ve iş sağlığı güvenliği kapsamlarındaki yönetmelik, tüzük ve tebliğler aşağıda listelenmiştir:</w:t>
      </w:r>
    </w:p>
    <w:p w14:paraId="50127F3F" w14:textId="77777777" w:rsidR="00B902B5" w:rsidRPr="008209AD" w:rsidRDefault="00B902B5" w:rsidP="00C31F5D">
      <w:pPr>
        <w:rPr>
          <w:b/>
          <w:u w:val="single"/>
        </w:rPr>
      </w:pPr>
      <w:r w:rsidRPr="008209AD">
        <w:rPr>
          <w:b/>
          <w:u w:val="single"/>
        </w:rPr>
        <w:t>Çevre İzin ve Lisansları</w:t>
      </w:r>
    </w:p>
    <w:p w14:paraId="70A87E95" w14:textId="77777777" w:rsidR="00B902B5" w:rsidRPr="008209AD" w:rsidRDefault="00B902B5">
      <w:pPr>
        <w:pStyle w:val="ListeParagraf"/>
        <w:numPr>
          <w:ilvl w:val="0"/>
          <w:numId w:val="60"/>
        </w:numPr>
        <w:rPr>
          <w:color w:val="000000"/>
        </w:rPr>
      </w:pPr>
      <w:r w:rsidRPr="008209AD">
        <w:rPr>
          <w:color w:val="000000"/>
        </w:rPr>
        <w:t>Çevresel Etki Değerlendirmesi Yönetmeliği</w:t>
      </w:r>
    </w:p>
    <w:p w14:paraId="0B0D0D26" w14:textId="77777777" w:rsidR="00B902B5" w:rsidRPr="008209AD" w:rsidRDefault="00B902B5">
      <w:pPr>
        <w:pStyle w:val="ListeParagraf"/>
        <w:numPr>
          <w:ilvl w:val="0"/>
          <w:numId w:val="60"/>
        </w:numPr>
        <w:rPr>
          <w:color w:val="000000"/>
        </w:rPr>
      </w:pPr>
      <w:r w:rsidRPr="008209AD">
        <w:rPr>
          <w:color w:val="000000"/>
        </w:rPr>
        <w:t>Çevre İzin ve Lisans Yönetmeliği</w:t>
      </w:r>
    </w:p>
    <w:p w14:paraId="0EBE1764" w14:textId="77777777" w:rsidR="00B902B5" w:rsidRPr="008209AD" w:rsidRDefault="00B902B5">
      <w:pPr>
        <w:pStyle w:val="ListeParagraf"/>
        <w:numPr>
          <w:ilvl w:val="0"/>
          <w:numId w:val="60"/>
        </w:numPr>
        <w:rPr>
          <w:color w:val="000000"/>
        </w:rPr>
      </w:pPr>
      <w:r w:rsidRPr="008209AD">
        <w:rPr>
          <w:color w:val="000000"/>
        </w:rPr>
        <w:t>Çevre Denetimi Yönetmeliği</w:t>
      </w:r>
    </w:p>
    <w:p w14:paraId="2D940DBA" w14:textId="77777777" w:rsidR="00B902B5" w:rsidRPr="008209AD" w:rsidRDefault="00B902B5">
      <w:pPr>
        <w:pStyle w:val="ListeParagraf"/>
        <w:numPr>
          <w:ilvl w:val="0"/>
          <w:numId w:val="60"/>
        </w:numPr>
        <w:rPr>
          <w:color w:val="000000"/>
        </w:rPr>
      </w:pPr>
      <w:r w:rsidRPr="008209AD">
        <w:rPr>
          <w:color w:val="000000"/>
        </w:rPr>
        <w:t>Çevre Yönetimi Hizmetleri Hakkında Yönetmelik</w:t>
      </w:r>
    </w:p>
    <w:p w14:paraId="23DF6D77" w14:textId="77777777" w:rsidR="00B902B5" w:rsidRPr="008209AD" w:rsidRDefault="00B902B5" w:rsidP="00C31F5D">
      <w:r w:rsidRPr="008209AD">
        <w:rPr>
          <w:b/>
          <w:u w:val="single"/>
        </w:rPr>
        <w:t>Arazi Kullanımı ve Topraklar</w:t>
      </w:r>
    </w:p>
    <w:p w14:paraId="4D77405A" w14:textId="77777777" w:rsidR="00B902B5" w:rsidRPr="008209AD" w:rsidRDefault="00B902B5">
      <w:pPr>
        <w:pStyle w:val="ListeParagraf"/>
        <w:numPr>
          <w:ilvl w:val="0"/>
          <w:numId w:val="61"/>
        </w:numPr>
        <w:rPr>
          <w:color w:val="000000"/>
        </w:rPr>
      </w:pPr>
      <w:r w:rsidRPr="008209AD">
        <w:rPr>
          <w:color w:val="000000"/>
        </w:rPr>
        <w:t>Tarım Arazilerinin Korunması, Kullanılması ve Planlanmasına Dair Yönetmelik</w:t>
      </w:r>
    </w:p>
    <w:p w14:paraId="72EC9987" w14:textId="77777777" w:rsidR="00B902B5" w:rsidRPr="008209AD" w:rsidRDefault="00B902B5">
      <w:pPr>
        <w:pStyle w:val="ListeParagraf"/>
        <w:numPr>
          <w:ilvl w:val="0"/>
          <w:numId w:val="61"/>
        </w:numPr>
        <w:rPr>
          <w:color w:val="000000"/>
        </w:rPr>
      </w:pPr>
      <w:r w:rsidRPr="008209AD">
        <w:rPr>
          <w:color w:val="000000"/>
        </w:rPr>
        <w:lastRenderedPageBreak/>
        <w:t>Orman Kanunu’nun 17/3 ve 18’inci Maddelerinin Uygulama Yönetmeliği</w:t>
      </w:r>
    </w:p>
    <w:p w14:paraId="79CAD244" w14:textId="77777777" w:rsidR="00B902B5" w:rsidRPr="008209AD" w:rsidRDefault="00B902B5">
      <w:pPr>
        <w:pStyle w:val="ListeParagraf"/>
        <w:numPr>
          <w:ilvl w:val="0"/>
          <w:numId w:val="61"/>
        </w:numPr>
        <w:rPr>
          <w:color w:val="000000"/>
        </w:rPr>
      </w:pPr>
      <w:r w:rsidRPr="008209AD">
        <w:rPr>
          <w:color w:val="000000"/>
        </w:rPr>
        <w:t>Arazi Toplulaştırması ve Tarla İçi Geliştirme Hizmetleri Uygulama Yönetmeliği</w:t>
      </w:r>
    </w:p>
    <w:p w14:paraId="74F16F37" w14:textId="77777777" w:rsidR="00B902B5" w:rsidRPr="008209AD" w:rsidRDefault="00B902B5">
      <w:pPr>
        <w:pStyle w:val="ListeParagraf"/>
        <w:numPr>
          <w:ilvl w:val="0"/>
          <w:numId w:val="61"/>
        </w:numPr>
        <w:rPr>
          <w:color w:val="000000"/>
        </w:rPr>
      </w:pPr>
      <w:r w:rsidRPr="008209AD">
        <w:rPr>
          <w:color w:val="000000"/>
        </w:rPr>
        <w:t>Mera Yönetmeliği</w:t>
      </w:r>
    </w:p>
    <w:p w14:paraId="6D447C33" w14:textId="77777777" w:rsidR="00B902B5" w:rsidRPr="008209AD" w:rsidRDefault="00B902B5">
      <w:pPr>
        <w:pStyle w:val="ListeParagraf"/>
        <w:numPr>
          <w:ilvl w:val="0"/>
          <w:numId w:val="61"/>
        </w:numPr>
        <w:rPr>
          <w:color w:val="000000"/>
        </w:rPr>
      </w:pPr>
      <w:r w:rsidRPr="008209AD">
        <w:rPr>
          <w:color w:val="000000"/>
        </w:rPr>
        <w:t>Toprak Kirliliğinin Kontrolü ve Noktasal Kaynaklı Kirlenmiş Sahalara Dair Yönetmelik</w:t>
      </w:r>
    </w:p>
    <w:p w14:paraId="775DAE07" w14:textId="77777777" w:rsidR="00B902B5" w:rsidRPr="008209AD" w:rsidRDefault="00B902B5" w:rsidP="00C31F5D">
      <w:pPr>
        <w:rPr>
          <w:b/>
          <w:u w:val="single"/>
        </w:rPr>
      </w:pPr>
      <w:r w:rsidRPr="008209AD">
        <w:rPr>
          <w:b/>
          <w:u w:val="single"/>
        </w:rPr>
        <w:t>Su</w:t>
      </w:r>
    </w:p>
    <w:p w14:paraId="5FEA4C56" w14:textId="77777777" w:rsidR="00B902B5" w:rsidRPr="008209AD" w:rsidRDefault="00B902B5">
      <w:pPr>
        <w:pStyle w:val="ListeParagraf"/>
        <w:numPr>
          <w:ilvl w:val="0"/>
          <w:numId w:val="62"/>
        </w:numPr>
        <w:rPr>
          <w:color w:val="000000"/>
        </w:rPr>
      </w:pPr>
      <w:r w:rsidRPr="008209AD">
        <w:rPr>
          <w:color w:val="000000"/>
        </w:rPr>
        <w:t>Yerüstü Su Kalitesi Yönetmeliği</w:t>
      </w:r>
    </w:p>
    <w:p w14:paraId="3A7F5A95" w14:textId="77777777" w:rsidR="00B902B5" w:rsidRPr="008209AD" w:rsidRDefault="00B902B5">
      <w:pPr>
        <w:pStyle w:val="ListeParagraf"/>
        <w:numPr>
          <w:ilvl w:val="0"/>
          <w:numId w:val="62"/>
        </w:numPr>
        <w:rPr>
          <w:color w:val="000000"/>
        </w:rPr>
      </w:pPr>
      <w:r w:rsidRPr="008209AD">
        <w:rPr>
          <w:color w:val="000000"/>
        </w:rPr>
        <w:t>Su Kirliliği Kontrolü Yönetmeliği</w:t>
      </w:r>
    </w:p>
    <w:p w14:paraId="42C2C9B7" w14:textId="77777777" w:rsidR="00B902B5" w:rsidRPr="008209AD" w:rsidRDefault="00B902B5">
      <w:pPr>
        <w:pStyle w:val="ListeParagraf"/>
        <w:numPr>
          <w:ilvl w:val="0"/>
          <w:numId w:val="62"/>
        </w:numPr>
        <w:rPr>
          <w:color w:val="000000"/>
        </w:rPr>
      </w:pPr>
      <w:r w:rsidRPr="008209AD">
        <w:rPr>
          <w:color w:val="000000"/>
        </w:rPr>
        <w:t>İnsani Tüketim Amaçlı Sular Hakkında Yönetmelik</w:t>
      </w:r>
    </w:p>
    <w:p w14:paraId="45C1452D" w14:textId="77777777" w:rsidR="00B902B5" w:rsidRPr="008209AD" w:rsidRDefault="00B902B5">
      <w:pPr>
        <w:pStyle w:val="ListeParagraf"/>
        <w:numPr>
          <w:ilvl w:val="0"/>
          <w:numId w:val="62"/>
        </w:numPr>
        <w:rPr>
          <w:color w:val="000000"/>
        </w:rPr>
      </w:pPr>
      <w:r w:rsidRPr="008209AD">
        <w:rPr>
          <w:color w:val="000000"/>
        </w:rPr>
        <w:t>Kentsel Atık su Arıtımı Yönetmeliği</w:t>
      </w:r>
    </w:p>
    <w:p w14:paraId="2287A511" w14:textId="77777777" w:rsidR="00B902B5" w:rsidRPr="008209AD" w:rsidRDefault="00B902B5">
      <w:pPr>
        <w:pStyle w:val="ListeParagraf"/>
        <w:numPr>
          <w:ilvl w:val="0"/>
          <w:numId w:val="62"/>
        </w:numPr>
        <w:rPr>
          <w:color w:val="000000"/>
        </w:rPr>
      </w:pPr>
      <w:r w:rsidRPr="008209AD">
        <w:rPr>
          <w:color w:val="000000"/>
        </w:rPr>
        <w:t>Yeraltı Sularının Kirlenmeye ve Bozulmaya Karşı Korunması Hakkında Yönetmelik</w:t>
      </w:r>
    </w:p>
    <w:p w14:paraId="48D44F39" w14:textId="4F2E4995" w:rsidR="00B902B5" w:rsidRPr="008209AD" w:rsidRDefault="00B902B5">
      <w:pPr>
        <w:pStyle w:val="ListeParagraf"/>
        <w:numPr>
          <w:ilvl w:val="0"/>
          <w:numId w:val="62"/>
        </w:numPr>
        <w:rPr>
          <w:color w:val="000000"/>
        </w:rPr>
      </w:pPr>
      <w:r w:rsidRPr="008209AD">
        <w:rPr>
          <w:color w:val="000000"/>
        </w:rPr>
        <w:t>Tehlikeli Maddelerin Su ve Çevresinde Neden Olduğu Kirliliğin Kontrolü Yönetmeliği</w:t>
      </w:r>
    </w:p>
    <w:p w14:paraId="13F01394" w14:textId="77777777" w:rsidR="00B902B5" w:rsidRPr="008209AD" w:rsidRDefault="00B902B5">
      <w:pPr>
        <w:pStyle w:val="ListeParagraf"/>
        <w:numPr>
          <w:ilvl w:val="0"/>
          <w:numId w:val="62"/>
        </w:numPr>
        <w:rPr>
          <w:color w:val="000000"/>
        </w:rPr>
      </w:pPr>
      <w:r w:rsidRPr="008209AD">
        <w:rPr>
          <w:color w:val="000000"/>
        </w:rPr>
        <w:t>İçme-Kullanma Suyu Havzalarının Korunmasına Dair Yönetmelik</w:t>
      </w:r>
    </w:p>
    <w:p w14:paraId="7C2BCE62" w14:textId="77777777" w:rsidR="00B902B5" w:rsidRPr="008209AD" w:rsidRDefault="00B902B5" w:rsidP="00C31F5D">
      <w:pPr>
        <w:rPr>
          <w:b/>
          <w:u w:val="single"/>
        </w:rPr>
      </w:pPr>
      <w:r w:rsidRPr="008209AD">
        <w:rPr>
          <w:b/>
          <w:u w:val="single"/>
        </w:rPr>
        <w:t>Atık</w:t>
      </w:r>
    </w:p>
    <w:p w14:paraId="37997997" w14:textId="77777777" w:rsidR="00B902B5" w:rsidRPr="008209AD" w:rsidRDefault="00B902B5">
      <w:pPr>
        <w:pStyle w:val="ListeParagraf"/>
        <w:numPr>
          <w:ilvl w:val="0"/>
          <w:numId w:val="63"/>
        </w:numPr>
        <w:rPr>
          <w:color w:val="000000"/>
        </w:rPr>
      </w:pPr>
      <w:r w:rsidRPr="008209AD">
        <w:rPr>
          <w:color w:val="000000"/>
        </w:rPr>
        <w:t>Atık Yönetimi Yönetmeliği</w:t>
      </w:r>
    </w:p>
    <w:p w14:paraId="15DA7697" w14:textId="77777777" w:rsidR="00B902B5" w:rsidRPr="008209AD" w:rsidRDefault="00B902B5">
      <w:pPr>
        <w:pStyle w:val="ListeParagraf"/>
        <w:numPr>
          <w:ilvl w:val="0"/>
          <w:numId w:val="63"/>
        </w:numPr>
        <w:rPr>
          <w:color w:val="000000"/>
        </w:rPr>
      </w:pPr>
      <w:r w:rsidRPr="008209AD">
        <w:rPr>
          <w:color w:val="000000"/>
        </w:rPr>
        <w:t>Ambalaj Atıklarının Kontrolü Yönetmeliği</w:t>
      </w:r>
    </w:p>
    <w:p w14:paraId="7904456F" w14:textId="77777777" w:rsidR="00B902B5" w:rsidRPr="008209AD" w:rsidRDefault="00B902B5">
      <w:pPr>
        <w:pStyle w:val="ListeParagraf"/>
        <w:numPr>
          <w:ilvl w:val="0"/>
          <w:numId w:val="63"/>
        </w:numPr>
        <w:rPr>
          <w:color w:val="000000"/>
        </w:rPr>
      </w:pPr>
      <w:r w:rsidRPr="008209AD">
        <w:rPr>
          <w:color w:val="000000"/>
        </w:rPr>
        <w:t>Hafriyat Toprağı, İnşaat ve Yıkıntı Atıkların Kontrolü Yönetmeliği</w:t>
      </w:r>
    </w:p>
    <w:p w14:paraId="33E8B793" w14:textId="77777777" w:rsidR="00B902B5" w:rsidRPr="008209AD" w:rsidRDefault="00B902B5">
      <w:pPr>
        <w:pStyle w:val="ListeParagraf"/>
        <w:numPr>
          <w:ilvl w:val="0"/>
          <w:numId w:val="63"/>
        </w:numPr>
        <w:rPr>
          <w:color w:val="000000"/>
        </w:rPr>
      </w:pPr>
      <w:r w:rsidRPr="008209AD">
        <w:rPr>
          <w:color w:val="000000"/>
        </w:rPr>
        <w:t>Tıbbi Atıkların Kontrolü Yönetmeliği</w:t>
      </w:r>
    </w:p>
    <w:p w14:paraId="01D74CCF" w14:textId="77777777" w:rsidR="00B902B5" w:rsidRPr="008209AD" w:rsidRDefault="00B902B5">
      <w:pPr>
        <w:pStyle w:val="ListeParagraf"/>
        <w:numPr>
          <w:ilvl w:val="0"/>
          <w:numId w:val="63"/>
        </w:numPr>
        <w:rPr>
          <w:color w:val="000000"/>
        </w:rPr>
      </w:pPr>
      <w:r w:rsidRPr="008209AD">
        <w:rPr>
          <w:color w:val="000000"/>
        </w:rPr>
        <w:t>Atık Yağların Yönetimi Yönetmeliği</w:t>
      </w:r>
    </w:p>
    <w:p w14:paraId="3BAA62D6" w14:textId="77777777" w:rsidR="00B902B5" w:rsidRPr="008209AD" w:rsidRDefault="00B902B5">
      <w:pPr>
        <w:pStyle w:val="ListeParagraf"/>
        <w:numPr>
          <w:ilvl w:val="0"/>
          <w:numId w:val="63"/>
        </w:numPr>
        <w:rPr>
          <w:color w:val="000000"/>
        </w:rPr>
      </w:pPr>
      <w:r w:rsidRPr="008209AD">
        <w:rPr>
          <w:color w:val="000000"/>
        </w:rPr>
        <w:t>Bitkisel Atık Yağların Kontrolü Yönetmeliği</w:t>
      </w:r>
    </w:p>
    <w:p w14:paraId="129E8A15" w14:textId="77777777" w:rsidR="00B902B5" w:rsidRPr="008209AD" w:rsidRDefault="00B902B5">
      <w:pPr>
        <w:pStyle w:val="ListeParagraf"/>
        <w:numPr>
          <w:ilvl w:val="0"/>
          <w:numId w:val="63"/>
        </w:numPr>
        <w:rPr>
          <w:color w:val="000000"/>
        </w:rPr>
      </w:pPr>
      <w:r w:rsidRPr="008209AD">
        <w:rPr>
          <w:color w:val="000000"/>
        </w:rPr>
        <w:t>Atık Pil ve Akümülatörlerin Kontrolü Yönetmeliği</w:t>
      </w:r>
    </w:p>
    <w:p w14:paraId="6724060B" w14:textId="77777777" w:rsidR="00B902B5" w:rsidRPr="008209AD" w:rsidRDefault="00B902B5">
      <w:pPr>
        <w:pStyle w:val="ListeParagraf"/>
        <w:numPr>
          <w:ilvl w:val="0"/>
          <w:numId w:val="63"/>
        </w:numPr>
        <w:rPr>
          <w:color w:val="000000"/>
        </w:rPr>
      </w:pPr>
      <w:r w:rsidRPr="008209AD">
        <w:rPr>
          <w:color w:val="000000"/>
        </w:rPr>
        <w:t>Ömrünü Tamamlamış Lastiklerin Kontrolü Yönetmeliği</w:t>
      </w:r>
    </w:p>
    <w:p w14:paraId="6C08B999" w14:textId="77777777" w:rsidR="00B902B5" w:rsidRPr="008209AD" w:rsidRDefault="00B902B5">
      <w:pPr>
        <w:pStyle w:val="ListeParagraf"/>
        <w:numPr>
          <w:ilvl w:val="0"/>
          <w:numId w:val="63"/>
        </w:numPr>
        <w:rPr>
          <w:color w:val="000000"/>
        </w:rPr>
      </w:pPr>
      <w:r w:rsidRPr="008209AD">
        <w:rPr>
          <w:color w:val="000000"/>
        </w:rPr>
        <w:t>Atıkların Düzenli Depolanmasına Dair Yönetmelik</w:t>
      </w:r>
    </w:p>
    <w:p w14:paraId="25C5081D" w14:textId="77777777" w:rsidR="00B902B5" w:rsidRPr="008209AD" w:rsidRDefault="00B902B5">
      <w:pPr>
        <w:pStyle w:val="ListeParagraf"/>
        <w:numPr>
          <w:ilvl w:val="0"/>
          <w:numId w:val="63"/>
        </w:numPr>
        <w:rPr>
          <w:color w:val="000000"/>
        </w:rPr>
      </w:pPr>
      <w:r w:rsidRPr="008209AD">
        <w:rPr>
          <w:color w:val="000000"/>
        </w:rPr>
        <w:t>Atık Elektrikli ve Elektronik Eşyaların Kontrolü Yönetmeliği</w:t>
      </w:r>
    </w:p>
    <w:p w14:paraId="12D4F8CF" w14:textId="77777777" w:rsidR="00B902B5" w:rsidRPr="008209AD" w:rsidRDefault="00B902B5">
      <w:pPr>
        <w:pStyle w:val="ListeParagraf"/>
        <w:numPr>
          <w:ilvl w:val="0"/>
          <w:numId w:val="63"/>
        </w:numPr>
        <w:rPr>
          <w:color w:val="000000"/>
        </w:rPr>
      </w:pPr>
      <w:r w:rsidRPr="008209AD">
        <w:rPr>
          <w:color w:val="000000"/>
        </w:rPr>
        <w:t>Ömrünü Tamamlamış Araçların Kontrolü Hakkında Yönetmelik</w:t>
      </w:r>
    </w:p>
    <w:p w14:paraId="0F59E07D" w14:textId="77777777" w:rsidR="00B902B5" w:rsidRPr="008209AD" w:rsidRDefault="00B902B5">
      <w:pPr>
        <w:pStyle w:val="ListeParagraf"/>
        <w:numPr>
          <w:ilvl w:val="0"/>
          <w:numId w:val="63"/>
        </w:numPr>
        <w:rPr>
          <w:color w:val="000000"/>
        </w:rPr>
      </w:pPr>
      <w:r w:rsidRPr="008209AD">
        <w:rPr>
          <w:color w:val="000000"/>
        </w:rPr>
        <w:t>Sıfır Atık Yönetmeliği</w:t>
      </w:r>
    </w:p>
    <w:p w14:paraId="0605D33C" w14:textId="77777777" w:rsidR="00B902B5" w:rsidRPr="008209AD" w:rsidRDefault="00B902B5">
      <w:pPr>
        <w:pStyle w:val="ListeParagraf"/>
        <w:numPr>
          <w:ilvl w:val="0"/>
          <w:numId w:val="63"/>
        </w:numPr>
        <w:rPr>
          <w:color w:val="000000"/>
        </w:rPr>
      </w:pPr>
      <w:r w:rsidRPr="008209AD">
        <w:rPr>
          <w:color w:val="000000"/>
        </w:rPr>
        <w:t>Bazı Tehlikesiz Atıkların Geri Kazanımı Tebliği</w:t>
      </w:r>
    </w:p>
    <w:p w14:paraId="288564A3" w14:textId="77777777" w:rsidR="00B902B5" w:rsidRPr="008209AD" w:rsidRDefault="00B902B5">
      <w:pPr>
        <w:pStyle w:val="ListeParagraf"/>
        <w:numPr>
          <w:ilvl w:val="0"/>
          <w:numId w:val="63"/>
        </w:numPr>
        <w:rPr>
          <w:color w:val="000000"/>
        </w:rPr>
      </w:pPr>
      <w:r w:rsidRPr="008209AD">
        <w:rPr>
          <w:color w:val="000000"/>
        </w:rPr>
        <w:t>Binaların Yıkılması Hakkında Yönetmelik</w:t>
      </w:r>
    </w:p>
    <w:p w14:paraId="207291C4" w14:textId="3DC9CAF2" w:rsidR="00B902B5" w:rsidRPr="008209AD" w:rsidRDefault="00B902B5" w:rsidP="00C31F5D">
      <w:r w:rsidRPr="008209AD">
        <w:t>Atık yönetimi, Bileşen 2 kapsamında gerçekleştirilecek olan faaliyetler sırasında en kritik konulardan biri olacağından, atık yönetimine ilişkin bazı spesifik yönetmeliklerin özeti aşağıda sunulmaktadır:</w:t>
      </w:r>
    </w:p>
    <w:p w14:paraId="664EC9CB" w14:textId="017B7C63" w:rsidR="00B902B5" w:rsidRPr="008209AD" w:rsidRDefault="00B902B5" w:rsidP="00C31F5D">
      <w:r w:rsidRPr="008209AD">
        <w:rPr>
          <w:u w:val="single"/>
        </w:rPr>
        <w:t>Atık Yönetimi Yönetmeliği:</w:t>
      </w:r>
      <w:r w:rsidRPr="008209AD">
        <w:t xml:space="preserve"> Atık Yönetimi Yönetmeliği, Türkiye’de atık yönetimi mevzuatının gereklilikleri ve uygulamalarına ilişkin en temel çerçeve mevzuat olarak kabul edilebilir. Söz konusu yönetmelik, </w:t>
      </w:r>
      <w:r w:rsidRPr="008209AD">
        <w:lastRenderedPageBreak/>
        <w:t>ÇŞİDB, İl Müdürlükleri, Belediyeler, Atık Üreticileri ve Atık İşleme Tesisleri gibi ilgili tüm tarafların görev/yetki/sorumluluklarını tanımlar. Yönetmelikte ayrıca tehlikeli ve tehlikesiz olmak üzere her türlü atığın kodları ve özel yönetim gereklilikleri tanımlanmıştır. Yönetmeliğin amacı, atık yönetimi ilkelerinin kapsamını ve aynı zamanda atık yönetimi uygulamalarını belirlemektir. Yönetmeliğin başlıca ilkeleri; doğal kaynakların minimum seviyede kullanılması, atık yönetimi ve doğal kaynak kullanımıyla ilgili çevre dostu teknolojilerin geliştirilmesi, atıklar sebebiyle çevreye en az zarar verilmesi, yeniden kullanılabilir ve geri dönüştürülebilir üretim, minimum enerji kullanımı, daha az atık üretimi ve uygun atık toplama ayırma, taşıma ve bertaraf teknikleri gibi uygulanabilir atık yönetimi faaliyetleri olarak sıralanabilir (Minimize et – Yeniden Kullan – Geri Dönüştür). Atık yönetimine ilişkin önceki yönetmelikler (katı atık, tehlikeli atık vb.) uluslararası çevre standartlarına göre yeni uygulanabilir gereklilik ve önerilerle birlikte bu Yönetmelikte toplanmıştır. Yönetmelik uyarınca tehlikeli atıklar, kullanılmış piller, kullanılmış lastikler, ambalaj atıkları gibi geri dönüştürülebilir atıklar ve tıbbi atıklar evsel atıklardan ayrı olarak bertaraf edilmelidir. Ayrıca, üretici veya atık transferi yapanların deniz, göl ve benzeri alıcı ortamlara, sokaklara, ormanlara ve çevrenin olumsuz etkilenmesine neden olacak diğer noktalara atıkları dökmeleri / bırakmaları kesinlikle yasaktır. Yönetmeliğe göre tehlikeli atık üreten herkes, atık oluşumunu en aza indirecek şekilde ve boyutta önlemler almakla ve atık yönetimiyle alakalı bu önlemler sayesinde atık üretiminin asgari düzeye indirilmesi yoluyla insan ve çevre sağlığı üzerindeki potansiyel etkileri azaltmakla yükümlüdür. Ayrıca atık üreticileri bu Yönetmelik hükümlerine uygun olarak, üç yıllık atık yönetim planları hazırlayacak, İl Müdürlüklerinden bu planın onayını alacak ve atıkların tesislerinde geçici olarak depolanmasına ilişkin İl Müdürlüklerinden izin alacaktır.</w:t>
      </w:r>
    </w:p>
    <w:p w14:paraId="77A0566C" w14:textId="77777777" w:rsidR="00B902B5" w:rsidRPr="008209AD" w:rsidRDefault="00B902B5" w:rsidP="00C31F5D">
      <w:r w:rsidRPr="008209AD">
        <w:rPr>
          <w:u w:val="single"/>
        </w:rPr>
        <w:t xml:space="preserve">Hafriyat Toprağı, İnşaat ve Yıkıntı Atıklarının Kontrolü Yönetmeliği: </w:t>
      </w:r>
      <w:r w:rsidRPr="008209AD">
        <w:t>Söz konusu yönetmelik, özel olarak hafriyat toprağı ile inşaat &amp; yıkıntı atıklarına özgü gereklilikleri tanımlayan bir yönetmeliktir. Yönetmeliğin 9. Maddesine göre hafriyat toprağı ve inşaat/yıkıntı atığı üreten herkesin, atıkların çevre ve insan sağlığı üzerindeki olumsuz etkilerinin en aza indirilmesini sağlayacak şekilde ve boyutta atık yönetimini yürütmesi gerekmektedir. Atık üreticileri, atıklarını belediye tarafından özel olarak bu kapsamda izin verilen geri kazanım veya depolama sahaları dışında herhangi bir yere boşaltamaz.</w:t>
      </w:r>
    </w:p>
    <w:p w14:paraId="5D2059BB" w14:textId="77777777" w:rsidR="00B902B5" w:rsidRPr="008209AD" w:rsidRDefault="00B902B5" w:rsidP="00C31F5D">
      <w:r w:rsidRPr="008209AD">
        <w:rPr>
          <w:u w:val="single"/>
        </w:rPr>
        <w:t>Binaların Yıkılması Hakkında Yönetmelik:</w:t>
      </w:r>
      <w:r w:rsidRPr="008209AD">
        <w:t xml:space="preserve"> Bu Yönetmelik, 2872 sayılı Çevre Kanunu ve 3194 sayılı İmar Kanunu’na dayalı olarak hazırlanmıştır. Aslında Ekim 2021 tarihinde </w:t>
      </w:r>
      <w:proofErr w:type="gramStart"/>
      <w:r w:rsidRPr="008209AD">
        <w:t>Resmi</w:t>
      </w:r>
      <w:proofErr w:type="gramEnd"/>
      <w:r w:rsidRPr="008209AD">
        <w:t xml:space="preserve"> Gazetede yayımlanmış olmasına rağmen, yürürlük tarihi olarak 1 Temmuz 2022 tanımlanmıştır. Bu yönetmeliği amacı “</w:t>
      </w:r>
      <w:r w:rsidRPr="008209AD">
        <w:rPr>
          <w:i/>
        </w:rPr>
        <w:t>binaların yıkım faaliyetlerinin çevre ve insan sağlığı ile güvenliğine zarar vermeyecek şekilde gerçekleştirilmesine ilişkin usul ve esasları düzenlemek.</w:t>
      </w:r>
      <w:r w:rsidRPr="008209AD">
        <w:t>” Bu yönetmelik, “</w:t>
      </w:r>
      <w:r w:rsidRPr="008209AD">
        <w:rPr>
          <w:i/>
          <w:color w:val="000000"/>
        </w:rPr>
        <w:t>6306 sayılı Kanun ve ilgili mevzuatı hükümleri saklıdır</w:t>
      </w:r>
      <w:r w:rsidRPr="008209AD">
        <w:rPr>
          <w:color w:val="000000"/>
        </w:rPr>
        <w:t xml:space="preserve">” diye ifade etmek suretiyle, 6306 sayılı Kanun ile de kendini ilişkilendirmektedir. Ancak bu yönetmelik, 7269 sayılı Umumi Hayata Müessir Afetler Dolayısıyla </w:t>
      </w:r>
      <w:r w:rsidRPr="008209AD">
        <w:rPr>
          <w:color w:val="000000"/>
        </w:rPr>
        <w:lastRenderedPageBreak/>
        <w:t>Alınacak Tedbirlerle Yapılacak Yardımlara Dair Kanun kapsamında yapılacak yıkımları kapsamına almamaktadır</w:t>
      </w:r>
      <w:r w:rsidRPr="008209AD">
        <w:t>.</w:t>
      </w:r>
    </w:p>
    <w:p w14:paraId="3D1F355F" w14:textId="77777777" w:rsidR="00B902B5" w:rsidRPr="008209AD" w:rsidRDefault="00B902B5" w:rsidP="00C31F5D">
      <w:r w:rsidRPr="008209AD">
        <w:t xml:space="preserve">Bu yönetmeliğin yürürlüğe konmasındaki amaç, yıkım faaliyetleri sırasında insan/ toplum sağlığını, can ve mal güvenliğini ve ayrıca çevreyi korumaktır. Bu mevzuat içerisinde </w:t>
      </w:r>
      <w:r w:rsidRPr="008209AD">
        <w:rPr>
          <w:color w:val="000000"/>
        </w:rPr>
        <w:t>Hafriyat Toprağı, İnşaat ve Yıkıntı Atıklarının Kontrolü Yönetmeliği, Atıkların Düzenli Depolanmasına Dair Yönetmelik, Atık Yönetimi Yönetmeliği ve Yapı İşlerinde İş Sağlığı ve Güvenliği Yönetmeliği, riayet edilecek olan yönetmelikler olarak bahsedilmektedir. Bu yönetmelikte, gürültü ve titreşim yönetimi ve toz emisyonlarının kontrolüne dair hükümler yer almaktadır</w:t>
      </w:r>
      <w:r w:rsidRPr="008209AD">
        <w:t>.</w:t>
      </w:r>
    </w:p>
    <w:p w14:paraId="714F6090" w14:textId="77777777" w:rsidR="00B902B5" w:rsidRPr="008209AD" w:rsidRDefault="00B902B5" w:rsidP="00C31F5D">
      <w:r w:rsidRPr="008209AD">
        <w:t>Bu yönetmelikteki yeniliklerden biri, ana yıkım faaliyetinin ancak, asbest ve benzeri tehlikeli kimyasalları içeren imalatların sökülüp kaldırılması ve “seçici yıkım” yapılması sonrasında başlatılabileceği şeklinde getirilen hükümdür. Yıkım planının, atık türlerini, kodları ve miktarları içeren bir ek biçiminde bir atık yönetimi içermesi gerekmektedir ve tüm bu bilgiler, yıkım ruhsatına işlenecektir.</w:t>
      </w:r>
    </w:p>
    <w:p w14:paraId="0D387977" w14:textId="77777777" w:rsidR="00B902B5" w:rsidRPr="008209AD" w:rsidRDefault="00B902B5" w:rsidP="00C31F5D">
      <w:r w:rsidRPr="008209AD">
        <w:t>Seçici Yıkım, bu yönetmelikte, aşağıdaki gibi tanımlanmaktadır:</w:t>
      </w:r>
    </w:p>
    <w:p w14:paraId="4A98752A" w14:textId="77777777" w:rsidR="00B902B5" w:rsidRPr="008209AD" w:rsidRDefault="00B902B5" w:rsidP="00C31F5D">
      <w:pPr>
        <w:rPr>
          <w:i/>
        </w:rPr>
      </w:pPr>
      <w:r w:rsidRPr="008209AD">
        <w:rPr>
          <w:i/>
        </w:rPr>
        <w:t>“MADDE 15 – (1) Yıkıntı atıklarının yüksek oranda geri dönüşümünü sağlamak amacıyla, yıkım öncesinde varsa tehlikeli atıkların ayıklanarak ayrılmasını, diğer malzemelerin tekrar yeniden kullanılabilmesini ve yıkıntı atıklarının kaynağında ayrılarak geri dönüşümünü temin etmek üzere, kontrollü ve aşamalı olarak Hafriyat Toprağı, İnşaat ve Yıkıntı Atıklarının Kontrolü Yönetmeliğine göre seçici yıkım uygulanır.</w:t>
      </w:r>
    </w:p>
    <w:p w14:paraId="55D3A92B" w14:textId="77777777" w:rsidR="00B902B5" w:rsidRPr="008209AD" w:rsidRDefault="00B902B5" w:rsidP="00C31F5D">
      <w:pPr>
        <w:rPr>
          <w:i/>
        </w:rPr>
      </w:pPr>
      <w:r w:rsidRPr="008209AD">
        <w:rPr>
          <w:i/>
        </w:rPr>
        <w:t xml:space="preserve">(2) Seçici yıkım, asbest ve diğer tehlikeli atıkların; kapı ve pencerelerin, lavabo, küvet gibi sıhhi tesisat gereçleri ve benzeri malzemenin, türlerine göre metal esaslı tüm malzemelerin, ahşap esaslı malzemenin, alçı esaslı malzemenin kiremit, taşıyıcı olmayan duvar (tuğla, </w:t>
      </w:r>
      <w:proofErr w:type="spellStart"/>
      <w:r w:rsidRPr="008209AD">
        <w:rPr>
          <w:i/>
        </w:rPr>
        <w:t>gazbeton</w:t>
      </w:r>
      <w:proofErr w:type="spellEnd"/>
      <w:r w:rsidRPr="008209AD">
        <w:rPr>
          <w:i/>
        </w:rPr>
        <w:t xml:space="preserve">, beton gibi) malzemesinin, cam malzemenin, </w:t>
      </w:r>
      <w:proofErr w:type="spellStart"/>
      <w:r w:rsidRPr="008209AD">
        <w:rPr>
          <w:i/>
        </w:rPr>
        <w:t>polivinilklorür</w:t>
      </w:r>
      <w:proofErr w:type="spellEnd"/>
      <w:r w:rsidRPr="008209AD">
        <w:rPr>
          <w:i/>
        </w:rPr>
        <w:t xml:space="preserve">/poliüretan malzemelerin, camyünü, </w:t>
      </w:r>
      <w:proofErr w:type="spellStart"/>
      <w:r w:rsidRPr="008209AD">
        <w:rPr>
          <w:i/>
        </w:rPr>
        <w:t>taşyünü</w:t>
      </w:r>
      <w:proofErr w:type="spellEnd"/>
      <w:r w:rsidRPr="008209AD">
        <w:rPr>
          <w:i/>
        </w:rPr>
        <w:t xml:space="preserve">, genleştirilmiş </w:t>
      </w:r>
      <w:proofErr w:type="spellStart"/>
      <w:r w:rsidRPr="008209AD">
        <w:rPr>
          <w:i/>
        </w:rPr>
        <w:t>polistiren</w:t>
      </w:r>
      <w:proofErr w:type="spellEnd"/>
      <w:r w:rsidRPr="008209AD">
        <w:rPr>
          <w:i/>
        </w:rPr>
        <w:t xml:space="preserve">, </w:t>
      </w:r>
      <w:proofErr w:type="spellStart"/>
      <w:r w:rsidRPr="008209AD">
        <w:rPr>
          <w:i/>
        </w:rPr>
        <w:t>ekstrüde</w:t>
      </w:r>
      <w:proofErr w:type="spellEnd"/>
      <w:r w:rsidRPr="008209AD">
        <w:rPr>
          <w:i/>
        </w:rPr>
        <w:t xml:space="preserve"> </w:t>
      </w:r>
      <w:proofErr w:type="spellStart"/>
      <w:r w:rsidRPr="008209AD">
        <w:rPr>
          <w:i/>
        </w:rPr>
        <w:t>polistiren</w:t>
      </w:r>
      <w:proofErr w:type="spellEnd"/>
      <w:r w:rsidRPr="008209AD">
        <w:rPr>
          <w:i/>
        </w:rPr>
        <w:t xml:space="preserve">, poliüretan gibi ısı yalıtım malzemeleri ile sökümü mümkün olan su yalıtımı için kullanılan malzemelerin, tüm doğal taş kaplamaların ayrılması, parsel içi yol veya diğer alanlarda asfalt, beton ve parke kaplama tabakaları altında yer alan kırılmış ve/veya elenmiş </w:t>
      </w:r>
      <w:proofErr w:type="spellStart"/>
      <w:r w:rsidRPr="008209AD">
        <w:rPr>
          <w:i/>
        </w:rPr>
        <w:t>granüler</w:t>
      </w:r>
      <w:proofErr w:type="spellEnd"/>
      <w:r w:rsidRPr="008209AD">
        <w:rPr>
          <w:i/>
        </w:rPr>
        <w:t xml:space="preserve"> malzemelerin ayrılması; bitüm ve türevi malzeme ile kaplı alanlarda bitüm ve türevi tabakaların kazınması veya ayrılması aşamalarını kapsar.</w:t>
      </w:r>
    </w:p>
    <w:p w14:paraId="340DB974" w14:textId="77777777" w:rsidR="00B902B5" w:rsidRPr="008209AD" w:rsidRDefault="00B902B5" w:rsidP="00C31F5D">
      <w:pPr>
        <w:rPr>
          <w:i/>
        </w:rPr>
      </w:pPr>
      <w:r w:rsidRPr="008209AD">
        <w:rPr>
          <w:i/>
        </w:rPr>
        <w:t xml:space="preserve">(3) Seçici yıkım ile yeniden kullanılabilecek malzemeler ayrılır, atık oluşumu önlenir. Yıkım faaliyeti sırasında atıklar ayrılarak ayrı biriktirilir; ayrı biriktirilen atıklar birbirleriyle karıştırılmadan toplanır, toplanan atıkların geri kazanımı sağlanır, geri kazanımı mümkün olmayan atıkların ilgili mevzuat hükümleri doğrultusunda bertaraf edilmesi sağlanır. Atıklar 10/9/2014 tarihli ve 29115 sayılı Resmî </w:t>
      </w:r>
      <w:proofErr w:type="spellStart"/>
      <w:r w:rsidRPr="008209AD">
        <w:rPr>
          <w:i/>
        </w:rPr>
        <w:lastRenderedPageBreak/>
        <w:t>Gazete’de</w:t>
      </w:r>
      <w:proofErr w:type="spellEnd"/>
      <w:r w:rsidRPr="008209AD">
        <w:rPr>
          <w:i/>
        </w:rPr>
        <w:t xml:space="preserve"> yayımlanan Çevre İzin ve Lisans Yönetmeliği kapsamında lisans belgesi bulunan geri kazanım ve/veya bertaraf tesisine gönderilir.”</w:t>
      </w:r>
    </w:p>
    <w:p w14:paraId="0D906106" w14:textId="77777777" w:rsidR="00B902B5" w:rsidRPr="008209AD" w:rsidRDefault="00B902B5" w:rsidP="00C31F5D">
      <w:r w:rsidRPr="008209AD">
        <w:rPr>
          <w:b/>
          <w:u w:val="single"/>
        </w:rPr>
        <w:t>Hava</w:t>
      </w:r>
    </w:p>
    <w:p w14:paraId="76E6DA66" w14:textId="77777777" w:rsidR="00B902B5" w:rsidRPr="008209AD" w:rsidRDefault="00B902B5">
      <w:pPr>
        <w:pStyle w:val="ListeParagraf"/>
        <w:numPr>
          <w:ilvl w:val="0"/>
          <w:numId w:val="64"/>
        </w:numPr>
        <w:rPr>
          <w:color w:val="000000"/>
        </w:rPr>
      </w:pPr>
      <w:r w:rsidRPr="008209AD">
        <w:rPr>
          <w:color w:val="000000"/>
        </w:rPr>
        <w:t>Sanayi Kaynaklı Hava Kirliliğinin Kontrolü Yönetmeliği</w:t>
      </w:r>
    </w:p>
    <w:p w14:paraId="1155763D" w14:textId="77777777" w:rsidR="00B902B5" w:rsidRPr="008209AD" w:rsidRDefault="00B902B5">
      <w:pPr>
        <w:pStyle w:val="ListeParagraf"/>
        <w:numPr>
          <w:ilvl w:val="0"/>
          <w:numId w:val="64"/>
        </w:numPr>
        <w:rPr>
          <w:color w:val="000000"/>
        </w:rPr>
      </w:pPr>
      <w:r w:rsidRPr="008209AD">
        <w:rPr>
          <w:color w:val="000000"/>
        </w:rPr>
        <w:t>Hava Kalitesi Değerlendirme ve Yönetimi Yönetmeliği</w:t>
      </w:r>
    </w:p>
    <w:p w14:paraId="16A5CD51" w14:textId="77777777" w:rsidR="00B902B5" w:rsidRPr="008209AD" w:rsidRDefault="00B902B5">
      <w:pPr>
        <w:pStyle w:val="ListeParagraf"/>
        <w:numPr>
          <w:ilvl w:val="0"/>
          <w:numId w:val="64"/>
        </w:numPr>
        <w:rPr>
          <w:color w:val="000000"/>
        </w:rPr>
      </w:pPr>
      <w:r w:rsidRPr="008209AD">
        <w:rPr>
          <w:color w:val="000000"/>
        </w:rPr>
        <w:t>Egzoz Gazı Emisyonu Kontrolü Yönetmeliği</w:t>
      </w:r>
    </w:p>
    <w:p w14:paraId="71C25704" w14:textId="77777777" w:rsidR="00B902B5" w:rsidRPr="008209AD" w:rsidRDefault="00B902B5">
      <w:pPr>
        <w:pStyle w:val="ListeParagraf"/>
        <w:numPr>
          <w:ilvl w:val="0"/>
          <w:numId w:val="64"/>
        </w:numPr>
        <w:rPr>
          <w:color w:val="000000"/>
        </w:rPr>
      </w:pPr>
      <w:r w:rsidRPr="008209AD">
        <w:rPr>
          <w:color w:val="000000"/>
        </w:rPr>
        <w:t>Isınmadan Kaynaklanan Hava Kirliliğinin Kontrolü Yönetmeliği</w:t>
      </w:r>
    </w:p>
    <w:p w14:paraId="4791364E" w14:textId="77777777" w:rsidR="00B902B5" w:rsidRPr="008209AD" w:rsidRDefault="00B902B5" w:rsidP="00C31F5D">
      <w:pPr>
        <w:rPr>
          <w:b/>
          <w:u w:val="single"/>
        </w:rPr>
      </w:pPr>
      <w:r w:rsidRPr="008209AD">
        <w:rPr>
          <w:b/>
          <w:u w:val="single"/>
        </w:rPr>
        <w:t>Kimyasallar</w:t>
      </w:r>
    </w:p>
    <w:p w14:paraId="28DD1FEF" w14:textId="77777777" w:rsidR="00B902B5" w:rsidRPr="008209AD" w:rsidRDefault="00B902B5">
      <w:pPr>
        <w:pStyle w:val="ListeParagraf"/>
        <w:numPr>
          <w:ilvl w:val="0"/>
          <w:numId w:val="65"/>
        </w:numPr>
        <w:rPr>
          <w:color w:val="000000"/>
        </w:rPr>
      </w:pPr>
      <w:r w:rsidRPr="008209AD">
        <w:rPr>
          <w:color w:val="000000"/>
        </w:rPr>
        <w:t>Maddelerin ve Karışımların Sınıflandırılması, Etiketlenmesi ve Ambalajlanması Hakkında Yönetmelik</w:t>
      </w:r>
    </w:p>
    <w:p w14:paraId="461EE63F" w14:textId="77777777" w:rsidR="00B902B5" w:rsidRPr="008209AD" w:rsidRDefault="00B902B5">
      <w:pPr>
        <w:pStyle w:val="ListeParagraf"/>
        <w:numPr>
          <w:ilvl w:val="0"/>
          <w:numId w:val="65"/>
        </w:numPr>
        <w:rPr>
          <w:color w:val="000000"/>
        </w:rPr>
      </w:pPr>
      <w:r w:rsidRPr="008209AD">
        <w:rPr>
          <w:color w:val="000000"/>
        </w:rPr>
        <w:t>Tehlikeli Maddelerin Demiryolu ile Taşınması Hakkında Yönetmelik</w:t>
      </w:r>
    </w:p>
    <w:p w14:paraId="2A73D13C" w14:textId="77777777" w:rsidR="00B902B5" w:rsidRPr="008209AD" w:rsidRDefault="00B902B5">
      <w:pPr>
        <w:pStyle w:val="ListeParagraf"/>
        <w:numPr>
          <w:ilvl w:val="0"/>
          <w:numId w:val="65"/>
        </w:numPr>
        <w:rPr>
          <w:color w:val="000000"/>
        </w:rPr>
      </w:pPr>
      <w:r w:rsidRPr="008209AD">
        <w:rPr>
          <w:color w:val="000000"/>
        </w:rPr>
        <w:t>Tehlikeli Maddelerin Karayoluyla Taşınması Hakkında Yönetmelik</w:t>
      </w:r>
    </w:p>
    <w:p w14:paraId="382EB62D" w14:textId="77777777" w:rsidR="00B902B5" w:rsidRPr="008209AD" w:rsidRDefault="00B902B5">
      <w:pPr>
        <w:pStyle w:val="ListeParagraf"/>
        <w:numPr>
          <w:ilvl w:val="0"/>
          <w:numId w:val="65"/>
        </w:numPr>
        <w:rPr>
          <w:color w:val="000000"/>
        </w:rPr>
      </w:pPr>
      <w:proofErr w:type="spellStart"/>
      <w:r w:rsidRPr="008209AD">
        <w:rPr>
          <w:color w:val="000000"/>
        </w:rPr>
        <w:t>Poliklorlu</w:t>
      </w:r>
      <w:proofErr w:type="spellEnd"/>
      <w:r w:rsidRPr="008209AD">
        <w:rPr>
          <w:color w:val="000000"/>
        </w:rPr>
        <w:t xml:space="preserve"> </w:t>
      </w:r>
      <w:proofErr w:type="spellStart"/>
      <w:r w:rsidRPr="008209AD">
        <w:rPr>
          <w:color w:val="000000"/>
        </w:rPr>
        <w:t>Bifenil</w:t>
      </w:r>
      <w:proofErr w:type="spellEnd"/>
      <w:r w:rsidRPr="008209AD">
        <w:rPr>
          <w:color w:val="000000"/>
        </w:rPr>
        <w:t xml:space="preserve"> ve </w:t>
      </w:r>
      <w:proofErr w:type="spellStart"/>
      <w:r w:rsidRPr="008209AD">
        <w:rPr>
          <w:color w:val="000000"/>
        </w:rPr>
        <w:t>Poliklorlu</w:t>
      </w:r>
      <w:proofErr w:type="spellEnd"/>
      <w:r w:rsidRPr="008209AD">
        <w:rPr>
          <w:color w:val="000000"/>
        </w:rPr>
        <w:t xml:space="preserve"> </w:t>
      </w:r>
      <w:proofErr w:type="spellStart"/>
      <w:r w:rsidRPr="008209AD">
        <w:rPr>
          <w:color w:val="000000"/>
        </w:rPr>
        <w:t>Terfenillerin</w:t>
      </w:r>
      <w:proofErr w:type="spellEnd"/>
      <w:r w:rsidRPr="008209AD">
        <w:rPr>
          <w:color w:val="000000"/>
        </w:rPr>
        <w:t xml:space="preserve"> Kontrolü Hakkında Yönetmelik</w:t>
      </w:r>
    </w:p>
    <w:p w14:paraId="730FABD8" w14:textId="77777777" w:rsidR="00B902B5" w:rsidRPr="008209AD" w:rsidRDefault="00B902B5" w:rsidP="00C31F5D">
      <w:r w:rsidRPr="008209AD">
        <w:rPr>
          <w:b/>
          <w:u w:val="single"/>
        </w:rPr>
        <w:t>Sağlık, Güvenlik ve İş / İşgücü</w:t>
      </w:r>
    </w:p>
    <w:p w14:paraId="3B4072F5" w14:textId="77777777" w:rsidR="00B902B5" w:rsidRPr="008209AD" w:rsidRDefault="00B902B5">
      <w:pPr>
        <w:pStyle w:val="ListeParagraf"/>
        <w:numPr>
          <w:ilvl w:val="0"/>
          <w:numId w:val="66"/>
        </w:numPr>
        <w:rPr>
          <w:color w:val="000000"/>
        </w:rPr>
      </w:pPr>
      <w:r w:rsidRPr="008209AD">
        <w:rPr>
          <w:color w:val="000000"/>
        </w:rPr>
        <w:t>İş Sağlığı ve Güvenliğine İlişkin İşyeri Tehlike Sınıfları Tebliği</w:t>
      </w:r>
    </w:p>
    <w:p w14:paraId="3286F3A7" w14:textId="77777777" w:rsidR="00B902B5" w:rsidRPr="008209AD" w:rsidRDefault="00B902B5">
      <w:pPr>
        <w:pStyle w:val="ListeParagraf"/>
        <w:numPr>
          <w:ilvl w:val="0"/>
          <w:numId w:val="66"/>
        </w:numPr>
        <w:rPr>
          <w:color w:val="000000"/>
        </w:rPr>
      </w:pPr>
      <w:r w:rsidRPr="008209AD">
        <w:rPr>
          <w:color w:val="000000"/>
        </w:rPr>
        <w:t>Çalışanların Gürültü ile İlgili Risklerden Korunmalarına Dair Yönetmelik</w:t>
      </w:r>
    </w:p>
    <w:p w14:paraId="7E3E0E8D" w14:textId="77777777" w:rsidR="00B902B5" w:rsidRPr="008209AD" w:rsidRDefault="00B902B5">
      <w:pPr>
        <w:pStyle w:val="ListeParagraf"/>
        <w:numPr>
          <w:ilvl w:val="0"/>
          <w:numId w:val="66"/>
        </w:numPr>
        <w:rPr>
          <w:color w:val="000000"/>
        </w:rPr>
      </w:pPr>
      <w:r w:rsidRPr="008209AD">
        <w:rPr>
          <w:color w:val="000000"/>
        </w:rPr>
        <w:t>Çalışanların Titreşimle İlgili Risklerden Korunmalarına Dair Yönetmelik</w:t>
      </w:r>
    </w:p>
    <w:p w14:paraId="2DC142F7" w14:textId="77777777" w:rsidR="00B902B5" w:rsidRPr="008209AD" w:rsidRDefault="00B902B5">
      <w:pPr>
        <w:pStyle w:val="ListeParagraf"/>
        <w:numPr>
          <w:ilvl w:val="0"/>
          <w:numId w:val="66"/>
        </w:numPr>
        <w:rPr>
          <w:color w:val="000000"/>
        </w:rPr>
      </w:pPr>
      <w:r w:rsidRPr="008209AD">
        <w:rPr>
          <w:color w:val="000000"/>
        </w:rPr>
        <w:t>İş Ekipmanlarının Kullanımında Sağlık ve Güvenlik Şartları Yönetmeliği</w:t>
      </w:r>
    </w:p>
    <w:p w14:paraId="6A32CE6D" w14:textId="77777777" w:rsidR="00B902B5" w:rsidRPr="008209AD" w:rsidRDefault="00B902B5">
      <w:pPr>
        <w:pStyle w:val="ListeParagraf"/>
        <w:numPr>
          <w:ilvl w:val="0"/>
          <w:numId w:val="66"/>
        </w:numPr>
        <w:rPr>
          <w:color w:val="000000"/>
        </w:rPr>
      </w:pPr>
      <w:r w:rsidRPr="008209AD">
        <w:rPr>
          <w:color w:val="000000"/>
        </w:rPr>
        <w:t>İş Sağlığı ve Güvenliği Yönetmeliği</w:t>
      </w:r>
    </w:p>
    <w:p w14:paraId="3A261D7D" w14:textId="77777777" w:rsidR="00B902B5" w:rsidRPr="008209AD" w:rsidRDefault="00B902B5">
      <w:pPr>
        <w:pStyle w:val="ListeParagraf"/>
        <w:numPr>
          <w:ilvl w:val="0"/>
          <w:numId w:val="66"/>
        </w:numPr>
        <w:rPr>
          <w:color w:val="000000"/>
        </w:rPr>
      </w:pPr>
      <w:r w:rsidRPr="008209AD">
        <w:rPr>
          <w:color w:val="000000"/>
        </w:rPr>
        <w:t>Yapı İşlerinde İş Sağlığı ve Güvenliği Yönetmeliği</w:t>
      </w:r>
    </w:p>
    <w:p w14:paraId="634621D8" w14:textId="77777777" w:rsidR="00B902B5" w:rsidRPr="008209AD" w:rsidRDefault="00B902B5">
      <w:pPr>
        <w:pStyle w:val="ListeParagraf"/>
        <w:numPr>
          <w:ilvl w:val="0"/>
          <w:numId w:val="66"/>
        </w:numPr>
        <w:rPr>
          <w:color w:val="000000"/>
        </w:rPr>
      </w:pPr>
      <w:r w:rsidRPr="008209AD">
        <w:rPr>
          <w:color w:val="000000"/>
        </w:rPr>
        <w:t>Geçici veya Belirli Süreli İşlerde İş Sağlığı ve Güvenliği Hakkında Yönetmelik</w:t>
      </w:r>
    </w:p>
    <w:p w14:paraId="148D48B8" w14:textId="77777777" w:rsidR="00B902B5" w:rsidRPr="008209AD" w:rsidRDefault="00B902B5">
      <w:pPr>
        <w:pStyle w:val="ListeParagraf"/>
        <w:numPr>
          <w:ilvl w:val="0"/>
          <w:numId w:val="66"/>
        </w:numPr>
        <w:rPr>
          <w:color w:val="000000"/>
        </w:rPr>
      </w:pPr>
      <w:r w:rsidRPr="008209AD">
        <w:rPr>
          <w:color w:val="000000"/>
        </w:rPr>
        <w:t>Kimyasal Maddelerle Çalışmalarda Sağlık ve Güvenlik Önlemleri Hakkında Yönetmelik</w:t>
      </w:r>
    </w:p>
    <w:p w14:paraId="0B2B67E1" w14:textId="77777777" w:rsidR="00B902B5" w:rsidRPr="008209AD" w:rsidRDefault="00B902B5">
      <w:pPr>
        <w:pStyle w:val="ListeParagraf"/>
        <w:numPr>
          <w:ilvl w:val="0"/>
          <w:numId w:val="66"/>
        </w:numPr>
        <w:rPr>
          <w:color w:val="000000"/>
        </w:rPr>
      </w:pPr>
      <w:r w:rsidRPr="008209AD">
        <w:rPr>
          <w:color w:val="000000"/>
        </w:rPr>
        <w:t>Sağlık ve Güvenlik İşaretleri Yönetmeliği</w:t>
      </w:r>
    </w:p>
    <w:p w14:paraId="1B3CDC96" w14:textId="77777777" w:rsidR="00B902B5" w:rsidRPr="008209AD" w:rsidRDefault="00B902B5">
      <w:pPr>
        <w:pStyle w:val="ListeParagraf"/>
        <w:numPr>
          <w:ilvl w:val="0"/>
          <w:numId w:val="66"/>
        </w:numPr>
        <w:rPr>
          <w:color w:val="000000"/>
        </w:rPr>
      </w:pPr>
      <w:r w:rsidRPr="008209AD">
        <w:rPr>
          <w:color w:val="000000"/>
        </w:rPr>
        <w:t>Tozla Mücadele Yönetmeliği</w:t>
      </w:r>
    </w:p>
    <w:p w14:paraId="08E722AA" w14:textId="77777777" w:rsidR="00B902B5" w:rsidRPr="008209AD" w:rsidRDefault="00B902B5">
      <w:pPr>
        <w:pStyle w:val="ListeParagraf"/>
        <w:numPr>
          <w:ilvl w:val="0"/>
          <w:numId w:val="66"/>
        </w:numPr>
        <w:rPr>
          <w:color w:val="000000"/>
        </w:rPr>
      </w:pPr>
      <w:r w:rsidRPr="008209AD">
        <w:rPr>
          <w:color w:val="000000"/>
        </w:rPr>
        <w:t>Zararlı Maddeler ve Karışımlara İlişkin Güvenlik Bilgi Formları Hakkında Yönetmelik</w:t>
      </w:r>
    </w:p>
    <w:p w14:paraId="262981C4" w14:textId="77777777" w:rsidR="00B902B5" w:rsidRPr="008209AD" w:rsidRDefault="00B902B5">
      <w:pPr>
        <w:pStyle w:val="ListeParagraf"/>
        <w:numPr>
          <w:ilvl w:val="0"/>
          <w:numId w:val="66"/>
        </w:numPr>
        <w:rPr>
          <w:color w:val="000000"/>
        </w:rPr>
      </w:pPr>
      <w:r w:rsidRPr="008209AD">
        <w:rPr>
          <w:color w:val="000000"/>
        </w:rPr>
        <w:t>İş Sağlığı ve Güvenliği Risk Değerlendirmesi Yönetmeliği</w:t>
      </w:r>
    </w:p>
    <w:p w14:paraId="216403E9" w14:textId="77777777" w:rsidR="00B902B5" w:rsidRPr="008209AD" w:rsidRDefault="00B902B5">
      <w:pPr>
        <w:pStyle w:val="ListeParagraf"/>
        <w:numPr>
          <w:ilvl w:val="0"/>
          <w:numId w:val="66"/>
        </w:numPr>
        <w:rPr>
          <w:color w:val="000000"/>
        </w:rPr>
      </w:pPr>
      <w:r w:rsidRPr="008209AD">
        <w:rPr>
          <w:color w:val="000000"/>
        </w:rPr>
        <w:t>Kişisel Koruyucu Donanım Yönetmeliği</w:t>
      </w:r>
    </w:p>
    <w:p w14:paraId="14F6D4F8" w14:textId="77777777" w:rsidR="00B902B5" w:rsidRPr="008209AD" w:rsidRDefault="00B902B5">
      <w:pPr>
        <w:pStyle w:val="ListeParagraf"/>
        <w:numPr>
          <w:ilvl w:val="0"/>
          <w:numId w:val="66"/>
        </w:numPr>
        <w:rPr>
          <w:color w:val="000000"/>
        </w:rPr>
      </w:pPr>
      <w:r w:rsidRPr="008209AD">
        <w:rPr>
          <w:color w:val="000000"/>
        </w:rPr>
        <w:t>Tehlikeli ve Çok Tehlikeli Sınıfta Yer Alan İşlerde Çalıştırılacakların Mesleki Eğitimlerine Dair Yönetmelik</w:t>
      </w:r>
    </w:p>
    <w:p w14:paraId="5C54E0F8" w14:textId="77777777" w:rsidR="00B902B5" w:rsidRPr="008209AD" w:rsidRDefault="00B902B5">
      <w:pPr>
        <w:pStyle w:val="ListeParagraf"/>
        <w:numPr>
          <w:ilvl w:val="0"/>
          <w:numId w:val="66"/>
        </w:numPr>
        <w:rPr>
          <w:color w:val="000000"/>
        </w:rPr>
      </w:pPr>
      <w:r w:rsidRPr="008209AD">
        <w:rPr>
          <w:color w:val="000000"/>
        </w:rPr>
        <w:t>Çalışma ve Sosyal Güvenlik bakanlığı İş Teftiş Kurulu Yönetmeliği</w:t>
      </w:r>
    </w:p>
    <w:p w14:paraId="3F4770BF" w14:textId="77777777" w:rsidR="00B902B5" w:rsidRPr="008209AD" w:rsidRDefault="00B902B5">
      <w:pPr>
        <w:pStyle w:val="ListeParagraf"/>
        <w:numPr>
          <w:ilvl w:val="0"/>
          <w:numId w:val="66"/>
        </w:numPr>
        <w:rPr>
          <w:color w:val="000000"/>
        </w:rPr>
      </w:pPr>
      <w:r w:rsidRPr="008209AD">
        <w:rPr>
          <w:color w:val="000000"/>
        </w:rPr>
        <w:t>İş Teftiş Tüzüğü</w:t>
      </w:r>
    </w:p>
    <w:p w14:paraId="32BD2362" w14:textId="77777777" w:rsidR="00B902B5" w:rsidRPr="008209AD" w:rsidRDefault="00B902B5" w:rsidP="00C31F5D">
      <w:pPr>
        <w:rPr>
          <w:b/>
          <w:u w:val="single"/>
        </w:rPr>
      </w:pPr>
      <w:r w:rsidRPr="008209AD">
        <w:rPr>
          <w:b/>
          <w:u w:val="single"/>
        </w:rPr>
        <w:lastRenderedPageBreak/>
        <w:t>Gürültü</w:t>
      </w:r>
    </w:p>
    <w:p w14:paraId="1D0331D5" w14:textId="77777777" w:rsidR="00B902B5" w:rsidRPr="008209AD" w:rsidRDefault="00B902B5">
      <w:pPr>
        <w:pStyle w:val="ListeParagraf"/>
        <w:numPr>
          <w:ilvl w:val="0"/>
          <w:numId w:val="67"/>
        </w:numPr>
        <w:rPr>
          <w:color w:val="000000"/>
        </w:rPr>
      </w:pPr>
      <w:r w:rsidRPr="008209AD">
        <w:rPr>
          <w:color w:val="000000"/>
        </w:rPr>
        <w:t>Çevresel Gürültünün Değerlendirilmesi ve Yönetimi Yönetmeliği</w:t>
      </w:r>
    </w:p>
    <w:p w14:paraId="4DA1E9EB" w14:textId="32F57333" w:rsidR="00B902B5" w:rsidRPr="008209AD" w:rsidRDefault="00B902B5">
      <w:pPr>
        <w:pStyle w:val="ListeParagraf"/>
        <w:numPr>
          <w:ilvl w:val="0"/>
          <w:numId w:val="67"/>
        </w:numPr>
        <w:rPr>
          <w:color w:val="000000"/>
        </w:rPr>
      </w:pPr>
      <w:r w:rsidRPr="008209AD">
        <w:rPr>
          <w:color w:val="000000"/>
        </w:rPr>
        <w:t xml:space="preserve">Açık Alanda Kullanılan Teçhizat Tarafından Oluşturulan Çevredeki Gürültü Emisyonu </w:t>
      </w:r>
      <w:proofErr w:type="gramStart"/>
      <w:r w:rsidRPr="008209AD">
        <w:rPr>
          <w:color w:val="000000"/>
        </w:rPr>
        <w:t>İle</w:t>
      </w:r>
      <w:proofErr w:type="gramEnd"/>
      <w:r w:rsidRPr="008209AD">
        <w:rPr>
          <w:color w:val="000000"/>
        </w:rPr>
        <w:t xml:space="preserve"> İlgili Yönetmelik</w:t>
      </w:r>
    </w:p>
    <w:p w14:paraId="5797AE44" w14:textId="77777777" w:rsidR="00B902B5" w:rsidRPr="008209AD" w:rsidRDefault="00B902B5" w:rsidP="00C31F5D">
      <w:pPr>
        <w:rPr>
          <w:b/>
          <w:u w:val="single"/>
        </w:rPr>
      </w:pPr>
      <w:r w:rsidRPr="008209AD">
        <w:rPr>
          <w:b/>
          <w:u w:val="single"/>
        </w:rPr>
        <w:t>Sosyal</w:t>
      </w:r>
    </w:p>
    <w:p w14:paraId="710554FF" w14:textId="77777777" w:rsidR="00B902B5" w:rsidRPr="008209AD" w:rsidRDefault="00B902B5">
      <w:pPr>
        <w:pStyle w:val="ListeParagraf"/>
        <w:numPr>
          <w:ilvl w:val="0"/>
          <w:numId w:val="68"/>
        </w:numPr>
        <w:rPr>
          <w:color w:val="000000"/>
        </w:rPr>
      </w:pPr>
      <w:proofErr w:type="gramStart"/>
      <w:r w:rsidRPr="008209AD">
        <w:rPr>
          <w:color w:val="000000"/>
        </w:rPr>
        <w:t>İskan</w:t>
      </w:r>
      <w:proofErr w:type="gramEnd"/>
      <w:r w:rsidRPr="008209AD">
        <w:rPr>
          <w:color w:val="000000"/>
        </w:rPr>
        <w:t xml:space="preserve"> Kanunu Uygulama Yönetmeliği</w:t>
      </w:r>
    </w:p>
    <w:p w14:paraId="749AA2DC" w14:textId="77777777" w:rsidR="00B902B5" w:rsidRPr="008209AD" w:rsidRDefault="00B902B5">
      <w:pPr>
        <w:pStyle w:val="ListeParagraf"/>
        <w:numPr>
          <w:ilvl w:val="0"/>
          <w:numId w:val="68"/>
        </w:numPr>
        <w:rPr>
          <w:color w:val="000000"/>
        </w:rPr>
      </w:pPr>
      <w:r w:rsidRPr="008209AD">
        <w:rPr>
          <w:color w:val="000000"/>
        </w:rPr>
        <w:t>Özel Güvenlik Hizmetlerine Dair Kanunun Uygulanmasına İlişkin Yönetmelik</w:t>
      </w:r>
    </w:p>
    <w:p w14:paraId="6B66C53C" w14:textId="77777777" w:rsidR="00B902B5" w:rsidRPr="008209AD" w:rsidRDefault="00B902B5" w:rsidP="00C31F5D">
      <w:pPr>
        <w:rPr>
          <w:b/>
          <w:u w:val="single"/>
        </w:rPr>
      </w:pPr>
      <w:r w:rsidRPr="008209AD">
        <w:rPr>
          <w:b/>
          <w:u w:val="single"/>
        </w:rPr>
        <w:t>Diğer / Genel</w:t>
      </w:r>
    </w:p>
    <w:p w14:paraId="60A97D9D" w14:textId="77777777" w:rsidR="00B902B5" w:rsidRPr="008209AD" w:rsidRDefault="00B902B5">
      <w:pPr>
        <w:pStyle w:val="ListeParagraf"/>
        <w:numPr>
          <w:ilvl w:val="0"/>
          <w:numId w:val="69"/>
        </w:numPr>
        <w:rPr>
          <w:color w:val="000000"/>
        </w:rPr>
      </w:pPr>
      <w:r w:rsidRPr="008209AD">
        <w:rPr>
          <w:color w:val="000000"/>
        </w:rPr>
        <w:t>Karayolları Trafik Yönetmeliği</w:t>
      </w:r>
    </w:p>
    <w:p w14:paraId="6144E2C0" w14:textId="77777777" w:rsidR="00B902B5" w:rsidRPr="008209AD" w:rsidRDefault="00B902B5">
      <w:pPr>
        <w:pStyle w:val="ListeParagraf"/>
        <w:numPr>
          <w:ilvl w:val="0"/>
          <w:numId w:val="69"/>
        </w:numPr>
        <w:rPr>
          <w:color w:val="000000"/>
        </w:rPr>
      </w:pPr>
      <w:r w:rsidRPr="008209AD">
        <w:rPr>
          <w:color w:val="000000"/>
        </w:rPr>
        <w:t>Demiryolu Emniyet Yönetmeliği</w:t>
      </w:r>
    </w:p>
    <w:p w14:paraId="2ABBBD1D" w14:textId="77777777" w:rsidR="00B902B5" w:rsidRPr="008209AD" w:rsidRDefault="00B902B5">
      <w:pPr>
        <w:pStyle w:val="ListeParagraf"/>
        <w:numPr>
          <w:ilvl w:val="0"/>
          <w:numId w:val="69"/>
        </w:numPr>
        <w:rPr>
          <w:color w:val="000000"/>
        </w:rPr>
      </w:pPr>
      <w:r w:rsidRPr="008209AD">
        <w:rPr>
          <w:color w:val="000000"/>
        </w:rPr>
        <w:t>Demiryolu Emniyet Kritik Görevler Yönetmeliği</w:t>
      </w:r>
    </w:p>
    <w:p w14:paraId="0588C740" w14:textId="586D39BC" w:rsidR="00573779" w:rsidRPr="008209AD" w:rsidRDefault="00B902B5">
      <w:pPr>
        <w:pStyle w:val="ListeParagraf"/>
        <w:numPr>
          <w:ilvl w:val="0"/>
          <w:numId w:val="69"/>
        </w:numPr>
        <w:rPr>
          <w:color w:val="000000"/>
        </w:rPr>
      </w:pPr>
      <w:r w:rsidRPr="008209AD">
        <w:rPr>
          <w:color w:val="000000"/>
        </w:rPr>
        <w:t>Şantiye Şefleri Hakkında Yönetmelik</w:t>
      </w:r>
    </w:p>
    <w:p w14:paraId="6B50A83B" w14:textId="250C8B42" w:rsidR="00573779" w:rsidRPr="008209AD" w:rsidRDefault="00E97B98" w:rsidP="00C31F5D">
      <w:pPr>
        <w:pStyle w:val="Balk2"/>
      </w:pPr>
      <w:bookmarkStart w:id="1321" w:name="_Toc202156239"/>
      <w:r w:rsidRPr="008209AD">
        <w:t>1.2</w:t>
      </w:r>
      <w:r w:rsidR="00573779" w:rsidRPr="008209AD">
        <w:t xml:space="preserve">. </w:t>
      </w:r>
      <w:r w:rsidR="00227762" w:rsidRPr="008209AD">
        <w:t>Sosyal Etkilere İlişkin Ulusal Kanunlar</w:t>
      </w:r>
      <w:bookmarkEnd w:id="1321"/>
    </w:p>
    <w:p w14:paraId="1052D24D" w14:textId="4627BCDD" w:rsidR="00573779" w:rsidRPr="008209AD" w:rsidRDefault="00C8002B" w:rsidP="00C31F5D">
      <w:pPr>
        <w:pStyle w:val="Balk3"/>
      </w:pPr>
      <w:bookmarkStart w:id="1322" w:name="_Toc202156240"/>
      <w:r w:rsidRPr="008209AD">
        <w:t>1.2.1. İşgücü</w:t>
      </w:r>
      <w:r w:rsidR="00C31F5D" w:rsidRPr="008209AD">
        <w:t xml:space="preserve"> </w:t>
      </w:r>
      <w:r w:rsidRPr="008209AD">
        <w:t>ve</w:t>
      </w:r>
      <w:r w:rsidR="00C31F5D" w:rsidRPr="008209AD">
        <w:t xml:space="preserve"> Çalışma Koşullarına İlişkin Ulusal Yasalar</w:t>
      </w:r>
      <w:bookmarkEnd w:id="1322"/>
    </w:p>
    <w:p w14:paraId="2CAD7C6D" w14:textId="6852D535" w:rsidR="00F90D95" w:rsidRPr="008209AD" w:rsidRDefault="00F90D95" w:rsidP="00227762">
      <w:r w:rsidRPr="008209AD">
        <w:t xml:space="preserve">Projenin ÇSS2 tarafından tanımlanan aşağıdaki işçi kategorilerini istihdam etmesi beklenmektedir. Beklenen Proje çalışanı türleri de aşağıda sunulmuştur: doğrudan işçiler, sözleşmeli işçiler, topluluk çalışanları, birincil tedarikçiler ve göçmen işçiler. Projedeki işçi türleri, Proje İşçilerinin sayıları ve özellikleri ve işgücü gereksinimlerinin planlanması hakkında daha fazla ayrıntı için </w:t>
      </w:r>
      <w:r w:rsidR="00B17924" w:rsidRPr="008209AD">
        <w:t>İYP</w:t>
      </w:r>
      <w:r w:rsidR="00227762" w:rsidRPr="008209AD">
        <w:rPr>
          <w:rStyle w:val="DipnotBavurusu"/>
        </w:rPr>
        <w:footnoteReference w:id="22"/>
      </w:r>
      <w:r w:rsidRPr="008209AD">
        <w:t>’</w:t>
      </w:r>
      <w:proofErr w:type="spellStart"/>
      <w:r w:rsidRPr="008209AD">
        <w:t>nin</w:t>
      </w:r>
      <w:proofErr w:type="spellEnd"/>
      <w:r w:rsidRPr="008209AD">
        <w:t xml:space="preserve"> 2.1 ila 2.4 arasındaki Alt Bölümlerine bakınız.</w:t>
      </w:r>
    </w:p>
    <w:p w14:paraId="168B2A5B" w14:textId="77777777" w:rsidR="00F90D95" w:rsidRPr="008209AD" w:rsidRDefault="00F90D95" w:rsidP="00227762">
      <w:pPr>
        <w:rPr>
          <w:b/>
          <w:color w:val="000000"/>
        </w:rPr>
      </w:pPr>
      <w:r w:rsidRPr="008209AD">
        <w:rPr>
          <w:b/>
          <w:color w:val="000000"/>
        </w:rPr>
        <w:t>İş Sağlığı ve Güvenliği</w:t>
      </w:r>
    </w:p>
    <w:p w14:paraId="0C3A0E5C" w14:textId="77777777" w:rsidR="007D3335" w:rsidRPr="008209AD" w:rsidRDefault="00F90D95" w:rsidP="007D3335">
      <w:r w:rsidRPr="008209AD">
        <w:t xml:space="preserve">Son yıllarda Türkiye, 1981 tarihli ve 155 sayılı ILO İş Güvenliği ve Sağlığı Sözleşmesi’nde tanımlanan mesleki risklerin önlenmesine yönelik ulusal düzeydeki gereklilikler kapsamında bir dizi uluslararası ve bölgesel standardı uyarlayarak ulusal İSG sistemini iyileştirmek için bir reform gerçekleştirmiştir. </w:t>
      </w:r>
      <w:r w:rsidR="007D3335" w:rsidRPr="008209AD">
        <w:t xml:space="preserve">155 sayılı İş Sağlığı ve Güvenliği Sözleşmesi, 1985 tarihli ve 161 sayılı İş Sağlığı Hizmetleri Sözleşmesi ile birlikte Türkiye tarafından 2005 yılında onaylanmıştır. Türkiye ayrıca, 1945 tarihli ve 81 sayılı İş Teftişi </w:t>
      </w:r>
      <w:r w:rsidR="007D3335" w:rsidRPr="008209AD">
        <w:lastRenderedPageBreak/>
        <w:t xml:space="preserve">Sözleşmesi’ne 1951 yılından bu yana taraftır. Türkiye, 2006 tarihli ve 187 sayılı İş Sağlığı ve Güvenliğini İyileştirme </w:t>
      </w:r>
      <w:proofErr w:type="spellStart"/>
      <w:r w:rsidR="007D3335" w:rsidRPr="008209AD">
        <w:t>Çerçevesi’ni</w:t>
      </w:r>
      <w:proofErr w:type="spellEnd"/>
      <w:r w:rsidR="007D3335" w:rsidRPr="008209AD">
        <w:t xml:space="preserve"> 2014 yılında kabul etmiştir.</w:t>
      </w:r>
    </w:p>
    <w:p w14:paraId="25E198BE" w14:textId="2A459ED0" w:rsidR="00F90D95" w:rsidRPr="008209AD" w:rsidRDefault="00F90D95" w:rsidP="00227762">
      <w:r w:rsidRPr="008209AD">
        <w:t>2012 yılında, 6331 sayılı bağımsız bir İSG Kanunu yürürlüğe girmiştir (20 Haziran 2012). İSG Kanunu, işyeri ortamlarını ve sektörlerini (hem kamu hem de özel) ve yarı zamanlı çalışanlar, stajyerler ve çıraklar da dahil olmak üzere tüm işçi sınıflarını düzenlemektedir. Mevzuat kapsamlıdır ve genel olarak tüm sektörler ve birçok endüstri için geçerlidir.</w:t>
      </w:r>
    </w:p>
    <w:p w14:paraId="6273E658" w14:textId="53BB34C9" w:rsidR="00F90D95" w:rsidRPr="008209AD" w:rsidRDefault="00F90D95" w:rsidP="00227762">
      <w:pPr>
        <w:rPr>
          <w:b/>
          <w:color w:val="000000"/>
        </w:rPr>
      </w:pPr>
      <w:r w:rsidRPr="008209AD">
        <w:rPr>
          <w:b/>
          <w:color w:val="000000"/>
        </w:rPr>
        <w:t>İş Gücü ve Çalışma Koşulları</w:t>
      </w:r>
    </w:p>
    <w:p w14:paraId="4BACF4E0" w14:textId="77777777" w:rsidR="00F90D95" w:rsidRPr="008209AD" w:rsidRDefault="00F90D95" w:rsidP="00227762">
      <w:r w:rsidRPr="008209AD">
        <w:t>Türkiye, Uluslararası Çalışma Örgütü’nün (ILO) çalışanlara eşit muamele, cinsiyet eşitliği, çocuk işçiliği, zorla çalıştırma, İSG, örgütlenme hakkı ve asgari ücret gibi ancak bunlarla sınırlı olmayan çok sayıda sözleşmesine taraftır. Bu doğrultuda, Türkiye’de yürürlükte olan 4857 sayılı İş Kanunu büyük ölçüde ÇSS2 gereklilikleri ile uyumludur.</w:t>
      </w:r>
    </w:p>
    <w:p w14:paraId="038915A4" w14:textId="16CE7FAD" w:rsidR="008D5AE3" w:rsidRPr="008209AD" w:rsidRDefault="00F90D95" w:rsidP="00227762">
      <w:r w:rsidRPr="008209AD">
        <w:t>Yıllık izin, çalışma saatleri, fazla mesai, asgari ücret, kadın ve çocuk işçilerle ilgili düzenlemeler de dahil olmak üzere Proje için geçerli olabilecek ikincil mevzuat da mevcuttur. ÇSGB ayrıca Proje uygulaması sırasında uygulanabilecek çeşitli tebliğler ve genelgeler yayınlayarak İş Kanunu’nun uygulanmasına zemin hazırlamıştır.</w:t>
      </w:r>
    </w:p>
    <w:p w14:paraId="5E13201E" w14:textId="09F4A8C7" w:rsidR="00573779" w:rsidRPr="008209AD" w:rsidRDefault="00991183" w:rsidP="00227762">
      <w:pPr>
        <w:pStyle w:val="Balk3"/>
      </w:pPr>
      <w:bookmarkStart w:id="1324" w:name="_Toc202156241"/>
      <w:r w:rsidRPr="008209AD">
        <w:t>1.2.2. Toplum</w:t>
      </w:r>
      <w:r w:rsidR="00227762" w:rsidRPr="008209AD">
        <w:t xml:space="preserve"> Sağlığı </w:t>
      </w:r>
      <w:r w:rsidRPr="008209AD">
        <w:t>ve</w:t>
      </w:r>
      <w:r w:rsidR="00227762" w:rsidRPr="008209AD">
        <w:t xml:space="preserve"> Güvenliğine İlişkin Ulusal Yasalar</w:t>
      </w:r>
      <w:bookmarkEnd w:id="1324"/>
    </w:p>
    <w:p w14:paraId="18D47367" w14:textId="77777777" w:rsidR="00F90D95" w:rsidRPr="008209AD" w:rsidRDefault="00F90D95" w:rsidP="00227762">
      <w:r w:rsidRPr="008209AD">
        <w:t>ÇSS4 (Toplum Sağlığı ve Güvenliği) ile ilgili başlıca ulusal kanunlar aşağıdaki gibidir:</w:t>
      </w:r>
    </w:p>
    <w:p w14:paraId="295BEB65" w14:textId="4EA312BE" w:rsidR="00F90D95" w:rsidRPr="008209AD" w:rsidRDefault="00F90D95">
      <w:pPr>
        <w:pStyle w:val="ListeParagraf"/>
        <w:numPr>
          <w:ilvl w:val="0"/>
          <w:numId w:val="70"/>
        </w:numPr>
        <w:rPr>
          <w:rFonts w:eastAsia="Tahoma"/>
          <w:color w:val="000000"/>
        </w:rPr>
      </w:pPr>
      <w:r w:rsidRPr="008209AD">
        <w:rPr>
          <w:rFonts w:eastAsia="Tahoma"/>
          <w:color w:val="000000"/>
        </w:rPr>
        <w:t>1593 sayılı Umumi Hıfzıssıhha Kanunu</w:t>
      </w:r>
    </w:p>
    <w:p w14:paraId="46624547" w14:textId="77777777" w:rsidR="00F90D95" w:rsidRPr="008209AD" w:rsidRDefault="00F90D95">
      <w:pPr>
        <w:pStyle w:val="ListeParagraf"/>
        <w:numPr>
          <w:ilvl w:val="0"/>
          <w:numId w:val="70"/>
        </w:numPr>
        <w:rPr>
          <w:rFonts w:eastAsia="Tahoma"/>
          <w:color w:val="000000"/>
        </w:rPr>
      </w:pPr>
      <w:r w:rsidRPr="008209AD">
        <w:rPr>
          <w:rFonts w:eastAsia="Tahoma"/>
          <w:color w:val="000000"/>
        </w:rPr>
        <w:t>5378 sayılı Engelliler Hakkında Kanun</w:t>
      </w:r>
    </w:p>
    <w:p w14:paraId="4308887D" w14:textId="77777777" w:rsidR="00F90D95" w:rsidRPr="008209AD" w:rsidRDefault="00F90D95">
      <w:pPr>
        <w:pStyle w:val="ListeParagraf"/>
        <w:numPr>
          <w:ilvl w:val="0"/>
          <w:numId w:val="70"/>
        </w:numPr>
        <w:rPr>
          <w:rFonts w:eastAsia="Tahoma"/>
          <w:color w:val="000000"/>
        </w:rPr>
      </w:pPr>
      <w:r w:rsidRPr="008209AD">
        <w:rPr>
          <w:rFonts w:eastAsia="Tahoma"/>
          <w:color w:val="000000"/>
        </w:rPr>
        <w:t>5188 sayılı Özel Güvenlik Hizmetleri Kanunu</w:t>
      </w:r>
    </w:p>
    <w:p w14:paraId="3968F921" w14:textId="77777777" w:rsidR="00F90D95" w:rsidRPr="008209AD" w:rsidRDefault="00F90D95">
      <w:pPr>
        <w:pStyle w:val="ListeParagraf"/>
        <w:numPr>
          <w:ilvl w:val="0"/>
          <w:numId w:val="70"/>
        </w:numPr>
        <w:rPr>
          <w:rFonts w:eastAsia="Tahoma"/>
          <w:color w:val="000000"/>
        </w:rPr>
      </w:pPr>
      <w:r w:rsidRPr="008209AD">
        <w:rPr>
          <w:rFonts w:eastAsia="Tahoma"/>
          <w:color w:val="000000"/>
        </w:rPr>
        <w:t>7269 sayılı Umumi Hayata Müessir Afetler Dolayısıyla Alınacak Tedbirlerle Yapılacak Yardımlara Dair Kanun</w:t>
      </w:r>
    </w:p>
    <w:p w14:paraId="0B2A390A" w14:textId="77777777" w:rsidR="00F90D95" w:rsidRPr="008209AD" w:rsidRDefault="00F90D95" w:rsidP="00B17924">
      <w:pPr>
        <w:pStyle w:val="ListeParagraf"/>
        <w:numPr>
          <w:ilvl w:val="0"/>
          <w:numId w:val="168"/>
        </w:numPr>
        <w:ind w:left="1134"/>
        <w:rPr>
          <w:rFonts w:eastAsia="Tahoma"/>
          <w:color w:val="000000"/>
        </w:rPr>
      </w:pPr>
      <w:r w:rsidRPr="008209AD">
        <w:rPr>
          <w:rFonts w:eastAsia="Tahoma"/>
          <w:color w:val="000000"/>
        </w:rPr>
        <w:t xml:space="preserve">Türkiye’de Bina Deprem Yönetmeliği (18.03.2018 tarih ve 30364 sayılı </w:t>
      </w:r>
      <w:proofErr w:type="gramStart"/>
      <w:r w:rsidRPr="008209AD">
        <w:rPr>
          <w:rFonts w:eastAsia="Tahoma"/>
          <w:color w:val="000000"/>
        </w:rPr>
        <w:t>Resmi</w:t>
      </w:r>
      <w:proofErr w:type="gramEnd"/>
      <w:r w:rsidRPr="008209AD">
        <w:rPr>
          <w:rFonts w:eastAsia="Tahoma"/>
          <w:color w:val="000000"/>
        </w:rPr>
        <w:t xml:space="preserve"> Gazete)</w:t>
      </w:r>
    </w:p>
    <w:p w14:paraId="6DDAE423" w14:textId="77777777" w:rsidR="00F90D95" w:rsidRPr="008209AD" w:rsidRDefault="00F90D95" w:rsidP="00B17924">
      <w:pPr>
        <w:pStyle w:val="ListeParagraf"/>
        <w:numPr>
          <w:ilvl w:val="0"/>
          <w:numId w:val="168"/>
        </w:numPr>
        <w:ind w:left="1134"/>
        <w:rPr>
          <w:rFonts w:eastAsia="Tahoma"/>
          <w:color w:val="000000"/>
        </w:rPr>
      </w:pPr>
      <w:r w:rsidRPr="008209AD">
        <w:rPr>
          <w:rFonts w:eastAsia="Tahoma"/>
          <w:color w:val="000000"/>
        </w:rPr>
        <w:t xml:space="preserve">Altyapılar için Afet Yönetmeliği (15.02.2007 tarih ve 30364 sayılı </w:t>
      </w:r>
      <w:proofErr w:type="gramStart"/>
      <w:r w:rsidRPr="008209AD">
        <w:rPr>
          <w:rFonts w:eastAsia="Tahoma"/>
          <w:color w:val="000000"/>
        </w:rPr>
        <w:t>Resmi</w:t>
      </w:r>
      <w:proofErr w:type="gramEnd"/>
      <w:r w:rsidRPr="008209AD">
        <w:rPr>
          <w:rFonts w:eastAsia="Tahoma"/>
          <w:color w:val="000000"/>
        </w:rPr>
        <w:t xml:space="preserve"> Gazete)</w:t>
      </w:r>
    </w:p>
    <w:p w14:paraId="016EF2B4" w14:textId="77777777" w:rsidR="00F90D95" w:rsidRPr="008209AD" w:rsidRDefault="00F90D95">
      <w:pPr>
        <w:pStyle w:val="ListeParagraf"/>
        <w:numPr>
          <w:ilvl w:val="0"/>
          <w:numId w:val="70"/>
        </w:numPr>
        <w:rPr>
          <w:rFonts w:eastAsia="Tahoma"/>
          <w:color w:val="000000"/>
        </w:rPr>
      </w:pPr>
      <w:r w:rsidRPr="008209AD">
        <w:rPr>
          <w:rFonts w:eastAsia="Tahoma"/>
          <w:color w:val="000000"/>
        </w:rPr>
        <w:t>4708 sayılı Yapı Denetimi Hakkında Kanun (İnşaat ve Kullanım İzinleri)</w:t>
      </w:r>
    </w:p>
    <w:p w14:paraId="18618ABB" w14:textId="77777777" w:rsidR="00F90D95" w:rsidRPr="008209AD" w:rsidRDefault="00F90D95">
      <w:pPr>
        <w:pStyle w:val="ListeParagraf"/>
        <w:numPr>
          <w:ilvl w:val="0"/>
          <w:numId w:val="70"/>
        </w:numPr>
        <w:rPr>
          <w:rFonts w:eastAsia="Tahoma"/>
          <w:color w:val="000000"/>
        </w:rPr>
      </w:pPr>
      <w:r w:rsidRPr="008209AD">
        <w:rPr>
          <w:rFonts w:eastAsia="Tahoma"/>
          <w:color w:val="000000"/>
        </w:rPr>
        <w:t>3194 sayılı İmar Kanunu (İnşaat ve Kullanım İzinleri)</w:t>
      </w:r>
    </w:p>
    <w:p w14:paraId="23E8F065" w14:textId="442B9690" w:rsidR="00F90D95" w:rsidRPr="008209AD" w:rsidRDefault="00F90D95">
      <w:pPr>
        <w:pStyle w:val="ListeParagraf"/>
        <w:numPr>
          <w:ilvl w:val="0"/>
          <w:numId w:val="70"/>
        </w:numPr>
        <w:rPr>
          <w:rFonts w:eastAsia="Tahoma"/>
          <w:color w:val="000000"/>
        </w:rPr>
      </w:pPr>
      <w:r w:rsidRPr="008209AD">
        <w:rPr>
          <w:rFonts w:eastAsia="Tahoma"/>
          <w:color w:val="000000"/>
        </w:rPr>
        <w:t>6306 sayılı Afet Riski Altındaki Alanların Dönüştürülmesi Hakkında Kanun</w:t>
      </w:r>
    </w:p>
    <w:p w14:paraId="3A5B1959" w14:textId="77777777" w:rsidR="00F90D95" w:rsidRPr="008209AD" w:rsidRDefault="00F90D95" w:rsidP="00227762">
      <w:pPr>
        <w:rPr>
          <w:rFonts w:eastAsia="Tahoma"/>
          <w:b/>
          <w:u w:val="single"/>
        </w:rPr>
      </w:pPr>
      <w:r w:rsidRPr="008209AD">
        <w:rPr>
          <w:rFonts w:eastAsia="Tahoma"/>
          <w:b/>
          <w:u w:val="single"/>
        </w:rPr>
        <w:t>Türkiye’de Bina Deprem Yönetmeliği</w:t>
      </w:r>
    </w:p>
    <w:p w14:paraId="53E8502F" w14:textId="39CD30EB" w:rsidR="00F90D95" w:rsidRPr="008209AD" w:rsidRDefault="00F90D95" w:rsidP="00227762">
      <w:pPr>
        <w:rPr>
          <w:rFonts w:eastAsia="Tahoma"/>
        </w:rPr>
      </w:pPr>
      <w:r w:rsidRPr="008209AD">
        <w:rPr>
          <w:rFonts w:eastAsia="Tahoma"/>
        </w:rPr>
        <w:t>Bu Yönetmeliğin amacı; “</w:t>
      </w:r>
      <w:r w:rsidRPr="008209AD">
        <w:rPr>
          <w:rFonts w:eastAsia="Tahoma"/>
          <w:i/>
        </w:rPr>
        <w:t xml:space="preserve">yeniden yapılacak, değiştirilecek, büyütülecek resmi ve özel tüm binaların ve bina türü yapıların tamamının veya bölümlerinin deprem etkisi altında tasarımı ve yapımı ile mevcut </w:t>
      </w:r>
      <w:r w:rsidRPr="008209AD">
        <w:rPr>
          <w:rFonts w:eastAsia="Tahoma"/>
          <w:i/>
        </w:rPr>
        <w:lastRenderedPageBreak/>
        <w:t>binaların deprem etkisi altındaki performanslarının değerlendirilmesi ve güçlendirilmesi için gerekli kuralları ve minimum koşulları belirlemektir</w:t>
      </w:r>
      <w:r w:rsidRPr="008209AD">
        <w:rPr>
          <w:rFonts w:eastAsia="Tahoma"/>
        </w:rPr>
        <w:t>”. Bu Yönetmeliğe göre yeni yapılacak binaların depreme dayanıklı tasarımının ana ilkesi; hafif şiddetteki depremlerde binalardaki yapısal ve yapısal olmayan sistem elemanlarının herhangi bir hasar görmemesi, orta şiddetteki depremlerde yapısal ve yapısal olmayan elemanlarda oluşabilecek hasarın sınırlı ve onarılabilir düzeyde kalması, şiddetli depremlerde ise can güvenliğinin sağlanması amacı ile kalıcı yapısal hasar oluşumunun sınırlanmasıdır.</w:t>
      </w:r>
      <w:r w:rsidR="007D3335" w:rsidRPr="008209AD">
        <w:rPr>
          <w:rFonts w:eastAsia="Tahoma"/>
        </w:rPr>
        <w:t xml:space="preserve"> Daha fazla ayrıntı için ilgili Yönetmelik ile Çevresel ve Sosyal Yönetim Çerçevesi belgesinin 2.4 numaralı alt bölümüne bakınız.</w:t>
      </w:r>
    </w:p>
    <w:p w14:paraId="125907A6" w14:textId="2D36CA5F" w:rsidR="00F90D95" w:rsidRPr="008209AD" w:rsidRDefault="00F90D95" w:rsidP="00227762">
      <w:pPr>
        <w:rPr>
          <w:rFonts w:eastAsia="Tahoma"/>
          <w:b/>
          <w:u w:val="single"/>
        </w:rPr>
      </w:pPr>
      <w:r w:rsidRPr="008209AD">
        <w:rPr>
          <w:rFonts w:eastAsia="Tahoma"/>
          <w:b/>
          <w:u w:val="single"/>
        </w:rPr>
        <w:t>Türkiye’de Riskli Yapılara İlişkin Yasal Çerçeve ve Uygulamalar</w:t>
      </w:r>
    </w:p>
    <w:p w14:paraId="7C872658" w14:textId="77777777" w:rsidR="00F90D95" w:rsidRPr="008209AD" w:rsidRDefault="00F90D95" w:rsidP="00227762">
      <w:pPr>
        <w:rPr>
          <w:rFonts w:eastAsia="Tahoma"/>
        </w:rPr>
      </w:pPr>
      <w:r w:rsidRPr="008209AD">
        <w:rPr>
          <w:rFonts w:eastAsia="Tahoma"/>
        </w:rPr>
        <w:t>Türkiye’de riskli yapıların afet riskine karşı güçlendirilmesi / yıkımı / yeniden inşası ile ilgili süreç, 6306 sayılı “Afet Riski Altındaki Alanların Dönüştürülmesi Hakkında Kanun” (bundan sonra “6306 Sayılı Kanun” veya sadece “Kanun” olarak anılacaktır) ve “6306 Sayılı kanunun Uygulama Yönetmeliği” (bundan sonra “Uygulama Yönetmeliği” olarak anılacaktır) ile düzenlenmiştir.</w:t>
      </w:r>
    </w:p>
    <w:p w14:paraId="158ACC6B" w14:textId="77777777" w:rsidR="00BA6DE5" w:rsidRPr="008209AD" w:rsidRDefault="00F90D95" w:rsidP="00227762">
      <w:pPr>
        <w:rPr>
          <w:rFonts w:eastAsia="Tahoma"/>
        </w:rPr>
      </w:pPr>
      <w:r w:rsidRPr="008209AD">
        <w:rPr>
          <w:rFonts w:eastAsia="Tahoma"/>
        </w:rPr>
        <w:t xml:space="preserve">Kanuna göre “riskli alan” “Zemin yapısı veya üzerindeki yapılaşma sebebiyle can ve mal kaybına yol açma riski taşıyan, Cumhurbaşkanınca kararlaştırılan alan” olarak tanımlanırken; “riskli yapı” “Riskli alan içinde </w:t>
      </w:r>
      <w:r w:rsidRPr="008209AD">
        <w:rPr>
          <w:rFonts w:eastAsia="Tahoma"/>
          <w:i/>
        </w:rPr>
        <w:t>veya dışında</w:t>
      </w:r>
      <w:r w:rsidRPr="008209AD">
        <w:rPr>
          <w:rFonts w:eastAsia="Tahoma"/>
        </w:rPr>
        <w:t xml:space="preserve"> olup ekonomik ömrünü tamamlamış olan ya da yıkılma veya ağır hasar göre riski taşıdığı ilmi ve teknik verilere dayandırılarak tespit edilen yapı” olarak tanımlanmıştır. </w:t>
      </w:r>
    </w:p>
    <w:p w14:paraId="4DF78C4A" w14:textId="77777777" w:rsidR="00BA6DE5" w:rsidRPr="008209AD" w:rsidRDefault="00BA6DE5" w:rsidP="00227762">
      <w:pPr>
        <w:rPr>
          <w:rFonts w:eastAsia="Tahoma"/>
        </w:rPr>
      </w:pPr>
    </w:p>
    <w:p w14:paraId="28A309EA" w14:textId="18DA12B9" w:rsidR="00F90D95" w:rsidRPr="008209AD" w:rsidRDefault="00F90D95" w:rsidP="00227762">
      <w:pPr>
        <w:rPr>
          <w:rFonts w:eastAsia="Tahoma"/>
        </w:rPr>
      </w:pPr>
      <w:r w:rsidRPr="008209AD">
        <w:rPr>
          <w:rFonts w:eastAsia="Tahoma"/>
        </w:rPr>
        <w:t xml:space="preserve">Bu doğrultuda, Kanun ve Uygulama Yönetmeliği, Proje kapsamındaki “riskli alan ve/veya kentsel dönüşüm alanı olarak resmiyet kazanmış alanların dışındaki riskli yapılar” için uygulanan ulusal </w:t>
      </w:r>
      <w:r w:rsidR="00227762" w:rsidRPr="008209AD">
        <w:rPr>
          <w:rFonts w:eastAsia="Tahoma"/>
        </w:rPr>
        <w:t>mevzuattır.</w:t>
      </w:r>
    </w:p>
    <w:p w14:paraId="11C030C0" w14:textId="77777777" w:rsidR="00F90D95" w:rsidRPr="008209AD" w:rsidRDefault="00F90D95" w:rsidP="00227762">
      <w:pPr>
        <w:rPr>
          <w:rFonts w:eastAsia="Tahoma"/>
          <w:b/>
          <w:u w:val="single"/>
        </w:rPr>
      </w:pPr>
      <w:r w:rsidRPr="008209AD">
        <w:rPr>
          <w:rFonts w:eastAsia="Tahoma"/>
          <w:b/>
          <w:u w:val="single"/>
        </w:rPr>
        <w:t>Riskli İnşaat Süreci</w:t>
      </w:r>
    </w:p>
    <w:p w14:paraId="151AE7F4" w14:textId="77777777" w:rsidR="00F90D95" w:rsidRPr="008209AD" w:rsidRDefault="00F90D95" w:rsidP="00227762">
      <w:pPr>
        <w:rPr>
          <w:rFonts w:eastAsia="Tahoma"/>
          <w:i/>
        </w:rPr>
      </w:pPr>
      <w:r w:rsidRPr="008209AD">
        <w:rPr>
          <w:rFonts w:eastAsia="Tahoma"/>
          <w:i/>
        </w:rPr>
        <w:t>Risk Tanımlama</w:t>
      </w:r>
    </w:p>
    <w:p w14:paraId="444149F1" w14:textId="77777777" w:rsidR="00F90D95" w:rsidRPr="008209AD" w:rsidRDefault="00F90D95" w:rsidP="00227762">
      <w:pPr>
        <w:rPr>
          <w:rFonts w:eastAsia="Tahoma"/>
        </w:rPr>
      </w:pPr>
      <w:r w:rsidRPr="008209AD">
        <w:rPr>
          <w:rFonts w:eastAsia="Tahoma"/>
        </w:rPr>
        <w:t>Riskli yapıların tespiti, Uygulama Yönetmeliğinde belirtilen usul ve esaslar çerçevesinde, masrafları kendilerine ait olmak üzere, öncelikle yapı malikleri veya kanuni temsilcileri tarafından yapılır.</w:t>
      </w:r>
    </w:p>
    <w:p w14:paraId="17BE7546" w14:textId="77777777" w:rsidR="00F90D95" w:rsidRPr="008209AD" w:rsidRDefault="00F90D95" w:rsidP="00227762">
      <w:pPr>
        <w:rPr>
          <w:rFonts w:eastAsia="Tahoma"/>
          <w:i/>
        </w:rPr>
      </w:pPr>
      <w:r w:rsidRPr="008209AD">
        <w:rPr>
          <w:rFonts w:eastAsia="Tahoma"/>
          <w:i/>
        </w:rPr>
        <w:t>Riskli Bina Tespiti</w:t>
      </w:r>
    </w:p>
    <w:p w14:paraId="72B4BFC6" w14:textId="603AEC70" w:rsidR="00F90D95" w:rsidRPr="008209AD" w:rsidRDefault="00F90D95" w:rsidP="00227762">
      <w:pPr>
        <w:rPr>
          <w:rFonts w:eastAsia="Tahoma"/>
        </w:rPr>
      </w:pPr>
      <w:r w:rsidRPr="008209AD">
        <w:rPr>
          <w:rFonts w:eastAsia="Tahoma"/>
        </w:rPr>
        <w:t xml:space="preserve">Yönetmeliğin Riskli Yapı Tespitine İlişkin Esaslar başlıklı Ek-2’sine göre, maliklerin başvurusu üzerine Lisanslı Kurum/Kuruluş tarafından riskli olduğu tespit edilen yapılara ilişkin raporlar, Lisanslı </w:t>
      </w:r>
      <w:r w:rsidRPr="008209AD">
        <w:rPr>
          <w:rFonts w:eastAsia="Tahoma"/>
        </w:rPr>
        <w:lastRenderedPageBreak/>
        <w:t xml:space="preserve">Kurum/Kuruluş tarafından ilgili Valiliğe (Çevre, Şehircilik ve İklim Değişikliği İl Müdürlüğü), </w:t>
      </w:r>
      <w:proofErr w:type="spellStart"/>
      <w:r w:rsidRPr="008209AD">
        <w:rPr>
          <w:rFonts w:eastAsia="Tahoma"/>
        </w:rPr>
        <w:t>ÇŞİM’in</w:t>
      </w:r>
      <w:proofErr w:type="spellEnd"/>
      <w:r w:rsidRPr="008209AD">
        <w:rPr>
          <w:rFonts w:eastAsia="Tahoma"/>
        </w:rPr>
        <w:t xml:space="preserve"> yetkisini devretmesi halinde ise İdareye (“Belediye”) sunulur.</w:t>
      </w:r>
      <w:r w:rsidR="00227762" w:rsidRPr="008209AD">
        <w:rPr>
          <w:rStyle w:val="DipnotBavurusu"/>
          <w:rFonts w:eastAsia="Tahoma"/>
        </w:rPr>
        <w:footnoteReference w:id="23"/>
      </w:r>
    </w:p>
    <w:p w14:paraId="1B2E064B" w14:textId="77777777" w:rsidR="00F90D95" w:rsidRPr="008209AD" w:rsidRDefault="00F90D95" w:rsidP="00227762">
      <w:pPr>
        <w:rPr>
          <w:rFonts w:eastAsia="Tahoma"/>
        </w:rPr>
      </w:pPr>
      <w:r w:rsidRPr="008209AD">
        <w:rPr>
          <w:rFonts w:eastAsia="Tahoma"/>
          <w:i/>
        </w:rPr>
        <w:t>Maliklerin Bilgilendirilmesi</w:t>
      </w:r>
    </w:p>
    <w:p w14:paraId="4FB437E6" w14:textId="77777777" w:rsidR="00F90D95" w:rsidRPr="008209AD" w:rsidRDefault="00F90D95" w:rsidP="00227762">
      <w:pPr>
        <w:rPr>
          <w:rFonts w:eastAsia="Tahoma"/>
        </w:rPr>
      </w:pPr>
      <w:r w:rsidRPr="008209AD">
        <w:rPr>
          <w:rFonts w:eastAsia="Tahoma"/>
        </w:rPr>
        <w:t>Yapı maliklerine 6306 sayılı Kanun kapsamında riskli yapı olarak tespit edilen yapılara ilişkin tebligatlar 7201 sayılı Tebligat Kanunu uyarınca yapılır. Riskli yapı olarak tespit edilen yapının maliklerine, ilgili tapu müdürlüğünün tapu kütüğünün beyanlar hanesine “riskli yapı şerhi” konulduğunu bildirir.</w:t>
      </w:r>
    </w:p>
    <w:p w14:paraId="4FD1456D" w14:textId="77777777" w:rsidR="00F90D95" w:rsidRPr="008209AD" w:rsidRDefault="00F90D95" w:rsidP="00227762">
      <w:pPr>
        <w:rPr>
          <w:rFonts w:eastAsia="Tahoma"/>
          <w:i/>
        </w:rPr>
      </w:pPr>
      <w:r w:rsidRPr="008209AD">
        <w:rPr>
          <w:rFonts w:eastAsia="Tahoma"/>
          <w:i/>
        </w:rPr>
        <w:t>Riskli Bina Tespitine İtiraz</w:t>
      </w:r>
    </w:p>
    <w:p w14:paraId="2A613C64" w14:textId="77777777" w:rsidR="00F90D95" w:rsidRPr="008209AD" w:rsidRDefault="00F90D95" w:rsidP="00227762">
      <w:pPr>
        <w:rPr>
          <w:rFonts w:eastAsia="Tahoma"/>
        </w:rPr>
      </w:pPr>
      <w:r w:rsidRPr="008209AD">
        <w:rPr>
          <w:rFonts w:eastAsia="Tahoma"/>
        </w:rPr>
        <w:t>Riskli yapı tespitine karşı yapı malikleri veya kanuni temsilcileri tarafından yapının bulunduğu yerdeki Müdürlüğe (Çevre, Şehircilik ve İklim Değişikliği İl Müdürlüğü) veya ÇŞİM tarafından yetki devri yapılması halinde İdareye (Belediye) itiraz edilebilir</w:t>
      </w:r>
    </w:p>
    <w:p w14:paraId="6F56A157" w14:textId="77777777" w:rsidR="00F90D95" w:rsidRPr="008209AD" w:rsidRDefault="00F90D95" w:rsidP="00227762">
      <w:pPr>
        <w:rPr>
          <w:rFonts w:eastAsia="Tahoma"/>
        </w:rPr>
      </w:pPr>
      <w:r w:rsidRPr="008209AD">
        <w:rPr>
          <w:rFonts w:eastAsia="Tahoma"/>
        </w:rPr>
        <w:t>Teknik Heyetin değerlendirmesi sonucunda riskli yapı tespiti kararının değişmesi halinde bu durum ilgili Tapu Müdürlüğüne bildirilir.</w:t>
      </w:r>
    </w:p>
    <w:p w14:paraId="69787EB7" w14:textId="77777777" w:rsidR="00F90D95" w:rsidRPr="008209AD" w:rsidRDefault="00F90D95" w:rsidP="00227762">
      <w:pPr>
        <w:rPr>
          <w:rFonts w:eastAsia="Tahoma"/>
        </w:rPr>
      </w:pPr>
      <w:r w:rsidRPr="008209AD">
        <w:rPr>
          <w:rFonts w:eastAsia="Tahoma"/>
        </w:rPr>
        <w:t>Bu noktada belirtmek gerekir ki, Kanun ve Uygulama Yönetmeliğinde açıklanan riskli yapı tespitine itiraz edilmesi veya yapılan iş ve işlemlerin bir mağduriyete veya hak kaybına yol açtığının değerlendirilmesi halinde yargı yoluna başvurulması da mümkündür.</w:t>
      </w:r>
    </w:p>
    <w:p w14:paraId="4EA212EA" w14:textId="77777777" w:rsidR="00F90D95" w:rsidRPr="008209AD" w:rsidRDefault="00F90D95" w:rsidP="00227762">
      <w:pPr>
        <w:rPr>
          <w:rFonts w:eastAsia="Tahoma"/>
          <w:i/>
        </w:rPr>
      </w:pPr>
      <w:r w:rsidRPr="008209AD">
        <w:rPr>
          <w:rFonts w:eastAsia="Tahoma"/>
          <w:i/>
        </w:rPr>
        <w:t>Riskli Binaların Yıkımı</w:t>
      </w:r>
    </w:p>
    <w:p w14:paraId="3ABC6C15" w14:textId="4307728A" w:rsidR="00F90D95" w:rsidRPr="008209AD" w:rsidRDefault="00F90D95" w:rsidP="00227762">
      <w:pPr>
        <w:rPr>
          <w:rFonts w:eastAsia="Tahoma"/>
        </w:rPr>
      </w:pPr>
      <w:r w:rsidRPr="008209AD">
        <w:rPr>
          <w:rFonts w:eastAsia="Tahoma"/>
        </w:rPr>
        <w:t xml:space="preserve">Riskli yapı tespit edilmesi halinde Müdürlük, ilgili Belediyeden gerekli tebligatın yapılmasını ve riskli yapının yıktırılmasını talep eder. Belediye tarafından riskli yapı olarak tapu kütüğüne tescil edilen taşınmazların maliklerine, riskli yapıların yıktırılması için </w:t>
      </w:r>
      <w:r w:rsidR="000A2BD4" w:rsidRPr="008209AD">
        <w:rPr>
          <w:rFonts w:eastAsia="Tahoma"/>
        </w:rPr>
        <w:t>doksan günden fazla</w:t>
      </w:r>
      <w:r w:rsidRPr="008209AD">
        <w:rPr>
          <w:rFonts w:eastAsia="Tahoma"/>
        </w:rPr>
        <w:t xml:space="preserve"> olmamak üzere süre verilir.</w:t>
      </w:r>
    </w:p>
    <w:p w14:paraId="698B29A2" w14:textId="77777777" w:rsidR="00F90D95" w:rsidRPr="008209AD" w:rsidRDefault="00F90D95" w:rsidP="00227762">
      <w:pPr>
        <w:rPr>
          <w:rFonts w:eastAsia="Tahoma"/>
          <w:i/>
        </w:rPr>
      </w:pPr>
      <w:r w:rsidRPr="008209AD">
        <w:rPr>
          <w:rFonts w:eastAsia="Tahoma"/>
          <w:i/>
        </w:rPr>
        <w:t>Yıkım Sonrası Süreç ve Uygulama</w:t>
      </w:r>
    </w:p>
    <w:p w14:paraId="1AC91B0C" w14:textId="77777777" w:rsidR="00F90D95" w:rsidRPr="008209AD" w:rsidRDefault="00F90D95" w:rsidP="00227762">
      <w:pPr>
        <w:rPr>
          <w:rFonts w:eastAsia="Tahoma"/>
        </w:rPr>
      </w:pPr>
      <w:r w:rsidRPr="008209AD">
        <w:rPr>
          <w:rFonts w:eastAsia="Tahoma"/>
        </w:rPr>
        <w:t>Riskli yapıların bulunduğu parsellerde, yapıların yıktırılması şartı aranmaksızın ve riskli yapının paydaşı olup olmadıklarına bakılmaksızın, ifraz, tevhit, terk, ihdas ve tapuya tescil işlemleri ile yeniden yapı yapılması, payların satışı, kat karşılığı veya hasılat paylaşımı ve/veya diğer yöntemlerle yeniden kullanımına ilişkin karar, paydaşların en az salt çoğunluğu ile hisseleri oranında alınır.</w:t>
      </w:r>
    </w:p>
    <w:p w14:paraId="676BEF5D" w14:textId="10952A56" w:rsidR="00F90D95" w:rsidRPr="008209AD" w:rsidRDefault="00F90D95" w:rsidP="00227762">
      <w:pPr>
        <w:rPr>
          <w:rFonts w:eastAsia="Tahoma"/>
        </w:rPr>
      </w:pPr>
      <w:r w:rsidRPr="008209AD">
        <w:rPr>
          <w:rFonts w:eastAsia="Tahoma"/>
        </w:rPr>
        <w:t xml:space="preserve">Risk oluşturma sürecine ilişkin daha fazla bilgi için </w:t>
      </w:r>
      <w:proofErr w:type="spellStart"/>
      <w:r w:rsidRPr="008209AD">
        <w:rPr>
          <w:rFonts w:eastAsia="Tahoma"/>
        </w:rPr>
        <w:t>ÇSYÇ’nin</w:t>
      </w:r>
      <w:proofErr w:type="spellEnd"/>
      <w:r w:rsidRPr="008209AD">
        <w:rPr>
          <w:rFonts w:eastAsia="Tahoma"/>
        </w:rPr>
        <w:t xml:space="preserve"> 2.4 alt bölümü</w:t>
      </w:r>
      <w:r w:rsidR="00227762" w:rsidRPr="008209AD">
        <w:rPr>
          <w:rFonts w:eastAsia="Tahoma"/>
        </w:rPr>
        <w:t>nün ilgili kısımlarına bakınız.</w:t>
      </w:r>
    </w:p>
    <w:p w14:paraId="32CAB234" w14:textId="77777777" w:rsidR="00F90D95" w:rsidRPr="008209AD" w:rsidRDefault="00F90D95" w:rsidP="00227762">
      <w:pPr>
        <w:rPr>
          <w:b/>
        </w:rPr>
      </w:pPr>
      <w:r w:rsidRPr="008209AD">
        <w:rPr>
          <w:b/>
        </w:rPr>
        <w:lastRenderedPageBreak/>
        <w:t>Riskli Yapı Sürecine İlişkin Özel Hükümler ve Uygulamalar</w:t>
      </w:r>
    </w:p>
    <w:p w14:paraId="2523528E" w14:textId="77777777" w:rsidR="00F90D95" w:rsidRPr="008209AD" w:rsidRDefault="00F90D95" w:rsidP="00227762">
      <w:pPr>
        <w:rPr>
          <w:i/>
        </w:rPr>
      </w:pPr>
      <w:r w:rsidRPr="008209AD">
        <w:rPr>
          <w:i/>
        </w:rPr>
        <w:t>Sürecin Uygulanabileceği Yapılar ve Binalar</w:t>
      </w:r>
    </w:p>
    <w:p w14:paraId="5722C702" w14:textId="3F29F44F" w:rsidR="00F90D95" w:rsidRPr="008209AD" w:rsidRDefault="00F90D95" w:rsidP="00227762">
      <w:r w:rsidRPr="008209AD">
        <w:t>Riskli Yapı Tespitine İlişkin Esaslara uyularak herhangi bir yapı için maliklerin başvurusu ile risk tespiti yapılması ve buna ilişkin sürecin devam ettirilmesi için yapı ruhsatı zorunluluğu bulunmamaktadır.</w:t>
      </w:r>
    </w:p>
    <w:p w14:paraId="758C8F2F" w14:textId="3097A158" w:rsidR="00F90D95" w:rsidRPr="008209AD" w:rsidRDefault="00F90D95" w:rsidP="00227762">
      <w:pPr>
        <w:rPr>
          <w:i/>
        </w:rPr>
      </w:pPr>
      <w:r w:rsidRPr="008209AD">
        <w:rPr>
          <w:i/>
        </w:rPr>
        <w:t>Sürecin Engellenmesine İlişkin Hükümler</w:t>
      </w:r>
    </w:p>
    <w:p w14:paraId="75B4D797" w14:textId="329380CB" w:rsidR="00F90D95" w:rsidRPr="008209AD" w:rsidRDefault="00F90D95" w:rsidP="00227762">
      <w:r w:rsidRPr="008209AD">
        <w:t xml:space="preserve">Kanuna göre, riskli yapıların tespiti, tahliyesi, yıktırılması ve diğer işlemlerin (örneğin değerleme) yapılmasını engelleyenler hakkında, eylem ve durumun özelliğine göre 5237 sayılı </w:t>
      </w:r>
      <w:r w:rsidR="00991183" w:rsidRPr="008209AD">
        <w:t>Türk Ceza Kanunu’nun</w:t>
      </w:r>
      <w:r w:rsidRPr="008209AD">
        <w:t xml:space="preserve"> ilgili hükümleri uyarınca Cumhuriyet Başsavcılığına suç duyurusunda bulunulabilir.</w:t>
      </w:r>
    </w:p>
    <w:p w14:paraId="35BFBA43" w14:textId="77777777" w:rsidR="00F90D95" w:rsidRPr="008209AD" w:rsidRDefault="00F90D95" w:rsidP="00227762">
      <w:pPr>
        <w:rPr>
          <w:i/>
        </w:rPr>
      </w:pPr>
      <w:r w:rsidRPr="008209AD">
        <w:rPr>
          <w:i/>
        </w:rPr>
        <w:t>Riskli Binaların Yıkılması Yerine Güçlendirilmesi</w:t>
      </w:r>
    </w:p>
    <w:p w14:paraId="1759604D" w14:textId="652BEFF0" w:rsidR="00F90D95" w:rsidRPr="008209AD" w:rsidRDefault="00F90D95" w:rsidP="00227762">
      <w:r w:rsidRPr="008209AD">
        <w:t xml:space="preserve">Riskli yapının yıktırılmak yerine güçlendirilmek istenmesi halinde, riskli yapının yıktırılması için </w:t>
      </w:r>
      <w:r w:rsidR="00F03D97" w:rsidRPr="008209AD">
        <w:rPr>
          <w:rFonts w:eastAsia="Tahoma"/>
        </w:rPr>
        <w:t>doksan günden fazla</w:t>
      </w:r>
      <w:r w:rsidRPr="008209AD">
        <w:t xml:space="preserve"> olmamak üzere verilen süreler içinde, maliklerin güçlendirmenin teknik imkânlarını tespit ettirmeleri, Kat Mülkiyeti Kanunu’nda belirtilen şekilde güçlendirme kararı almaları, güçlendirme projesi hazırlatmaları ve İmar Mevzuatı çerçevesinde ruhsat almaları gerekmektedir.</w:t>
      </w:r>
    </w:p>
    <w:p w14:paraId="5AD03A25" w14:textId="77777777" w:rsidR="00F90D95" w:rsidRPr="008209AD" w:rsidRDefault="00F90D95" w:rsidP="00227762">
      <w:pPr>
        <w:rPr>
          <w:i/>
        </w:rPr>
      </w:pPr>
      <w:r w:rsidRPr="008209AD">
        <w:rPr>
          <w:i/>
        </w:rPr>
        <w:t>Teminatlar ve Fesih Süreçleri</w:t>
      </w:r>
    </w:p>
    <w:p w14:paraId="015384EC" w14:textId="1F4E112C" w:rsidR="00F90D95" w:rsidRPr="008209AD" w:rsidRDefault="00F90D95" w:rsidP="00227762">
      <w:r w:rsidRPr="008209AD">
        <w:t xml:space="preserve">Riskli </w:t>
      </w:r>
      <w:r w:rsidR="00991183" w:rsidRPr="008209AD">
        <w:t>yapı (</w:t>
      </w:r>
      <w:proofErr w:type="spellStart"/>
      <w:r w:rsidRPr="008209AD">
        <w:t>lar</w:t>
      </w:r>
      <w:proofErr w:type="spellEnd"/>
      <w:r w:rsidRPr="008209AD">
        <w:t>)</w:t>
      </w:r>
      <w:proofErr w:type="spellStart"/>
      <w:r w:rsidRPr="008209AD">
        <w:t>ın</w:t>
      </w:r>
      <w:proofErr w:type="spellEnd"/>
      <w:r w:rsidRPr="008209AD">
        <w:t xml:space="preserve"> bulunduğu parsellerde gerçek ve özel hukuk tüzel kişileri tarafından uygulama yapılması halinde, yapım işini üstlenecek yapı müteahhidi tarafından yapı ruhsatı alınmadan önce yapının tahmini </w:t>
      </w:r>
      <w:proofErr w:type="spellStart"/>
      <w:r w:rsidRPr="008209AD">
        <w:t>maaliyetinin</w:t>
      </w:r>
      <w:proofErr w:type="spellEnd"/>
      <w:r w:rsidRPr="008209AD">
        <w:t xml:space="preserve"> %</w:t>
      </w:r>
      <w:r w:rsidR="00BA69E3" w:rsidRPr="008209AD">
        <w:t>10</w:t>
      </w:r>
      <w:r w:rsidRPr="008209AD">
        <w:t>’</w:t>
      </w:r>
      <w:r w:rsidR="00BA69E3" w:rsidRPr="008209AD">
        <w:t>u</w:t>
      </w:r>
      <w:r w:rsidRPr="008209AD">
        <w:t xml:space="preserve"> oranında teminatın İdareye sunulması gerekmektedir.</w:t>
      </w:r>
    </w:p>
    <w:p w14:paraId="7C1EFF4A" w14:textId="77777777" w:rsidR="00F90D95" w:rsidRPr="008209AD" w:rsidRDefault="00F90D95" w:rsidP="00227762">
      <w:pPr>
        <w:rPr>
          <w:i/>
        </w:rPr>
      </w:pPr>
      <w:r w:rsidRPr="008209AD">
        <w:rPr>
          <w:i/>
        </w:rPr>
        <w:t>Kira Yardımı ve Diğer Yardımlar</w:t>
      </w:r>
    </w:p>
    <w:p w14:paraId="4C34A482" w14:textId="77777777" w:rsidR="00F90D95" w:rsidRPr="008209AD" w:rsidRDefault="00F90D95" w:rsidP="00227762">
      <w:r w:rsidRPr="008209AD">
        <w:t>Kanun ve Uygulama Yönetmeliği doğrultusunda aşağıda açıklandığı şekilde destekler verilmektedir:</w:t>
      </w:r>
    </w:p>
    <w:p w14:paraId="1A97E087" w14:textId="77777777" w:rsidR="00F90D95" w:rsidRPr="008209AD" w:rsidRDefault="00F90D95">
      <w:pPr>
        <w:pStyle w:val="ListeParagraf"/>
        <w:numPr>
          <w:ilvl w:val="0"/>
          <w:numId w:val="71"/>
        </w:numPr>
        <w:rPr>
          <w:color w:val="000000"/>
        </w:rPr>
      </w:pPr>
      <w:r w:rsidRPr="008209AD">
        <w:rPr>
          <w:color w:val="000000"/>
        </w:rPr>
        <w:t>Anlaşma ile tahliye edilen yapıların maliklerine yardımı yapılabilir. Yardım süresi riskli alan dışındaki riskli yapılarda 18 aydır.</w:t>
      </w:r>
    </w:p>
    <w:p w14:paraId="4F8D5197" w14:textId="77777777" w:rsidR="00F90D95" w:rsidRPr="008209AD" w:rsidRDefault="00F90D95">
      <w:pPr>
        <w:pStyle w:val="ListeParagraf"/>
        <w:numPr>
          <w:ilvl w:val="0"/>
          <w:numId w:val="71"/>
        </w:numPr>
        <w:rPr>
          <w:color w:val="000000"/>
        </w:rPr>
      </w:pPr>
      <w:r w:rsidRPr="008209AD">
        <w:rPr>
          <w:color w:val="000000"/>
        </w:rPr>
        <w:t>Kanun kapsamında 2016/8663 sayılı Bakanlar Kurulu Kararı ile yürürlüğe konulan 6306 Sayılı Kanun Kapsamındaki Yapıları Malik, Kiracı veya Sınırlı Ayni Hak Sahibi Olmaksızın Kullananlara Yardım Yapılmasına Dair Karara göre riskli yapılarda;</w:t>
      </w:r>
    </w:p>
    <w:p w14:paraId="7B7FF0AF" w14:textId="77777777" w:rsidR="00F90D95" w:rsidRPr="008209AD" w:rsidRDefault="00F90D95">
      <w:pPr>
        <w:pStyle w:val="ListeParagraf"/>
        <w:numPr>
          <w:ilvl w:val="0"/>
          <w:numId w:val="72"/>
        </w:numPr>
        <w:rPr>
          <w:color w:val="000000"/>
        </w:rPr>
      </w:pPr>
      <w:r w:rsidRPr="008209AD">
        <w:rPr>
          <w:color w:val="000000"/>
        </w:rPr>
        <w:t>Hak sahibi olanlara 18 ay,</w:t>
      </w:r>
    </w:p>
    <w:p w14:paraId="441F84A9" w14:textId="44EABD08" w:rsidR="00F90D95" w:rsidRPr="008209AD" w:rsidRDefault="00F90D95" w:rsidP="00471D07">
      <w:pPr>
        <w:pStyle w:val="ListeParagraf"/>
        <w:numPr>
          <w:ilvl w:val="0"/>
          <w:numId w:val="72"/>
        </w:numPr>
        <w:rPr>
          <w:color w:val="000000"/>
        </w:rPr>
      </w:pPr>
      <w:r w:rsidRPr="008209AD">
        <w:rPr>
          <w:color w:val="000000"/>
        </w:rPr>
        <w:t>Gecekondu sahiplerine belirlenen aylık kira yardımının iki katı kadar</w:t>
      </w:r>
      <w:r w:rsidR="00471D07" w:rsidRPr="008209AD">
        <w:rPr>
          <w:color w:val="000000"/>
        </w:rPr>
        <w:t xml:space="preserve"> k</w:t>
      </w:r>
      <w:r w:rsidR="00227762" w:rsidRPr="008209AD">
        <w:t>ira</w:t>
      </w:r>
      <w:r w:rsidRPr="008209AD">
        <w:t xml:space="preserve"> yardımı yapılabilir.</w:t>
      </w:r>
    </w:p>
    <w:p w14:paraId="08312A3B" w14:textId="77777777" w:rsidR="00F90D95" w:rsidRPr="008209AD" w:rsidRDefault="00F90D95" w:rsidP="00227762">
      <w:r w:rsidRPr="008209AD">
        <w:t>Riskli Yapıların Yıkımı Sonrası Hak ve Uygulamalara İlişkin Bazı Hükümler</w:t>
      </w:r>
    </w:p>
    <w:p w14:paraId="612DBCF3" w14:textId="77777777" w:rsidR="00F90D95" w:rsidRPr="008209AD" w:rsidRDefault="00F90D95" w:rsidP="00227762">
      <w:r w:rsidRPr="008209AD">
        <w:t xml:space="preserve">Riskli yapıların yıktırılmasından sonra bu gayrimenkullerin sicilinde yer alan ayni ve şahsi haklar ile temlik hakkını kısıtlayan veya yasaklayan şerhler paylar üzerinde kalır. Bu haklar ve şerhler, tapuda </w:t>
      </w:r>
      <w:r w:rsidRPr="008209AD">
        <w:lastRenderedPageBreak/>
        <w:t>tevhit, ifraz, taksim, terk, tescil, kat irtifakı ve kat mülkiyetine ilişkin işlemlerin yapılmasına engel teşkil etmez ve bu işlemler için muvafakat aranmaz. Yeni kat irtifakı ve kat mülkiyeti kurulması aşamasında belirtilen hak ve şerhler, sadece söz konusu hak ve şerhlerden sorumlu olan malike düşecek bağımsız bölümler üzerinde muvafakat aranmaksızın devam ettirilir.</w:t>
      </w:r>
    </w:p>
    <w:p w14:paraId="6A40F781" w14:textId="77777777" w:rsidR="009C58C2" w:rsidRPr="008209AD" w:rsidRDefault="009C58C2" w:rsidP="009C58C2">
      <w:pPr>
        <w:rPr>
          <w:b/>
          <w:bCs/>
        </w:rPr>
      </w:pPr>
      <w:r w:rsidRPr="008209AD">
        <w:rPr>
          <w:b/>
          <w:bCs/>
        </w:rPr>
        <w:t>Afet Risklerine Hazırlık Kapsamında Kaçak Yapıların Kayıt Altına Alınmasına İlişkin Mevzuatların Değerlendirilmesi</w:t>
      </w:r>
    </w:p>
    <w:p w14:paraId="5963F025" w14:textId="77777777" w:rsidR="009C58C2" w:rsidRPr="008209AD" w:rsidRDefault="009C58C2" w:rsidP="009C58C2">
      <w:r w:rsidRPr="008209AD">
        <w:t>Türkiye'deki kentleşme sürecinde, kırsaldan kente hızlı göç, düzensiz kentleşme başta olmak üzere bazı sorunları beraberinde getirmiştir. Bu süreçte özellikle şehirlerde artış gösteren kaçak yapılaşma da bu sorunlardan biri olarak ortaya çıkmıştır. Gecekondu alanlarında yer alan yapılar; özellikle afet riski taşıyan şehirlerde ve afet durumlarında, düşük malzeme kalitesi ve kötü fiziksel koşulları nedeniyle pek çok risk barındırmaktadır.</w:t>
      </w:r>
    </w:p>
    <w:p w14:paraId="6A00A4F0" w14:textId="77777777" w:rsidR="009C58C2" w:rsidRPr="008209AD" w:rsidRDefault="009C58C2" w:rsidP="009C58C2">
      <w:r w:rsidRPr="008209AD">
        <w:t>Bugüne kadar Türkiye kentlerinde artan ve üzerine kat ilave edilmesiyle daha da riskli hale gelen bu yapıların oluşturduğu riskleri azaltmak, bu yapıları kayıt altına almak, niteliksiz ve düzensiz konutları tespit ederek dönüştürmek amacıyla yapılan düzenlemeler gündeme gelmiştir.</w:t>
      </w:r>
    </w:p>
    <w:p w14:paraId="35C481CD" w14:textId="77777777" w:rsidR="009C58C2" w:rsidRPr="008209AD" w:rsidRDefault="009C58C2" w:rsidP="009C58C2">
      <w:r w:rsidRPr="008209AD">
        <w:t>775 Sayılı Gecekondu Kanunu</w:t>
      </w:r>
    </w:p>
    <w:p w14:paraId="5B3E290F" w14:textId="4EB45D8E" w:rsidR="009C58C2" w:rsidRPr="008209AD" w:rsidRDefault="009C58C2" w:rsidP="009C58C2">
      <w:r w:rsidRPr="008209AD">
        <w:t>775 sayılı Gecekondu Kanunu, özellikle afet riski taşıyan illerde, çoğu riskli yapı olarak görülen gecekonduların dönüştürülmesini sağlamak amacıyla hazırlanmış ve yürürlüğe girmiş bir kanundur. 6306 sayılı Afet Riski Altındaki Alanların Dönüştürülmesi Hakkında Kanun kapsamında, “6306 Sayılı Kanun Kapsamında Malik, Kiracı veya Sınırlı Ayni Hak Sahibi Olmaksızın Riskli Yapıları Kullananlara Yardım Yapılmasına Dair Bakanlar Kurulu Kararı” doğrultusunda, gecekondularda yaşayanların kira yardımından yararlanabilmeleri ve bu kanun kapsamında edinecekleri konut veya mülkten faydalanabilmeleri mümkün hale gelmiştir. Ayrıca işletmelerin düşük faizli kredi desteklerinden faydalanabilmesinin de önü açılmıştır.</w:t>
      </w:r>
    </w:p>
    <w:p w14:paraId="1896AF02" w14:textId="217DDD3D" w:rsidR="00573779" w:rsidRPr="008209AD" w:rsidRDefault="00227762" w:rsidP="00227762">
      <w:pPr>
        <w:pStyle w:val="Balk3"/>
      </w:pPr>
      <w:bookmarkStart w:id="1325" w:name="_Toc202156242"/>
      <w:r w:rsidRPr="008209AD">
        <w:t>1.2.3. Arazi Edinimiyle İlgili Ulusal Kanunlar</w:t>
      </w:r>
      <w:bookmarkEnd w:id="1325"/>
    </w:p>
    <w:p w14:paraId="649EB29B" w14:textId="77777777" w:rsidR="00F90D95" w:rsidRPr="008209AD" w:rsidRDefault="00F90D95" w:rsidP="00227762">
      <w:r w:rsidRPr="008209AD">
        <w:t>Türkiye’deki yasal çerçeve kapsamında, arazi edinimi/kamulaştırma konuları 2942 sayılı Kamulaştırma Kanunu ile düzenlenmektedir.</w:t>
      </w:r>
    </w:p>
    <w:p w14:paraId="47348360" w14:textId="3BF0FF89" w:rsidR="00F90D95" w:rsidRPr="008209AD" w:rsidRDefault="00F90D95" w:rsidP="00227762">
      <w:r w:rsidRPr="008209AD">
        <w:t>Arazi Edinimine ilişkin Ulusal Kanunlar hakkında daha ayrıntılı bilgi, bu Proje için hazırlanan Yeniden Yerleşim Çerçevesinde</w:t>
      </w:r>
      <w:r w:rsidR="00227762" w:rsidRPr="008209AD">
        <w:rPr>
          <w:rStyle w:val="DipnotBavurusu"/>
          <w:color w:val="000000" w:themeColor="text1"/>
          <w:sz w:val="20"/>
          <w:szCs w:val="20"/>
        </w:rPr>
        <w:footnoteReference w:id="24"/>
      </w:r>
      <w:r w:rsidRPr="008209AD">
        <w:t xml:space="preserve"> bulunabilir.</w:t>
      </w:r>
    </w:p>
    <w:p w14:paraId="4679C677" w14:textId="309CACC1" w:rsidR="00573779" w:rsidRPr="008209AD" w:rsidRDefault="00227762" w:rsidP="00227762">
      <w:pPr>
        <w:pStyle w:val="Balk3"/>
      </w:pPr>
      <w:bookmarkStart w:id="1326" w:name="_Toc202156243"/>
      <w:r w:rsidRPr="008209AD">
        <w:lastRenderedPageBreak/>
        <w:t xml:space="preserve">1.2.4. İş Mevzuatına Genel Bakış: Hüküm </w:t>
      </w:r>
      <w:proofErr w:type="gramStart"/>
      <w:r w:rsidRPr="008209AD">
        <w:t>Ve</w:t>
      </w:r>
      <w:proofErr w:type="gramEnd"/>
      <w:r w:rsidRPr="008209AD">
        <w:t xml:space="preserve"> Koşullar</w:t>
      </w:r>
      <w:bookmarkEnd w:id="1326"/>
    </w:p>
    <w:p w14:paraId="036CC1A2" w14:textId="77777777" w:rsidR="00F90D95" w:rsidRPr="008209AD" w:rsidRDefault="00F90D95" w:rsidP="00227762">
      <w:r w:rsidRPr="008209AD">
        <w:t xml:space="preserve">4857 Sayılı </w:t>
      </w:r>
      <w:proofErr w:type="gramStart"/>
      <w:r w:rsidRPr="008209AD">
        <w:t>İş Kanununa</w:t>
      </w:r>
      <w:proofErr w:type="gramEnd"/>
      <w:r w:rsidRPr="008209AD">
        <w:t xml:space="preserve"> göre iş sözleşmelerinin ana kategorileri şunlardır:</w:t>
      </w:r>
    </w:p>
    <w:p w14:paraId="7E4D1560" w14:textId="67743B0C" w:rsidR="00F90D95" w:rsidRPr="008209AD" w:rsidRDefault="00F90D95">
      <w:pPr>
        <w:pStyle w:val="ListeParagraf"/>
        <w:numPr>
          <w:ilvl w:val="0"/>
          <w:numId w:val="73"/>
        </w:numPr>
      </w:pPr>
      <w:r w:rsidRPr="008209AD">
        <w:t>Tam Zamanlı ve Yarı Zamanlı İş Sözleşmeleri,</w:t>
      </w:r>
    </w:p>
    <w:p w14:paraId="6E3A068C" w14:textId="72D97DD6" w:rsidR="00F90D95" w:rsidRPr="008209AD" w:rsidRDefault="00F90D95">
      <w:pPr>
        <w:pStyle w:val="ListeParagraf"/>
        <w:numPr>
          <w:ilvl w:val="0"/>
          <w:numId w:val="73"/>
        </w:numPr>
      </w:pPr>
      <w:proofErr w:type="gramStart"/>
      <w:r w:rsidRPr="008209AD">
        <w:t>Daimi</w:t>
      </w:r>
      <w:proofErr w:type="gramEnd"/>
      <w:r w:rsidRPr="008209AD">
        <w:t xml:space="preserve"> ve Geçici İş Sözleşmeleri,</w:t>
      </w:r>
    </w:p>
    <w:p w14:paraId="431A20AB" w14:textId="19E3A6EA" w:rsidR="00F90D95" w:rsidRPr="008209AD" w:rsidRDefault="00F90D95">
      <w:pPr>
        <w:pStyle w:val="ListeParagraf"/>
        <w:numPr>
          <w:ilvl w:val="0"/>
          <w:numId w:val="73"/>
        </w:numPr>
      </w:pPr>
      <w:r w:rsidRPr="008209AD">
        <w:t>Mevsimlik İş Sözleşmeleri (Belirsiz-Belirli Süreli),</w:t>
      </w:r>
    </w:p>
    <w:p w14:paraId="5C642B0B" w14:textId="6C8DDE58" w:rsidR="00F90D95" w:rsidRPr="008209AD" w:rsidRDefault="00F90D95">
      <w:pPr>
        <w:pStyle w:val="ListeParagraf"/>
        <w:numPr>
          <w:ilvl w:val="0"/>
          <w:numId w:val="73"/>
        </w:numPr>
      </w:pPr>
      <w:r w:rsidRPr="008209AD">
        <w:t>Çağrı Üzerine Çalışma Sözleşmeleri,</w:t>
      </w:r>
    </w:p>
    <w:p w14:paraId="09D4268E" w14:textId="31CDE735" w:rsidR="00F90D95" w:rsidRPr="008209AD" w:rsidRDefault="00F90D95">
      <w:pPr>
        <w:pStyle w:val="ListeParagraf"/>
        <w:numPr>
          <w:ilvl w:val="0"/>
          <w:numId w:val="73"/>
        </w:numPr>
      </w:pPr>
      <w:r w:rsidRPr="008209AD">
        <w:t>Deneme Süreli veya Deneme Süresiz İş Sözleşmeleri,</w:t>
      </w:r>
    </w:p>
    <w:p w14:paraId="7C7C4B05" w14:textId="09927E52" w:rsidR="009E5167" w:rsidRPr="008209AD" w:rsidRDefault="00F90D95">
      <w:pPr>
        <w:pStyle w:val="ListeParagraf"/>
        <w:numPr>
          <w:ilvl w:val="0"/>
          <w:numId w:val="73"/>
        </w:numPr>
      </w:pPr>
      <w:r w:rsidRPr="008209AD">
        <w:t>Ekip İstihdam Sözleşmeleri.</w:t>
      </w:r>
    </w:p>
    <w:p w14:paraId="72DDA8C4" w14:textId="627137EA" w:rsidR="00573779" w:rsidRPr="008209AD" w:rsidRDefault="009E5167" w:rsidP="008F7B67">
      <w:pPr>
        <w:pStyle w:val="Balk4"/>
      </w:pPr>
      <w:r w:rsidRPr="008209AD">
        <w:t>1.2.4.1.</w:t>
      </w:r>
      <w:r w:rsidR="00573779" w:rsidRPr="008209AD">
        <w:t xml:space="preserve"> </w:t>
      </w:r>
      <w:r w:rsidR="000C0520" w:rsidRPr="008209AD">
        <w:t>Ücretler ve Kesintiler</w:t>
      </w:r>
    </w:p>
    <w:p w14:paraId="23A8E034" w14:textId="77777777" w:rsidR="000C0520" w:rsidRPr="008209AD" w:rsidRDefault="000C0520" w:rsidP="00227762">
      <w:r w:rsidRPr="008209AD">
        <w:t>4857 sayılı İş Kanunu’nun 32. Maddesinde ücret genel olarak “işveren veya üçüncü kişiler tarafından bir kişiye bir iş karşılığında sağlanan ve para olarak ödenen tutar” olarak tanımlanmaktadır. Ayrımcılık yapılmaksızın her işçinin yaptığı işin karşılığında ücret alma hakkı vardır. İşçinin maaşı devletin belirlediği asgari ücretin altında olamaz. Türkiye’de tüm işçiler için geçerli olan ulusal bir asgari ücret bulunmaktadır. İş Kanunu’nun 39. Maddesine göre; Asgari ücret sınırları en geç iki yılda bir Çalışma ve Sosyal Güvenlik Bakanlığının ilgili komisyonu tarafından belirlenir.</w:t>
      </w:r>
    </w:p>
    <w:p w14:paraId="6CAC8091" w14:textId="2E0CD3AC" w:rsidR="00573779" w:rsidRPr="008209AD" w:rsidRDefault="009E5167" w:rsidP="008F7B67">
      <w:pPr>
        <w:pStyle w:val="Balk4"/>
      </w:pPr>
      <w:r w:rsidRPr="008209AD">
        <w:t>1.2.4.2.</w:t>
      </w:r>
      <w:r w:rsidR="00573779" w:rsidRPr="008209AD">
        <w:t xml:space="preserve"> </w:t>
      </w:r>
      <w:r w:rsidR="000C0520" w:rsidRPr="008209AD">
        <w:t>Çalışma Saatleri</w:t>
      </w:r>
    </w:p>
    <w:p w14:paraId="41A9BD1A" w14:textId="77777777" w:rsidR="000C0520" w:rsidRPr="008209AD" w:rsidRDefault="000C0520" w:rsidP="008F7B67">
      <w:r w:rsidRPr="008209AD">
        <w:t>4857 Sayılı İş Kanunu’na göre; genel olarak çalışma süresi haftada en fazla kırk beş saattir. Aksi kararlaştırılmadıkça bu süre işyerlerinde haftanın çalışma günlerine eşit olarak bölünerek uygulanır.</w:t>
      </w:r>
    </w:p>
    <w:p w14:paraId="48F7627D" w14:textId="2C7B053E" w:rsidR="00573779" w:rsidRPr="008209AD" w:rsidRDefault="009E5167" w:rsidP="008F7B67">
      <w:pPr>
        <w:pStyle w:val="Balk4"/>
      </w:pPr>
      <w:r w:rsidRPr="008209AD">
        <w:t>1.2.4.3.</w:t>
      </w:r>
      <w:r w:rsidR="00573779" w:rsidRPr="008209AD">
        <w:t xml:space="preserve"> </w:t>
      </w:r>
      <w:r w:rsidR="000C0520" w:rsidRPr="008209AD">
        <w:t>Dinlenme Molaları</w:t>
      </w:r>
    </w:p>
    <w:p w14:paraId="0F947515" w14:textId="0684F152" w:rsidR="000C0520" w:rsidRPr="008209AD" w:rsidRDefault="000C0520" w:rsidP="008F7B67">
      <w:r w:rsidRPr="008209AD">
        <w:t>Haftalık dinlenme gününden önceki günlerde 45 saate kadar çalışmış olmaları koşuluyla, çalışanların yedi günlük bir süre içinde kesintisiz en az yirmi dört saat (haftalık dinlenme günü) dinlenmelerine izin verilir.</w:t>
      </w:r>
    </w:p>
    <w:p w14:paraId="2F74B0BF" w14:textId="4516FBA6" w:rsidR="00573779" w:rsidRPr="008209AD" w:rsidRDefault="009E5167" w:rsidP="008F7B67">
      <w:pPr>
        <w:pStyle w:val="Balk4"/>
      </w:pPr>
      <w:r w:rsidRPr="008209AD">
        <w:t>1.2.4.4.</w:t>
      </w:r>
      <w:r w:rsidR="00573779" w:rsidRPr="008209AD">
        <w:t xml:space="preserve"> </w:t>
      </w:r>
      <w:r w:rsidR="000C0520" w:rsidRPr="008209AD">
        <w:t>İşten Ayrılma</w:t>
      </w:r>
    </w:p>
    <w:p w14:paraId="137E3C4A" w14:textId="0243EB7F" w:rsidR="000C0520" w:rsidRPr="008209AD" w:rsidRDefault="000C0520" w:rsidP="008F7B67">
      <w:r w:rsidRPr="008209AD">
        <w:t>İş Kanunu’nun 53. Maddesine göre, işe başladıkları tarihten itibaren deneme süresi de dahil olmak üzere iş</w:t>
      </w:r>
      <w:r w:rsidR="0005228E" w:rsidRPr="008209AD">
        <w:t xml:space="preserve"> </w:t>
      </w:r>
      <w:r w:rsidRPr="008209AD">
        <w:t>yerinde en az bir yıl hizmet vermiş olan çalışanlara yıllık ücretli izin verilir. Çalışanın yıllık ücretli izninin süresi;</w:t>
      </w:r>
    </w:p>
    <w:p w14:paraId="6CDBA6FD" w14:textId="77777777" w:rsidR="000C0520" w:rsidRPr="008209AD" w:rsidRDefault="000C0520">
      <w:pPr>
        <w:pStyle w:val="ListeParagraf"/>
        <w:numPr>
          <w:ilvl w:val="0"/>
          <w:numId w:val="74"/>
        </w:numPr>
        <w:rPr>
          <w:color w:val="000000"/>
        </w:rPr>
      </w:pPr>
      <w:r w:rsidRPr="008209AD">
        <w:rPr>
          <w:color w:val="000000"/>
        </w:rPr>
        <w:t>Hizmet süresi bir ile beş yıl arasında ise on dört gün (beş dahil),</w:t>
      </w:r>
    </w:p>
    <w:p w14:paraId="41A23C62" w14:textId="77777777" w:rsidR="000C0520" w:rsidRPr="008209AD" w:rsidRDefault="000C0520">
      <w:pPr>
        <w:pStyle w:val="ListeParagraf"/>
        <w:numPr>
          <w:ilvl w:val="0"/>
          <w:numId w:val="74"/>
        </w:numPr>
        <w:rPr>
          <w:color w:val="000000"/>
        </w:rPr>
      </w:pPr>
      <w:r w:rsidRPr="008209AD">
        <w:rPr>
          <w:color w:val="000000"/>
        </w:rPr>
        <w:lastRenderedPageBreak/>
        <w:t>Beş yıldan fazla on beş yıldan az ise yirmi gün,</w:t>
      </w:r>
    </w:p>
    <w:p w14:paraId="07F35AD7" w14:textId="77777777" w:rsidR="000C0520" w:rsidRPr="008209AD" w:rsidRDefault="000C0520">
      <w:pPr>
        <w:pStyle w:val="ListeParagraf"/>
        <w:numPr>
          <w:ilvl w:val="0"/>
          <w:numId w:val="74"/>
        </w:numPr>
        <w:rPr>
          <w:color w:val="000000"/>
        </w:rPr>
      </w:pPr>
      <w:r w:rsidRPr="008209AD">
        <w:rPr>
          <w:color w:val="000000"/>
        </w:rPr>
        <w:t>On beş yıl ve daha fazla ise yirmi altı gün (on beş dahil) şeklindedir.</w:t>
      </w:r>
    </w:p>
    <w:p w14:paraId="1DF0986A" w14:textId="77777777" w:rsidR="000C0520" w:rsidRPr="008209AD" w:rsidRDefault="000C0520" w:rsidP="008F7B67">
      <w:r w:rsidRPr="008209AD">
        <w:t>Elli yaşını doldurmuş işçiler için yıllık ücretli izin süresi yirmi günden az olamaz. Bu Kanunun yıllık ücretli izine ilişkin hükümleri mevsimlik veya niteliği itibarıyla bir yıldan az süren diğer işlerde çalışan işçilere uygulanmaz.</w:t>
      </w:r>
    </w:p>
    <w:p w14:paraId="2E01ECE9" w14:textId="0461F5C9" w:rsidR="00573779" w:rsidRPr="008209AD" w:rsidRDefault="009E5167" w:rsidP="008F7B67">
      <w:pPr>
        <w:pStyle w:val="Balk4"/>
      </w:pPr>
      <w:r w:rsidRPr="008209AD">
        <w:t>1.2.4.5.</w:t>
      </w:r>
      <w:r w:rsidR="00573779" w:rsidRPr="008209AD">
        <w:t xml:space="preserve"> </w:t>
      </w:r>
      <w:r w:rsidR="000C0520" w:rsidRPr="008209AD">
        <w:t>Fazla Çalışma</w:t>
      </w:r>
    </w:p>
    <w:p w14:paraId="3B250557" w14:textId="352A8971" w:rsidR="000C0520" w:rsidRPr="008209AD" w:rsidRDefault="000C0520" w:rsidP="008F7B67">
      <w:r w:rsidRPr="008209AD">
        <w:t>İş Kanunu’nun 41. Maddesine göre; fazla çalışma, kanunda yazılı koşullar çerçevesinde, haftalık kırk beş saati aşan çalışmalardır. Fazla çalışma yapmak için çalışanın onayı gerekir.</w:t>
      </w:r>
    </w:p>
    <w:p w14:paraId="4E271104" w14:textId="6041D4E9" w:rsidR="000C0520" w:rsidRPr="008209AD" w:rsidRDefault="000C0520" w:rsidP="008F7B67">
      <w:r w:rsidRPr="008209AD">
        <w:t xml:space="preserve">Hamile kadınlardan ve emziren annelerden fazla </w:t>
      </w:r>
      <w:r w:rsidR="008F7B67" w:rsidRPr="008209AD">
        <w:t>çalışma yapması istenemez.</w:t>
      </w:r>
    </w:p>
    <w:p w14:paraId="4A804977" w14:textId="0EA37B20" w:rsidR="00573779" w:rsidRPr="008209AD" w:rsidRDefault="009E5167" w:rsidP="008F7B67">
      <w:pPr>
        <w:pStyle w:val="Balk4"/>
      </w:pPr>
      <w:r w:rsidRPr="008209AD">
        <w:t>1.2.4.6.</w:t>
      </w:r>
      <w:r w:rsidR="00573779" w:rsidRPr="008209AD">
        <w:t xml:space="preserve"> </w:t>
      </w:r>
      <w:r w:rsidR="000C0520" w:rsidRPr="008209AD">
        <w:t>İş Uyuşmazlıkları</w:t>
      </w:r>
    </w:p>
    <w:p w14:paraId="335E1091" w14:textId="3C2D1901" w:rsidR="000C0520" w:rsidRPr="008209AD" w:rsidRDefault="000C0520" w:rsidP="008F7B67">
      <w:r w:rsidRPr="008209AD">
        <w:t xml:space="preserve">İş Kanunu uyarınca, işverenler sözleşmeleri iki şekilde feshedebilir: (i) geçerli bir neden göstermek (Madde 18-19) veya (ii) haklı bir nedenle sözleşmeyi feshetmek (Madde 25). En az 30 çalışanı olan bir işyerinde en az altı aylık kıdemi olan çalışanın sözleşmesi feshedilmişse, çalışan İş Kanunu kapsamındaki bazı korumalardan yararlanabilir. İş sözleşmesinin feshi için geçerli olmak üzere, çalışana yazılı bir bildirim yapılmalı ve yasal bildirim sürelerine uyulmalıdır. Bununla birlikte, bazı durumlarda, işverenler istihdam ilişkisini adil bir nedenden dolayı sonlandırabilir (sağlık nedenleriyle, </w:t>
      </w:r>
      <w:r w:rsidR="006A0814" w:rsidRPr="008209AD">
        <w:t xml:space="preserve">ahlak ve iyi niyet kurallarına aykırı davranışlar veya benzeri davranışlar ile mücbir sebepler </w:t>
      </w:r>
      <w:r w:rsidRPr="008209AD">
        <w:t>için). Bu durumlarda, işveren yasal uyarı sürelerine uymak zorunda değildir ve derhal feshedebilir.</w:t>
      </w:r>
    </w:p>
    <w:p w14:paraId="3AAE5FA5" w14:textId="77777777" w:rsidR="000C0520" w:rsidRPr="008209AD" w:rsidRDefault="000C0520" w:rsidP="008F7B67">
      <w:r w:rsidRPr="008209AD">
        <w:t>Türkiye’nin çalışma mevzuatı, bir iş sözleşmesinin veya işin diğer yönlerinin temel hüküm ve koşulları hakkında işveren ve çalışan arasında uyuşmazlığın olduğu durumlarda işçilerin uyuşmazlıkları çözmelerine olanak tanıyan hükümler içermektedir. Bu tür uyuşmazlıklar, 6325 sayılı Hukuk Uyuşmazlıklarında Arabuluculuk Kanunu ve 4857 sayılı İş Kanunu’nun 20. Maddesi uyarınca çözülecektir.</w:t>
      </w:r>
    </w:p>
    <w:p w14:paraId="740FD8FB" w14:textId="77777777" w:rsidR="000C0520" w:rsidRPr="008209AD" w:rsidRDefault="000C0520" w:rsidP="008F7B67">
      <w:r w:rsidRPr="008209AD">
        <w:t>Çalışma mevzuatı ve uygulanması hakkında daha fazla ayrıntı için Projenin İYP Bölüm 4’e bakınız.</w:t>
      </w:r>
    </w:p>
    <w:p w14:paraId="328611A1" w14:textId="6D618168" w:rsidR="00573779" w:rsidRPr="008209AD" w:rsidRDefault="008F7B67" w:rsidP="008F7B67">
      <w:pPr>
        <w:pStyle w:val="Balk3"/>
      </w:pPr>
      <w:bookmarkStart w:id="1327" w:name="_Toc202156244"/>
      <w:r w:rsidRPr="008209AD">
        <w:t>1.2.5. Uluslararası Anlaşmalar &amp; Sözleşmeler</w:t>
      </w:r>
      <w:bookmarkEnd w:id="1327"/>
    </w:p>
    <w:p w14:paraId="0A875CCE" w14:textId="77777777" w:rsidR="000C0520" w:rsidRPr="008209AD" w:rsidRDefault="000C0520" w:rsidP="008F7B67">
      <w:r w:rsidRPr="008209AD">
        <w:t xml:space="preserve">Türkiye, küresel ve bölgesel ölçekte çevresel kaynaklar, </w:t>
      </w:r>
      <w:proofErr w:type="spellStart"/>
      <w:r w:rsidRPr="008209AD">
        <w:t>biyoçeşitlilik</w:t>
      </w:r>
      <w:proofErr w:type="spellEnd"/>
      <w:r w:rsidRPr="008209AD">
        <w:t>, iş sağlığı ve güvenliği (“İSG”) ve kültürel mirasın yönetimine katkı sağlamak üzere birtakım uluslararası anlaşma ve sözleşme/protokollere taraf olmuştur. Söz konusu anlaşma ve sözleşme/protokollerin en temel olanları aşağıda ilgili alt-başlıklar altında sunulmuştur:</w:t>
      </w:r>
    </w:p>
    <w:p w14:paraId="0600074F" w14:textId="77777777" w:rsidR="000C0520" w:rsidRPr="008209AD" w:rsidRDefault="000C0520" w:rsidP="008F7B67">
      <w:pPr>
        <w:rPr>
          <w:b/>
          <w:u w:val="single"/>
        </w:rPr>
      </w:pPr>
      <w:r w:rsidRPr="008209AD">
        <w:rPr>
          <w:b/>
          <w:u w:val="single"/>
        </w:rPr>
        <w:t>Çevre</w:t>
      </w:r>
    </w:p>
    <w:p w14:paraId="4A250537" w14:textId="3BE785CC" w:rsidR="000C0520" w:rsidRPr="008209AD" w:rsidRDefault="000C0520">
      <w:pPr>
        <w:pStyle w:val="ListeParagraf"/>
        <w:numPr>
          <w:ilvl w:val="0"/>
          <w:numId w:val="75"/>
        </w:numPr>
        <w:rPr>
          <w:rFonts w:eastAsia="Tahoma"/>
          <w:color w:val="000000"/>
        </w:rPr>
      </w:pPr>
      <w:r w:rsidRPr="008209AD">
        <w:rPr>
          <w:rFonts w:eastAsia="Tahoma"/>
          <w:color w:val="000000"/>
        </w:rPr>
        <w:lastRenderedPageBreak/>
        <w:t>Ozon Tabakasının Korunmasına Dair Viyana Sözleşmesi ve Ozon Tabakasını incelten Maddelere Dair Montreal Protokolü, (R.G. 8-9.9.1990, sayı 20629)</w:t>
      </w:r>
    </w:p>
    <w:p w14:paraId="0945EC92" w14:textId="77777777" w:rsidR="000C0520" w:rsidRPr="008209AD" w:rsidRDefault="000C0520">
      <w:pPr>
        <w:pStyle w:val="ListeParagraf"/>
        <w:numPr>
          <w:ilvl w:val="0"/>
          <w:numId w:val="75"/>
        </w:numPr>
        <w:rPr>
          <w:rFonts w:eastAsia="Tahoma"/>
          <w:color w:val="000000"/>
        </w:rPr>
      </w:pPr>
      <w:r w:rsidRPr="008209AD">
        <w:rPr>
          <w:rFonts w:eastAsia="Tahoma"/>
          <w:color w:val="000000"/>
        </w:rPr>
        <w:t>BM İklim Değişikliği Çerçeve Sözleşmesi (R.G. 21.10.2003, sayı 25266)</w:t>
      </w:r>
    </w:p>
    <w:p w14:paraId="5A914B7E" w14:textId="77777777" w:rsidR="000C0520" w:rsidRPr="008209AD" w:rsidRDefault="000C0520">
      <w:pPr>
        <w:pStyle w:val="ListeParagraf"/>
        <w:numPr>
          <w:ilvl w:val="0"/>
          <w:numId w:val="75"/>
        </w:numPr>
        <w:rPr>
          <w:rFonts w:eastAsia="Tahoma"/>
          <w:color w:val="000000"/>
        </w:rPr>
      </w:pPr>
      <w:r w:rsidRPr="008209AD">
        <w:rPr>
          <w:rFonts w:eastAsia="Tahoma"/>
          <w:color w:val="000000"/>
        </w:rPr>
        <w:t>BM İklim Değişikliği Çerçeve Sözleşmesine Yönelik Kyoto Protokolü (R.G. 17.02.2009, sayı 27144)</w:t>
      </w:r>
    </w:p>
    <w:p w14:paraId="130A124B" w14:textId="77777777" w:rsidR="000C0520" w:rsidRPr="008209AD" w:rsidRDefault="000C0520">
      <w:pPr>
        <w:pStyle w:val="ListeParagraf"/>
        <w:numPr>
          <w:ilvl w:val="0"/>
          <w:numId w:val="75"/>
        </w:numPr>
        <w:rPr>
          <w:rFonts w:eastAsia="Tahoma"/>
          <w:color w:val="000000"/>
        </w:rPr>
      </w:pPr>
      <w:bookmarkStart w:id="1328" w:name="_heading=h.3o7alnk" w:colFirst="0" w:colLast="0"/>
      <w:bookmarkEnd w:id="1328"/>
      <w:r w:rsidRPr="008209AD">
        <w:rPr>
          <w:rFonts w:eastAsia="Tahoma"/>
          <w:color w:val="000000"/>
        </w:rPr>
        <w:t>Özellikle Afrika’da Ciddi Kuraklık ve/veya Çölleşmeye Maruz Ülkelerde Çölleşme ile Mücadele İçin Birleşmiş Milletler Sözleşmesi, BM Çölleşme ile Mücadele Sözleşmesi (BMÇMS) (R.G. 14.2.1998, sayı 23258)</w:t>
      </w:r>
    </w:p>
    <w:p w14:paraId="046C81D8" w14:textId="77777777" w:rsidR="000C0520" w:rsidRPr="008209AD" w:rsidRDefault="000C0520">
      <w:pPr>
        <w:pStyle w:val="ListeParagraf"/>
        <w:numPr>
          <w:ilvl w:val="0"/>
          <w:numId w:val="75"/>
        </w:numPr>
        <w:rPr>
          <w:rFonts w:eastAsia="Tahoma"/>
          <w:color w:val="000000"/>
        </w:rPr>
      </w:pPr>
      <w:r w:rsidRPr="008209AD">
        <w:rPr>
          <w:rFonts w:eastAsia="Tahoma"/>
          <w:color w:val="000000"/>
        </w:rPr>
        <w:t>Akdeniz’in Deniz Ortamı ve Kıyı Bölgesinin Korunması Sözleşmesi (Barselona Sözleşmesi) (R.G. 14.11.1980, sayı 17150)</w:t>
      </w:r>
    </w:p>
    <w:p w14:paraId="51BDF098" w14:textId="77777777" w:rsidR="000C0520" w:rsidRPr="008209AD" w:rsidRDefault="000C0520">
      <w:pPr>
        <w:pStyle w:val="ListeParagraf"/>
        <w:numPr>
          <w:ilvl w:val="0"/>
          <w:numId w:val="75"/>
        </w:numPr>
        <w:rPr>
          <w:rFonts w:eastAsia="Tahoma"/>
          <w:color w:val="000000"/>
        </w:rPr>
      </w:pPr>
      <w:r w:rsidRPr="008209AD">
        <w:rPr>
          <w:rFonts w:eastAsia="Tahoma"/>
          <w:color w:val="000000"/>
        </w:rPr>
        <w:t>Akdeniz’de Gemilerden ve Uçaklardan Boşaltma veya Denizde Yakmadan Kaynaklanan Kirliliğin Önlenmesi ve Ortadan Kaldırılması Protokolü (Boşaltma Protokolü) (R.G.22.8,2002, Sayı 24854)</w:t>
      </w:r>
    </w:p>
    <w:p w14:paraId="7EC3C8BD" w14:textId="77777777" w:rsidR="000C0520" w:rsidRPr="008209AD" w:rsidRDefault="000C0520">
      <w:pPr>
        <w:pStyle w:val="ListeParagraf"/>
        <w:numPr>
          <w:ilvl w:val="0"/>
          <w:numId w:val="75"/>
        </w:numPr>
        <w:rPr>
          <w:rFonts w:eastAsia="Tahoma"/>
          <w:color w:val="000000"/>
        </w:rPr>
      </w:pPr>
      <w:r w:rsidRPr="008209AD">
        <w:rPr>
          <w:rFonts w:eastAsia="Tahoma"/>
          <w:color w:val="000000"/>
        </w:rPr>
        <w:t xml:space="preserve">Akdeniz’de Tehlikeli Atıkların Sınır ötesi Hareketleri ve </w:t>
      </w:r>
      <w:proofErr w:type="spellStart"/>
      <w:r w:rsidRPr="008209AD">
        <w:rPr>
          <w:rFonts w:eastAsia="Tahoma"/>
          <w:color w:val="000000"/>
        </w:rPr>
        <w:t>Bertarafından</w:t>
      </w:r>
      <w:proofErr w:type="spellEnd"/>
      <w:r w:rsidRPr="008209AD">
        <w:rPr>
          <w:rFonts w:eastAsia="Tahoma"/>
          <w:color w:val="000000"/>
        </w:rPr>
        <w:t xml:space="preserve"> Kaynaklanan Kirliliğin Önlenmesi Protokolü (Tehlikeli atık protokolü) (R.G. 14.1.2002, Sayı 25346)</w:t>
      </w:r>
    </w:p>
    <w:p w14:paraId="37F8EC7A" w14:textId="3C04C378" w:rsidR="000C0520" w:rsidRPr="008209AD" w:rsidRDefault="000C0520">
      <w:pPr>
        <w:pStyle w:val="ListeParagraf"/>
        <w:numPr>
          <w:ilvl w:val="0"/>
          <w:numId w:val="75"/>
        </w:numPr>
        <w:rPr>
          <w:rFonts w:eastAsia="Tahoma"/>
          <w:color w:val="000000"/>
        </w:rPr>
      </w:pPr>
      <w:r w:rsidRPr="008209AD">
        <w:rPr>
          <w:rFonts w:eastAsia="Tahoma"/>
          <w:color w:val="000000"/>
        </w:rPr>
        <w:t>Akdeniz’in Kara Kökenli Kirleticilere Karşı Korunması Hakkında Protokol, Atina 1980 (Türkiye R.G. 18.3.1987, sayı 19404)</w:t>
      </w:r>
    </w:p>
    <w:p w14:paraId="6394DADC" w14:textId="1DCB9CB3" w:rsidR="000C0520" w:rsidRPr="008209AD" w:rsidRDefault="000C0520">
      <w:pPr>
        <w:pStyle w:val="ListeParagraf"/>
        <w:numPr>
          <w:ilvl w:val="0"/>
          <w:numId w:val="75"/>
        </w:numPr>
        <w:rPr>
          <w:rFonts w:eastAsia="Tahoma"/>
          <w:color w:val="000000"/>
        </w:rPr>
      </w:pPr>
      <w:r w:rsidRPr="008209AD">
        <w:rPr>
          <w:rFonts w:eastAsia="Tahoma"/>
          <w:color w:val="000000"/>
        </w:rPr>
        <w:t>Akdeniz’de Özel Olarak Korunan Alanlara Ait Protokol, Cenevre 1982, (imza tarihi 6.11.1986) (R.G. 23.10.1988, sayı 19968)</w:t>
      </w:r>
    </w:p>
    <w:p w14:paraId="609D2241" w14:textId="77777777" w:rsidR="000C0520" w:rsidRPr="008209AD" w:rsidRDefault="000C0520">
      <w:pPr>
        <w:pStyle w:val="ListeParagraf"/>
        <w:numPr>
          <w:ilvl w:val="0"/>
          <w:numId w:val="75"/>
        </w:numPr>
        <w:rPr>
          <w:rFonts w:eastAsia="Tahoma"/>
          <w:color w:val="000000"/>
        </w:rPr>
      </w:pPr>
      <w:r w:rsidRPr="008209AD">
        <w:rPr>
          <w:rFonts w:eastAsia="Tahoma"/>
          <w:color w:val="000000"/>
        </w:rPr>
        <w:t>Karadeniz’in Kirlenmeye Karşı Korunması Sözleşmesi ve ilgili diğer Sözleşmeler (Bükreş Sözleşmesi) (R.G. 06.03.1994, sayı 21869)</w:t>
      </w:r>
    </w:p>
    <w:p w14:paraId="07380CE1" w14:textId="77777777" w:rsidR="000C0520" w:rsidRPr="008209AD" w:rsidRDefault="000C0520">
      <w:pPr>
        <w:pStyle w:val="ListeParagraf"/>
        <w:numPr>
          <w:ilvl w:val="0"/>
          <w:numId w:val="75"/>
        </w:numPr>
        <w:rPr>
          <w:rFonts w:eastAsia="Tahoma"/>
          <w:color w:val="000000"/>
        </w:rPr>
      </w:pPr>
      <w:r w:rsidRPr="008209AD">
        <w:rPr>
          <w:rFonts w:eastAsia="Tahoma"/>
          <w:color w:val="000000"/>
        </w:rPr>
        <w:t xml:space="preserve">Tehlikeli Atıkların Sınırlar ötesi </w:t>
      </w:r>
      <w:proofErr w:type="spellStart"/>
      <w:r w:rsidRPr="008209AD">
        <w:rPr>
          <w:rFonts w:eastAsia="Tahoma"/>
          <w:color w:val="000000"/>
        </w:rPr>
        <w:t>Taşınımının</w:t>
      </w:r>
      <w:proofErr w:type="spellEnd"/>
      <w:r w:rsidRPr="008209AD">
        <w:rPr>
          <w:rFonts w:eastAsia="Tahoma"/>
          <w:color w:val="000000"/>
        </w:rPr>
        <w:t xml:space="preserve"> ve </w:t>
      </w:r>
      <w:proofErr w:type="spellStart"/>
      <w:r w:rsidRPr="008209AD">
        <w:rPr>
          <w:rFonts w:eastAsia="Tahoma"/>
          <w:color w:val="000000"/>
        </w:rPr>
        <w:t>Bertarafının</w:t>
      </w:r>
      <w:proofErr w:type="spellEnd"/>
      <w:r w:rsidRPr="008209AD">
        <w:rPr>
          <w:rFonts w:eastAsia="Tahoma"/>
          <w:color w:val="000000"/>
        </w:rPr>
        <w:t xml:space="preserve"> Kontrolüne İlişkin Basel Sözleşmesi (Basel Sözleşmesi) (R.G. 30.12.1993, sayı 21804)</w:t>
      </w:r>
    </w:p>
    <w:p w14:paraId="0C52D17C" w14:textId="77777777" w:rsidR="000C0520" w:rsidRPr="008209AD" w:rsidRDefault="000C0520">
      <w:pPr>
        <w:pStyle w:val="ListeParagraf"/>
        <w:numPr>
          <w:ilvl w:val="0"/>
          <w:numId w:val="75"/>
        </w:numPr>
        <w:rPr>
          <w:rFonts w:eastAsia="Tahoma"/>
          <w:color w:val="000000"/>
        </w:rPr>
      </w:pPr>
      <w:r w:rsidRPr="008209AD">
        <w:rPr>
          <w:rFonts w:eastAsia="Tahoma"/>
          <w:color w:val="000000"/>
        </w:rPr>
        <w:t>Kalıcı Organik Kirleticilere İlişkin Stockholm Sözleşmesi</w:t>
      </w:r>
    </w:p>
    <w:p w14:paraId="603B28EF" w14:textId="77777777" w:rsidR="000C0520" w:rsidRPr="008209AD" w:rsidRDefault="000C0520">
      <w:pPr>
        <w:pStyle w:val="ListeParagraf"/>
        <w:numPr>
          <w:ilvl w:val="0"/>
          <w:numId w:val="75"/>
        </w:numPr>
        <w:rPr>
          <w:rFonts w:eastAsia="Tahoma"/>
          <w:color w:val="000000"/>
        </w:rPr>
      </w:pPr>
      <w:bookmarkStart w:id="1329" w:name="_heading=h.23ckvvd" w:colFirst="0" w:colLast="0"/>
      <w:bookmarkEnd w:id="1329"/>
      <w:r w:rsidRPr="008209AD">
        <w:rPr>
          <w:rFonts w:eastAsia="Tahoma"/>
          <w:color w:val="000000"/>
        </w:rPr>
        <w:t>Uzun Menzilli Sınırlar ötesi Hava Kirlenmesi Sözleşmesi (CLRTAP) (Türkiye R.G. 23.3.1983, sayı 17996)</w:t>
      </w:r>
    </w:p>
    <w:p w14:paraId="589E3D14" w14:textId="77777777" w:rsidR="000C0520" w:rsidRPr="008209AD" w:rsidRDefault="000C0520" w:rsidP="008F7B67">
      <w:pPr>
        <w:rPr>
          <w:b/>
          <w:u w:val="single"/>
        </w:rPr>
      </w:pPr>
      <w:proofErr w:type="spellStart"/>
      <w:r w:rsidRPr="008209AD">
        <w:rPr>
          <w:b/>
          <w:u w:val="single"/>
        </w:rPr>
        <w:t>Biyoçeşitlilik</w:t>
      </w:r>
      <w:proofErr w:type="spellEnd"/>
    </w:p>
    <w:p w14:paraId="499A0374" w14:textId="77777777" w:rsidR="000C0520" w:rsidRPr="008209AD" w:rsidRDefault="000C0520">
      <w:pPr>
        <w:pStyle w:val="ListeParagraf"/>
        <w:numPr>
          <w:ilvl w:val="0"/>
          <w:numId w:val="76"/>
        </w:numPr>
        <w:rPr>
          <w:rFonts w:eastAsia="Tahoma"/>
          <w:color w:val="000000"/>
        </w:rPr>
      </w:pPr>
      <w:r w:rsidRPr="008209AD">
        <w:rPr>
          <w:rFonts w:eastAsia="Tahoma"/>
          <w:color w:val="000000"/>
        </w:rPr>
        <w:t>Avrupa’nın Yaban Hayatı ve Yaşama Ortamlarını Koruma Sözleşmesi (Bern Sözleşmesi) (Türkiye R.G. 20.2.1984, sayı 18318)</w:t>
      </w:r>
    </w:p>
    <w:p w14:paraId="34835527" w14:textId="77777777" w:rsidR="000C0520" w:rsidRPr="008209AD" w:rsidRDefault="000C0520">
      <w:pPr>
        <w:pStyle w:val="ListeParagraf"/>
        <w:numPr>
          <w:ilvl w:val="0"/>
          <w:numId w:val="76"/>
        </w:numPr>
        <w:rPr>
          <w:rFonts w:eastAsia="Tahoma"/>
          <w:color w:val="000000"/>
        </w:rPr>
      </w:pPr>
      <w:r w:rsidRPr="008209AD">
        <w:rPr>
          <w:rFonts w:eastAsia="Tahoma"/>
          <w:color w:val="000000"/>
        </w:rPr>
        <w:t>Özellikle Su Kuşları Yaşama Ortamı Olarak Uluslararası Öneme Sahip Sulak Alanlar Hakkında Sözleşme (</w:t>
      </w:r>
      <w:proofErr w:type="spellStart"/>
      <w:r w:rsidRPr="008209AD">
        <w:rPr>
          <w:rFonts w:eastAsia="Tahoma"/>
          <w:color w:val="000000"/>
        </w:rPr>
        <w:t>Ramsar</w:t>
      </w:r>
      <w:proofErr w:type="spellEnd"/>
      <w:r w:rsidRPr="008209AD">
        <w:rPr>
          <w:rFonts w:eastAsia="Tahoma"/>
          <w:color w:val="000000"/>
        </w:rPr>
        <w:t>) (R.G. 17.5.1994, sayı 21937)</w:t>
      </w:r>
    </w:p>
    <w:p w14:paraId="2D66951B" w14:textId="77777777" w:rsidR="000C0520" w:rsidRPr="008209AD" w:rsidRDefault="000C0520">
      <w:pPr>
        <w:pStyle w:val="ListeParagraf"/>
        <w:numPr>
          <w:ilvl w:val="0"/>
          <w:numId w:val="76"/>
        </w:numPr>
        <w:rPr>
          <w:rFonts w:eastAsia="Tahoma"/>
          <w:color w:val="000000"/>
        </w:rPr>
      </w:pPr>
      <w:proofErr w:type="spellStart"/>
      <w:r w:rsidRPr="008209AD">
        <w:rPr>
          <w:rFonts w:eastAsia="Tahoma"/>
          <w:color w:val="000000"/>
        </w:rPr>
        <w:t>Biyoçeşitlilik</w:t>
      </w:r>
      <w:proofErr w:type="spellEnd"/>
      <w:r w:rsidRPr="008209AD">
        <w:rPr>
          <w:rFonts w:eastAsia="Tahoma"/>
          <w:color w:val="000000"/>
        </w:rPr>
        <w:t xml:space="preserve"> Sözleşmesi (R.G. 27.12.1996, sayı 22860)</w:t>
      </w:r>
    </w:p>
    <w:p w14:paraId="537301C7" w14:textId="77777777" w:rsidR="000C0520" w:rsidRPr="008209AD" w:rsidRDefault="000C0520">
      <w:pPr>
        <w:pStyle w:val="ListeParagraf"/>
        <w:numPr>
          <w:ilvl w:val="0"/>
          <w:numId w:val="76"/>
        </w:numPr>
        <w:rPr>
          <w:rFonts w:eastAsia="Tahoma"/>
          <w:color w:val="000000"/>
        </w:rPr>
      </w:pPr>
      <w:proofErr w:type="spellStart"/>
      <w:r w:rsidRPr="008209AD">
        <w:rPr>
          <w:rFonts w:eastAsia="Tahoma"/>
          <w:color w:val="000000"/>
        </w:rPr>
        <w:t>Biyoçeşitlilik</w:t>
      </w:r>
      <w:proofErr w:type="spellEnd"/>
      <w:r w:rsidRPr="008209AD">
        <w:rPr>
          <w:rFonts w:eastAsia="Tahoma"/>
          <w:color w:val="000000"/>
        </w:rPr>
        <w:t xml:space="preserve"> Sözleşmesi’nin </w:t>
      </w:r>
      <w:proofErr w:type="spellStart"/>
      <w:r w:rsidRPr="008209AD">
        <w:rPr>
          <w:rFonts w:eastAsia="Tahoma"/>
          <w:color w:val="000000"/>
        </w:rPr>
        <w:t>Biyogüvenlik</w:t>
      </w:r>
      <w:proofErr w:type="spellEnd"/>
      <w:r w:rsidRPr="008209AD">
        <w:rPr>
          <w:rFonts w:eastAsia="Tahoma"/>
          <w:color w:val="000000"/>
        </w:rPr>
        <w:t xml:space="preserve"> </w:t>
      </w:r>
      <w:proofErr w:type="spellStart"/>
      <w:r w:rsidRPr="008209AD">
        <w:rPr>
          <w:rFonts w:eastAsia="Tahoma"/>
          <w:color w:val="000000"/>
        </w:rPr>
        <w:t>Kartagena</w:t>
      </w:r>
      <w:proofErr w:type="spellEnd"/>
      <w:r w:rsidRPr="008209AD">
        <w:rPr>
          <w:rFonts w:eastAsia="Tahoma"/>
          <w:color w:val="000000"/>
        </w:rPr>
        <w:t xml:space="preserve"> Protokolü (R.G. 24.06.2003, sayı 25148)</w:t>
      </w:r>
    </w:p>
    <w:p w14:paraId="7E180861" w14:textId="77777777" w:rsidR="000C0520" w:rsidRPr="008209AD" w:rsidRDefault="000C0520">
      <w:pPr>
        <w:pStyle w:val="ListeParagraf"/>
        <w:numPr>
          <w:ilvl w:val="0"/>
          <w:numId w:val="76"/>
        </w:numPr>
        <w:rPr>
          <w:rFonts w:eastAsia="Tahoma"/>
          <w:color w:val="000000"/>
        </w:rPr>
      </w:pPr>
      <w:r w:rsidRPr="008209AD">
        <w:rPr>
          <w:rFonts w:eastAsia="Tahoma"/>
          <w:color w:val="000000"/>
        </w:rPr>
        <w:lastRenderedPageBreak/>
        <w:t>Nesli Tehlike Altında Olan Yabani Hayvan ve Bitki Türlerinin Uluslararası Ticaretine İlişkin Sözleşme (CITES) (R.G. 20.06.1996, sayı 22672)</w:t>
      </w:r>
    </w:p>
    <w:p w14:paraId="7B067050" w14:textId="27474B28" w:rsidR="000C0520" w:rsidRPr="008209AD" w:rsidRDefault="000C0520">
      <w:pPr>
        <w:pStyle w:val="ListeParagraf"/>
        <w:numPr>
          <w:ilvl w:val="0"/>
          <w:numId w:val="76"/>
        </w:numPr>
        <w:rPr>
          <w:rFonts w:eastAsia="Tahoma"/>
          <w:color w:val="000000"/>
        </w:rPr>
      </w:pPr>
      <w:r w:rsidRPr="008209AD">
        <w:rPr>
          <w:rFonts w:eastAsia="Tahoma"/>
          <w:color w:val="000000"/>
        </w:rPr>
        <w:t>Kuşların Korunması Hakkında Uluslararası Sözleşme, Paris 1959 (Türkiye R.G. 17.12.1966, sayı12480)</w:t>
      </w:r>
    </w:p>
    <w:p w14:paraId="68C74423" w14:textId="77777777" w:rsidR="00EE19EF" w:rsidRDefault="00EE19EF">
      <w:pPr>
        <w:spacing w:after="160" w:line="259" w:lineRule="auto"/>
        <w:jc w:val="left"/>
        <w:rPr>
          <w:b/>
          <w:u w:val="single"/>
        </w:rPr>
      </w:pPr>
      <w:r>
        <w:rPr>
          <w:b/>
          <w:u w:val="single"/>
        </w:rPr>
        <w:br w:type="page"/>
      </w:r>
    </w:p>
    <w:p w14:paraId="410FAFAA" w14:textId="23C57286" w:rsidR="000C0520" w:rsidRPr="008209AD" w:rsidRDefault="000C0520" w:rsidP="008F7B67">
      <w:pPr>
        <w:rPr>
          <w:b/>
          <w:u w:val="single"/>
        </w:rPr>
      </w:pPr>
      <w:r w:rsidRPr="008209AD">
        <w:rPr>
          <w:b/>
          <w:u w:val="single"/>
        </w:rPr>
        <w:lastRenderedPageBreak/>
        <w:t>Kültürel Miras</w:t>
      </w:r>
    </w:p>
    <w:p w14:paraId="11D2D751" w14:textId="77777777" w:rsidR="000C0520" w:rsidRPr="008209AD" w:rsidRDefault="000C0520">
      <w:pPr>
        <w:pStyle w:val="ListeParagraf"/>
        <w:numPr>
          <w:ilvl w:val="0"/>
          <w:numId w:val="77"/>
        </w:numPr>
        <w:rPr>
          <w:rFonts w:eastAsia="Tahoma"/>
          <w:color w:val="000000"/>
        </w:rPr>
      </w:pPr>
      <w:r w:rsidRPr="008209AD">
        <w:rPr>
          <w:rFonts w:eastAsia="Tahoma"/>
          <w:color w:val="000000"/>
        </w:rPr>
        <w:t>Arkeolojik Mirasın Korunmasına İlişkin Avrupa Sözleşmesi (R.G. 08.08.1999, sayı 23780)</w:t>
      </w:r>
    </w:p>
    <w:p w14:paraId="609AE7A2" w14:textId="751B05FC" w:rsidR="000C0520" w:rsidRPr="008209AD" w:rsidRDefault="000C0520">
      <w:pPr>
        <w:pStyle w:val="ListeParagraf"/>
        <w:numPr>
          <w:ilvl w:val="0"/>
          <w:numId w:val="77"/>
        </w:numPr>
        <w:rPr>
          <w:rFonts w:eastAsia="Tahoma"/>
          <w:color w:val="000000"/>
        </w:rPr>
      </w:pPr>
      <w:r w:rsidRPr="008209AD">
        <w:rPr>
          <w:rFonts w:eastAsia="Tahoma"/>
          <w:color w:val="000000"/>
        </w:rPr>
        <w:t>Dünya Kültür ve Tabiat Mirasının Korunması Hakkında Sözleşme, Paris 1972 (R.G. 14.2.1983, sayı 17959)</w:t>
      </w:r>
    </w:p>
    <w:p w14:paraId="31B52E4F" w14:textId="28C18730" w:rsidR="000C0520" w:rsidRPr="008209AD" w:rsidRDefault="000C0520">
      <w:pPr>
        <w:pStyle w:val="ListeParagraf"/>
        <w:numPr>
          <w:ilvl w:val="0"/>
          <w:numId w:val="77"/>
        </w:numPr>
        <w:rPr>
          <w:rFonts w:eastAsia="Tahoma"/>
          <w:color w:val="000000"/>
        </w:rPr>
      </w:pPr>
      <w:r w:rsidRPr="008209AD">
        <w:rPr>
          <w:rFonts w:eastAsia="Tahoma"/>
          <w:color w:val="000000"/>
        </w:rPr>
        <w:t>Avrupa Kültür Anlaşması 19.12.1954 (R.G. 17.6.1957, sayı 9635)</w:t>
      </w:r>
    </w:p>
    <w:p w14:paraId="0EBE5B3A" w14:textId="77777777" w:rsidR="000C0520" w:rsidRPr="008209AD" w:rsidRDefault="000C0520">
      <w:pPr>
        <w:pStyle w:val="ListeParagraf"/>
        <w:numPr>
          <w:ilvl w:val="0"/>
          <w:numId w:val="77"/>
        </w:numPr>
        <w:rPr>
          <w:rFonts w:eastAsia="Tahoma"/>
          <w:color w:val="000000"/>
        </w:rPr>
      </w:pPr>
      <w:r w:rsidRPr="008209AD">
        <w:rPr>
          <w:rFonts w:eastAsia="Tahoma"/>
          <w:color w:val="000000"/>
        </w:rPr>
        <w:t>Avrupa Mimari Miras Sözleşmesi (R.G. 22.07.1989, sayı 20229)</w:t>
      </w:r>
    </w:p>
    <w:p w14:paraId="37BE8155" w14:textId="77777777" w:rsidR="000C0520" w:rsidRPr="008209AD" w:rsidRDefault="000C0520">
      <w:pPr>
        <w:pStyle w:val="ListeParagraf"/>
        <w:numPr>
          <w:ilvl w:val="0"/>
          <w:numId w:val="77"/>
        </w:numPr>
        <w:rPr>
          <w:rFonts w:eastAsia="Tahoma"/>
          <w:color w:val="000000"/>
        </w:rPr>
      </w:pPr>
      <w:r w:rsidRPr="008209AD">
        <w:rPr>
          <w:rFonts w:eastAsia="Tahoma"/>
          <w:color w:val="000000"/>
        </w:rPr>
        <w:t>Kültürel Varlıkların Yasadışı İhracatını, İthalatını ve Sahiplik Aktarımını Yasaklama ve Önleme Yolları konusunda UNESCO Sözleşmesi</w:t>
      </w:r>
    </w:p>
    <w:p w14:paraId="22747BBD" w14:textId="77777777" w:rsidR="000C0520" w:rsidRPr="008209AD" w:rsidRDefault="000C0520">
      <w:pPr>
        <w:pStyle w:val="ListeParagraf"/>
        <w:numPr>
          <w:ilvl w:val="0"/>
          <w:numId w:val="77"/>
        </w:numPr>
        <w:rPr>
          <w:rFonts w:eastAsia="Tahoma"/>
          <w:color w:val="000000"/>
        </w:rPr>
      </w:pPr>
      <w:r w:rsidRPr="008209AD">
        <w:rPr>
          <w:rFonts w:eastAsia="Tahoma"/>
          <w:color w:val="000000"/>
        </w:rPr>
        <w:t>Maddi Olmayan Kültürel Mirasın Korunmasına dair UNESCO Sözleşmesi</w:t>
      </w:r>
    </w:p>
    <w:p w14:paraId="69BBBDAD" w14:textId="77777777" w:rsidR="000C0520" w:rsidRPr="008209AD" w:rsidRDefault="000C0520">
      <w:pPr>
        <w:pStyle w:val="ListeParagraf"/>
        <w:numPr>
          <w:ilvl w:val="0"/>
          <w:numId w:val="77"/>
        </w:numPr>
        <w:rPr>
          <w:rFonts w:eastAsia="Tahoma"/>
          <w:color w:val="000000"/>
        </w:rPr>
      </w:pPr>
      <w:r w:rsidRPr="008209AD">
        <w:rPr>
          <w:rFonts w:eastAsia="Tahoma"/>
          <w:color w:val="000000"/>
        </w:rPr>
        <w:t>Kültürel İfadelerin Çeşitliliğinin Korunması ve Teşvik Edilmesine dair UNESCO Sözleşmesi</w:t>
      </w:r>
    </w:p>
    <w:p w14:paraId="626882A4" w14:textId="77777777" w:rsidR="000C0520" w:rsidRPr="008209AD" w:rsidRDefault="000C0520" w:rsidP="008F7B67">
      <w:pPr>
        <w:rPr>
          <w:b/>
          <w:u w:val="single"/>
        </w:rPr>
      </w:pPr>
      <w:r w:rsidRPr="008209AD">
        <w:rPr>
          <w:b/>
          <w:u w:val="single"/>
        </w:rPr>
        <w:t>İş Sağlığı ve Güvenliği</w:t>
      </w:r>
    </w:p>
    <w:p w14:paraId="5E68C3E3" w14:textId="77777777" w:rsidR="000C0520" w:rsidRPr="008209AD" w:rsidRDefault="000C0520">
      <w:pPr>
        <w:pStyle w:val="ListeParagraf"/>
        <w:numPr>
          <w:ilvl w:val="0"/>
          <w:numId w:val="78"/>
        </w:numPr>
        <w:rPr>
          <w:rFonts w:eastAsia="Tahoma"/>
          <w:color w:val="000000"/>
        </w:rPr>
      </w:pPr>
      <w:r w:rsidRPr="008209AD">
        <w:rPr>
          <w:rFonts w:eastAsia="Tahoma"/>
          <w:color w:val="000000"/>
        </w:rPr>
        <w:t>Uluslararası Çalışma Örgütü İnşaat İşlerinde Güvenlik ve Sağlık Sözleşmesi (R.G. 29.11.2014, sayı 29190)</w:t>
      </w:r>
    </w:p>
    <w:p w14:paraId="742FD465" w14:textId="77777777" w:rsidR="000C0520" w:rsidRPr="008209AD" w:rsidRDefault="000C0520">
      <w:pPr>
        <w:pStyle w:val="ListeParagraf"/>
        <w:numPr>
          <w:ilvl w:val="0"/>
          <w:numId w:val="78"/>
        </w:numPr>
        <w:rPr>
          <w:rFonts w:eastAsia="Tahoma"/>
          <w:color w:val="000000"/>
        </w:rPr>
      </w:pPr>
      <w:r w:rsidRPr="008209AD">
        <w:rPr>
          <w:rFonts w:eastAsia="Tahoma"/>
          <w:color w:val="000000"/>
        </w:rPr>
        <w:t>Uluslararası Çalışma Örgütü İş Sağlığı ve Güvenliği ve Çalışma Ortamına İlişkin Sözleşme (R.G. 13.01.2004 sayı, 25345)</w:t>
      </w:r>
    </w:p>
    <w:p w14:paraId="69F42D56" w14:textId="77777777" w:rsidR="000C0520" w:rsidRPr="008209AD" w:rsidRDefault="000C0520">
      <w:pPr>
        <w:pStyle w:val="ListeParagraf"/>
        <w:numPr>
          <w:ilvl w:val="0"/>
          <w:numId w:val="78"/>
        </w:numPr>
        <w:rPr>
          <w:rFonts w:eastAsia="Tahoma"/>
          <w:color w:val="000000"/>
        </w:rPr>
      </w:pPr>
      <w:r w:rsidRPr="008209AD">
        <w:rPr>
          <w:rFonts w:eastAsia="Tahoma"/>
          <w:color w:val="000000"/>
        </w:rPr>
        <w:t>Uluslararası Çalışma Örgütü En Kötü Biçimlerdeki Çocuk İşçiliğinin Yasaklanması ve Ortadan Kaldırılmasına İlişkin Acil Eylem Sözleşmesi (R.G. 03.02.2001, sayı 24307)</w:t>
      </w:r>
    </w:p>
    <w:p w14:paraId="577C25D1" w14:textId="77777777" w:rsidR="000C0520" w:rsidRPr="008209AD" w:rsidRDefault="000C0520">
      <w:pPr>
        <w:pStyle w:val="ListeParagraf"/>
        <w:numPr>
          <w:ilvl w:val="0"/>
          <w:numId w:val="78"/>
        </w:numPr>
        <w:rPr>
          <w:rFonts w:eastAsia="Tahoma"/>
          <w:color w:val="000000"/>
        </w:rPr>
      </w:pPr>
      <w:r w:rsidRPr="008209AD">
        <w:rPr>
          <w:rFonts w:eastAsia="Tahoma"/>
          <w:color w:val="000000"/>
        </w:rPr>
        <w:t>Uluslararası Çalışma Örgütü Zorla Çalıştırma Sözleşmesi (R.G. 27.01.1998, sayı 23243</w:t>
      </w:r>
    </w:p>
    <w:p w14:paraId="50C39A24" w14:textId="77777777" w:rsidR="000C0520" w:rsidRPr="008209AD" w:rsidRDefault="000C0520">
      <w:pPr>
        <w:pStyle w:val="ListeParagraf"/>
        <w:numPr>
          <w:ilvl w:val="0"/>
          <w:numId w:val="78"/>
        </w:numPr>
        <w:rPr>
          <w:rFonts w:eastAsia="Tahoma"/>
          <w:color w:val="000000"/>
        </w:rPr>
      </w:pPr>
      <w:r w:rsidRPr="008209AD">
        <w:rPr>
          <w:rFonts w:eastAsia="Tahoma"/>
          <w:color w:val="000000"/>
        </w:rPr>
        <w:t>Uluslararası Çalışma Örgütü Asgari Yaş Sözleşmesi (R.G. 02.06.1959, sayı 10220)</w:t>
      </w:r>
    </w:p>
    <w:p w14:paraId="7AFD4166" w14:textId="77777777" w:rsidR="000C0520" w:rsidRPr="008209AD" w:rsidRDefault="000C0520">
      <w:pPr>
        <w:pStyle w:val="ListeParagraf"/>
        <w:numPr>
          <w:ilvl w:val="0"/>
          <w:numId w:val="78"/>
        </w:numPr>
        <w:rPr>
          <w:rFonts w:eastAsia="Tahoma"/>
          <w:color w:val="000000"/>
        </w:rPr>
      </w:pPr>
      <w:r w:rsidRPr="008209AD">
        <w:rPr>
          <w:rFonts w:eastAsia="Tahoma"/>
          <w:color w:val="000000"/>
        </w:rPr>
        <w:t>Uluslararası Çalışma Örgütü Sendika Özgürlüğü ve Sendikalaşma Hakkının Korunması Sözleşmesi (R.G. 22.12.1992, sayı, 21432)</w:t>
      </w:r>
    </w:p>
    <w:p w14:paraId="60C2DC97" w14:textId="77777777" w:rsidR="000C0520" w:rsidRPr="008209AD" w:rsidRDefault="000C0520">
      <w:pPr>
        <w:pStyle w:val="ListeParagraf"/>
        <w:numPr>
          <w:ilvl w:val="0"/>
          <w:numId w:val="78"/>
        </w:numPr>
        <w:rPr>
          <w:rFonts w:eastAsia="Tahoma"/>
          <w:color w:val="000000"/>
        </w:rPr>
      </w:pPr>
      <w:r w:rsidRPr="008209AD">
        <w:rPr>
          <w:rFonts w:eastAsia="Tahoma"/>
          <w:color w:val="000000"/>
        </w:rPr>
        <w:t>Uluslararası Çalışma Örgütü İşçi Temsilcileri Sözleşmesi (11.12.1992, sayı 21432)</w:t>
      </w:r>
    </w:p>
    <w:p w14:paraId="2E95747C" w14:textId="77777777" w:rsidR="000C0520" w:rsidRPr="008209AD" w:rsidRDefault="000C0520">
      <w:pPr>
        <w:pStyle w:val="ListeParagraf"/>
        <w:numPr>
          <w:ilvl w:val="0"/>
          <w:numId w:val="78"/>
        </w:numPr>
        <w:rPr>
          <w:rFonts w:eastAsia="Tahoma"/>
          <w:color w:val="000000"/>
        </w:rPr>
      </w:pPr>
      <w:r w:rsidRPr="008209AD">
        <w:rPr>
          <w:rFonts w:eastAsia="Tahoma"/>
          <w:color w:val="000000"/>
        </w:rPr>
        <w:t>Uluslararası Çalışma Örgütü İnsan Kaynaklarının Geliştirilmesi Sözleşmesi (R.G. 12.12.1992, sayı 21433)</w:t>
      </w:r>
    </w:p>
    <w:p w14:paraId="36A2748A" w14:textId="77777777" w:rsidR="000C0520" w:rsidRPr="008209AD" w:rsidRDefault="000C0520">
      <w:pPr>
        <w:pStyle w:val="ListeParagraf"/>
        <w:numPr>
          <w:ilvl w:val="0"/>
          <w:numId w:val="78"/>
        </w:numPr>
        <w:rPr>
          <w:rFonts w:eastAsia="Tahoma"/>
          <w:color w:val="000000"/>
        </w:rPr>
      </w:pPr>
      <w:r w:rsidRPr="008209AD">
        <w:rPr>
          <w:rFonts w:eastAsia="Tahoma"/>
          <w:color w:val="000000"/>
        </w:rPr>
        <w:t>Uluslararası Çalışma Örgütü İstihdam Politikası Sözleşmesi (R.G. 20.11.1976, sayı 15769)</w:t>
      </w:r>
    </w:p>
    <w:p w14:paraId="115DB484" w14:textId="77777777" w:rsidR="000C0520" w:rsidRPr="008209AD" w:rsidRDefault="000C0520">
      <w:pPr>
        <w:pStyle w:val="ListeParagraf"/>
        <w:numPr>
          <w:ilvl w:val="0"/>
          <w:numId w:val="78"/>
        </w:numPr>
        <w:rPr>
          <w:rFonts w:eastAsia="Tahoma"/>
          <w:color w:val="000000"/>
        </w:rPr>
      </w:pPr>
      <w:r w:rsidRPr="008209AD">
        <w:rPr>
          <w:rFonts w:eastAsia="Tahoma"/>
          <w:color w:val="000000"/>
        </w:rPr>
        <w:t>Uluslararası Çalışma Örgütü Sosyal Güvenlik (Asgari Standartlar) Sözleşmesi (R.G. 10.08.1971, sayı 13922)</w:t>
      </w:r>
    </w:p>
    <w:p w14:paraId="52E2F263" w14:textId="77777777" w:rsidR="000C0520" w:rsidRPr="008209AD" w:rsidRDefault="000C0520">
      <w:pPr>
        <w:pStyle w:val="ListeParagraf"/>
        <w:numPr>
          <w:ilvl w:val="0"/>
          <w:numId w:val="78"/>
        </w:numPr>
        <w:rPr>
          <w:rFonts w:eastAsia="Tahoma"/>
          <w:color w:val="000000"/>
        </w:rPr>
      </w:pPr>
      <w:r w:rsidRPr="008209AD">
        <w:rPr>
          <w:rFonts w:eastAsia="Tahoma"/>
          <w:color w:val="000000"/>
        </w:rPr>
        <w:t>Uluslararası Çalışma Örgütü Eşit Ücret Sözleşmesi (R.G. 22.12.1966, sayı 12484)</w:t>
      </w:r>
    </w:p>
    <w:p w14:paraId="67798FE9" w14:textId="77777777" w:rsidR="000C0520" w:rsidRPr="008209AD" w:rsidRDefault="000C0520">
      <w:pPr>
        <w:pStyle w:val="ListeParagraf"/>
        <w:numPr>
          <w:ilvl w:val="0"/>
          <w:numId w:val="78"/>
        </w:numPr>
        <w:rPr>
          <w:rFonts w:eastAsia="Tahoma"/>
          <w:color w:val="000000"/>
        </w:rPr>
      </w:pPr>
      <w:r w:rsidRPr="008209AD">
        <w:rPr>
          <w:rFonts w:eastAsia="Tahoma"/>
          <w:color w:val="000000"/>
        </w:rPr>
        <w:t>Uluslararası Çalışma Örgütü Ayrımcılık (İstihdam ve İş) Sözleşmesi (R.G. 22.12.1966, sayı 12484)</w:t>
      </w:r>
    </w:p>
    <w:p w14:paraId="3D92D694" w14:textId="77777777" w:rsidR="000C0520" w:rsidRPr="008209AD" w:rsidRDefault="000C0520">
      <w:pPr>
        <w:pStyle w:val="ListeParagraf"/>
        <w:numPr>
          <w:ilvl w:val="0"/>
          <w:numId w:val="78"/>
        </w:numPr>
        <w:rPr>
          <w:rFonts w:eastAsia="Tahoma"/>
          <w:color w:val="000000"/>
        </w:rPr>
      </w:pPr>
      <w:r w:rsidRPr="008209AD">
        <w:rPr>
          <w:rFonts w:eastAsia="Tahoma"/>
          <w:color w:val="000000"/>
        </w:rPr>
        <w:t>Uluslararası Çalışma Örgütü Zorla Çalıştırmanın Kaldırılması Sözleşmesi (R.G. 21.12.1960, sayı 10686)</w:t>
      </w:r>
    </w:p>
    <w:p w14:paraId="46152923" w14:textId="16F736CA" w:rsidR="006A5E5C" w:rsidRPr="008209AD" w:rsidRDefault="000C0520">
      <w:pPr>
        <w:pStyle w:val="ListeParagraf"/>
        <w:numPr>
          <w:ilvl w:val="0"/>
          <w:numId w:val="78"/>
        </w:numPr>
      </w:pPr>
      <w:r w:rsidRPr="008209AD">
        <w:rPr>
          <w:rFonts w:eastAsia="Tahoma"/>
          <w:color w:val="000000"/>
        </w:rPr>
        <w:lastRenderedPageBreak/>
        <w:t>Uluslararası Çalışma Örgütü Örgütlenme ve Toplu Pazarlık Hakkı Sözleşmesi (R.G. 14.08.1951, sayı 7884)</w:t>
      </w:r>
    </w:p>
    <w:p w14:paraId="5DFA96BF" w14:textId="236C12FB" w:rsidR="00573779" w:rsidRPr="008209AD" w:rsidRDefault="006A5E5C" w:rsidP="005908C6">
      <w:pPr>
        <w:pStyle w:val="Balk4"/>
      </w:pPr>
      <w:r w:rsidRPr="008209AD">
        <w:t>1.2.5.1.</w:t>
      </w:r>
      <w:r w:rsidR="00573779" w:rsidRPr="008209AD">
        <w:t xml:space="preserve"> </w:t>
      </w:r>
      <w:r w:rsidR="000C0520" w:rsidRPr="008209AD">
        <w:t xml:space="preserve">Dünya Bankası Çevresel ve Sosyal </w:t>
      </w:r>
      <w:proofErr w:type="spellStart"/>
      <w:r w:rsidR="000C0520" w:rsidRPr="008209AD">
        <w:t>Standarları</w:t>
      </w:r>
      <w:proofErr w:type="spellEnd"/>
    </w:p>
    <w:p w14:paraId="1240E650" w14:textId="77777777" w:rsidR="000C0520" w:rsidRPr="008209AD" w:rsidRDefault="000C0520" w:rsidP="005908C6">
      <w:pPr>
        <w:rPr>
          <w:rFonts w:eastAsia="Trebuchet MS"/>
          <w:b/>
          <w:u w:val="single"/>
        </w:rPr>
      </w:pPr>
      <w:r w:rsidRPr="008209AD">
        <w:rPr>
          <w:b/>
          <w:u w:val="single"/>
        </w:rPr>
        <w:t>ÇSS1: Çevresel ve Sosyal Risklerin ve Etkilerin Değerlendirilmesi</w:t>
      </w:r>
    </w:p>
    <w:p w14:paraId="5ED033E6" w14:textId="77777777" w:rsidR="000C0520" w:rsidRPr="008209AD" w:rsidRDefault="000C0520" w:rsidP="005908C6">
      <w:pPr>
        <w:rPr>
          <w:rFonts w:eastAsia="Tahoma"/>
        </w:rPr>
      </w:pPr>
      <w:r w:rsidRPr="008209AD">
        <w:rPr>
          <w:rFonts w:eastAsia="Tahoma"/>
        </w:rPr>
        <w:t>Bu Standart, Dünya Bankası tarafından desteklenen projelerin her aşaması ile ilgili çevresel ve sosyal riskleri ve etkileri değerlendirme, yönetme ve izleme sorumluluklarını ortaya koymaktadır.</w:t>
      </w:r>
    </w:p>
    <w:p w14:paraId="7463D82B" w14:textId="0420F929" w:rsidR="000C0520" w:rsidRPr="008209AD" w:rsidRDefault="000C0520" w:rsidP="005908C6">
      <w:pPr>
        <w:rPr>
          <w:rFonts w:eastAsia="Tahoma"/>
        </w:rPr>
      </w:pPr>
      <w:r w:rsidRPr="008209AD">
        <w:rPr>
          <w:rFonts w:eastAsia="Tahoma"/>
        </w:rPr>
        <w:t>Çevresel ve sosyal etkiler, ÇSS1 26. Madde ile belirtilen ve aşağıda sunulan hususlar dahil olmak üzere değerlendirme sürecinde ele alınmalıdır:</w:t>
      </w:r>
    </w:p>
    <w:p w14:paraId="3568CCC1" w14:textId="77777777" w:rsidR="000C0520" w:rsidRPr="008209AD" w:rsidRDefault="000C0520">
      <w:pPr>
        <w:pStyle w:val="ListeParagraf"/>
        <w:numPr>
          <w:ilvl w:val="0"/>
          <w:numId w:val="79"/>
        </w:numPr>
        <w:rPr>
          <w:rFonts w:eastAsia="Tahoma"/>
          <w:color w:val="000000"/>
        </w:rPr>
      </w:pPr>
      <w:r w:rsidRPr="008209AD">
        <w:rPr>
          <w:rFonts w:eastAsia="Tahoma"/>
          <w:color w:val="000000"/>
        </w:rPr>
        <w:t>Aşağıdaki hususları kapsayan Çevresel Riskler ve Etkiler</w:t>
      </w:r>
    </w:p>
    <w:p w14:paraId="1083C795" w14:textId="77777777" w:rsidR="000C0520" w:rsidRPr="008209AD" w:rsidRDefault="000C0520">
      <w:pPr>
        <w:pStyle w:val="ListeParagraf"/>
        <w:numPr>
          <w:ilvl w:val="0"/>
          <w:numId w:val="80"/>
        </w:numPr>
        <w:rPr>
          <w:rFonts w:eastAsia="Tahoma"/>
          <w:color w:val="000000"/>
        </w:rPr>
      </w:pPr>
      <w:r w:rsidRPr="008209AD">
        <w:rPr>
          <w:rFonts w:eastAsia="Tahoma"/>
          <w:color w:val="000000"/>
        </w:rPr>
        <w:t>Çevre Sağlığı ve Güvenliği Yönergesinde tanımlanan projeler</w:t>
      </w:r>
    </w:p>
    <w:p w14:paraId="2A8C4CD6" w14:textId="77777777" w:rsidR="000C0520" w:rsidRPr="008209AD" w:rsidRDefault="000C0520">
      <w:pPr>
        <w:pStyle w:val="ListeParagraf"/>
        <w:numPr>
          <w:ilvl w:val="0"/>
          <w:numId w:val="80"/>
        </w:numPr>
        <w:rPr>
          <w:rFonts w:eastAsia="Tahoma"/>
          <w:color w:val="000000"/>
        </w:rPr>
      </w:pPr>
      <w:r w:rsidRPr="008209AD">
        <w:rPr>
          <w:rFonts w:eastAsia="Tahoma"/>
          <w:color w:val="000000"/>
        </w:rPr>
        <w:t>Toplum güvenliği</w:t>
      </w:r>
    </w:p>
    <w:p w14:paraId="636C7FF0" w14:textId="77777777" w:rsidR="000C0520" w:rsidRPr="008209AD" w:rsidRDefault="000C0520">
      <w:pPr>
        <w:pStyle w:val="ListeParagraf"/>
        <w:numPr>
          <w:ilvl w:val="0"/>
          <w:numId w:val="80"/>
        </w:numPr>
        <w:rPr>
          <w:rFonts w:eastAsia="Tahoma"/>
          <w:color w:val="000000"/>
        </w:rPr>
      </w:pPr>
      <w:r w:rsidRPr="008209AD">
        <w:rPr>
          <w:rFonts w:eastAsia="Tahoma"/>
          <w:color w:val="000000"/>
        </w:rPr>
        <w:t>İklim değişikliği ve diğer sınır ötesi veya küresel riskler ve etkiler</w:t>
      </w:r>
    </w:p>
    <w:p w14:paraId="5474FDFE" w14:textId="77777777" w:rsidR="000C0520" w:rsidRPr="008209AD" w:rsidRDefault="000C0520">
      <w:pPr>
        <w:pStyle w:val="ListeParagraf"/>
        <w:numPr>
          <w:ilvl w:val="0"/>
          <w:numId w:val="80"/>
        </w:numPr>
        <w:rPr>
          <w:rFonts w:eastAsia="Tahoma"/>
          <w:color w:val="000000"/>
        </w:rPr>
      </w:pPr>
      <w:r w:rsidRPr="008209AD">
        <w:rPr>
          <w:rFonts w:eastAsia="Tahoma"/>
          <w:color w:val="000000"/>
        </w:rPr>
        <w:t xml:space="preserve">Doğal habitatların ve </w:t>
      </w:r>
      <w:proofErr w:type="spellStart"/>
      <w:r w:rsidRPr="008209AD">
        <w:rPr>
          <w:rFonts w:eastAsia="Tahoma"/>
          <w:color w:val="000000"/>
        </w:rPr>
        <w:t>Biyoçeşitlilik</w:t>
      </w:r>
      <w:proofErr w:type="spellEnd"/>
      <w:r w:rsidRPr="008209AD">
        <w:rPr>
          <w:rFonts w:eastAsia="Tahoma"/>
          <w:color w:val="000000"/>
        </w:rPr>
        <w:t xml:space="preserve"> korunmasını, bakımı ve restorasyonunu tehdit eden malzemeler</w:t>
      </w:r>
    </w:p>
    <w:p w14:paraId="2740D104" w14:textId="77777777" w:rsidR="000C0520" w:rsidRPr="008209AD" w:rsidRDefault="000C0520">
      <w:pPr>
        <w:pStyle w:val="ListeParagraf"/>
        <w:numPr>
          <w:ilvl w:val="0"/>
          <w:numId w:val="80"/>
        </w:numPr>
        <w:rPr>
          <w:rFonts w:eastAsia="Tahoma"/>
          <w:color w:val="000000"/>
        </w:rPr>
      </w:pPr>
      <w:r w:rsidRPr="008209AD">
        <w:rPr>
          <w:rFonts w:eastAsia="Tahoma"/>
          <w:color w:val="000000"/>
        </w:rPr>
        <w:t>Ekosistem hizmetleri ve canlı doğal kaynakların kullanımı (balıkçılık, ormanlar vb.)</w:t>
      </w:r>
    </w:p>
    <w:p w14:paraId="7C9F54D3" w14:textId="77777777" w:rsidR="000C0520" w:rsidRPr="008209AD" w:rsidRDefault="000C0520">
      <w:pPr>
        <w:pStyle w:val="ListeParagraf"/>
        <w:numPr>
          <w:ilvl w:val="0"/>
          <w:numId w:val="81"/>
        </w:numPr>
        <w:rPr>
          <w:rFonts w:eastAsia="Tahoma"/>
          <w:color w:val="000000"/>
        </w:rPr>
      </w:pPr>
      <w:r w:rsidRPr="008209AD">
        <w:rPr>
          <w:rFonts w:eastAsia="Tahoma"/>
          <w:color w:val="000000"/>
        </w:rPr>
        <w:t>Aşağıdaki hususları kapsayan Sosyal Riskler ve Etkiler</w:t>
      </w:r>
    </w:p>
    <w:p w14:paraId="078622B5" w14:textId="77777777" w:rsidR="000C0520" w:rsidRPr="008209AD" w:rsidRDefault="000C0520">
      <w:pPr>
        <w:pStyle w:val="ListeParagraf"/>
        <w:numPr>
          <w:ilvl w:val="0"/>
          <w:numId w:val="82"/>
        </w:numPr>
        <w:rPr>
          <w:rFonts w:eastAsia="Tahoma"/>
          <w:color w:val="000000"/>
        </w:rPr>
      </w:pPr>
      <w:r w:rsidRPr="008209AD">
        <w:rPr>
          <w:rFonts w:eastAsia="Tahoma"/>
          <w:color w:val="000000"/>
        </w:rPr>
        <w:t>İnsan sağlığına ve güvenliğine yönelik tehditler</w:t>
      </w:r>
    </w:p>
    <w:p w14:paraId="3FEE3D90" w14:textId="77777777" w:rsidR="000C0520" w:rsidRPr="008209AD" w:rsidRDefault="000C0520">
      <w:pPr>
        <w:pStyle w:val="ListeParagraf"/>
        <w:numPr>
          <w:ilvl w:val="0"/>
          <w:numId w:val="82"/>
        </w:numPr>
        <w:rPr>
          <w:rFonts w:eastAsia="Tahoma"/>
          <w:color w:val="000000"/>
        </w:rPr>
      </w:pPr>
      <w:r w:rsidRPr="008209AD">
        <w:rPr>
          <w:rFonts w:eastAsia="Tahoma"/>
          <w:color w:val="000000"/>
        </w:rPr>
        <w:t>Proje etkilerinin, özel koşulları nedeniyle kırılgan olabilecek bireyler veya gruplar üzerinde risk oluşturduğu durumlar,</w:t>
      </w:r>
    </w:p>
    <w:p w14:paraId="31BCA5EA" w14:textId="77777777" w:rsidR="000C0520" w:rsidRPr="008209AD" w:rsidRDefault="000C0520">
      <w:pPr>
        <w:pStyle w:val="ListeParagraf"/>
        <w:numPr>
          <w:ilvl w:val="0"/>
          <w:numId w:val="82"/>
        </w:numPr>
        <w:rPr>
          <w:rFonts w:eastAsia="Tahoma"/>
          <w:color w:val="000000"/>
        </w:rPr>
      </w:pPr>
      <w:r w:rsidRPr="008209AD">
        <w:rPr>
          <w:rFonts w:eastAsia="Tahoma"/>
          <w:color w:val="000000"/>
        </w:rPr>
        <w:t>Hane halklarının, toplumların veya bireylerin geçim kaynaklarına etkiler,</w:t>
      </w:r>
    </w:p>
    <w:p w14:paraId="2D35CB5D" w14:textId="77777777" w:rsidR="000C0520" w:rsidRPr="008209AD" w:rsidRDefault="000C0520">
      <w:pPr>
        <w:pStyle w:val="ListeParagraf"/>
        <w:numPr>
          <w:ilvl w:val="0"/>
          <w:numId w:val="82"/>
        </w:numPr>
        <w:rPr>
          <w:rFonts w:eastAsia="Tahoma"/>
          <w:color w:val="000000"/>
        </w:rPr>
      </w:pPr>
      <w:r w:rsidRPr="008209AD">
        <w:rPr>
          <w:rFonts w:eastAsia="Tahoma"/>
          <w:color w:val="000000"/>
        </w:rPr>
        <w:t>Günlük yaşamın devamlılığına ve ulaşılabilirliğine yönelik etkiler.</w:t>
      </w:r>
    </w:p>
    <w:p w14:paraId="03C781F6" w14:textId="0003426F" w:rsidR="000C0520" w:rsidRPr="008209AD" w:rsidRDefault="000C0520">
      <w:pPr>
        <w:pStyle w:val="ListeParagraf"/>
        <w:numPr>
          <w:ilvl w:val="0"/>
          <w:numId w:val="83"/>
        </w:numPr>
        <w:rPr>
          <w:rFonts w:eastAsia="Tahoma"/>
          <w:color w:val="000000"/>
        </w:rPr>
      </w:pPr>
      <w:r w:rsidRPr="008209AD">
        <w:rPr>
          <w:rFonts w:eastAsia="Tahoma"/>
          <w:color w:val="000000"/>
        </w:rPr>
        <w:t>Aşağıdaki hususları kapsayan kültürel miras riskleri</w:t>
      </w:r>
    </w:p>
    <w:p w14:paraId="17D15F4F" w14:textId="77777777" w:rsidR="000C0520" w:rsidRPr="008209AD" w:rsidRDefault="000C0520">
      <w:pPr>
        <w:pStyle w:val="ListeParagraf"/>
        <w:numPr>
          <w:ilvl w:val="0"/>
          <w:numId w:val="84"/>
        </w:numPr>
        <w:rPr>
          <w:rFonts w:eastAsia="Tahoma"/>
          <w:color w:val="000000"/>
        </w:rPr>
      </w:pPr>
      <w:r w:rsidRPr="008209AD">
        <w:rPr>
          <w:rFonts w:eastAsia="Tahoma"/>
          <w:color w:val="000000"/>
        </w:rPr>
        <w:t>Somut ve somut olmayan kültürel yapı, miras veya formlarda geçmiş, bugün ve gelecek arasında sürekliliği engelleyebilecek olumsuz etkilerin ortaya çıkması,</w:t>
      </w:r>
    </w:p>
    <w:p w14:paraId="5642223B" w14:textId="77777777" w:rsidR="000C0520" w:rsidRPr="008209AD" w:rsidRDefault="000C0520">
      <w:pPr>
        <w:pStyle w:val="ListeParagraf"/>
        <w:numPr>
          <w:ilvl w:val="0"/>
          <w:numId w:val="84"/>
        </w:numPr>
        <w:rPr>
          <w:rFonts w:eastAsia="Tahoma"/>
          <w:color w:val="000000"/>
        </w:rPr>
      </w:pPr>
      <w:r w:rsidRPr="008209AD">
        <w:rPr>
          <w:rFonts w:eastAsia="Tahoma"/>
          <w:color w:val="000000"/>
        </w:rPr>
        <w:t>Kültürel mirasın Proje faaliyetlerinin olumsuz etkilerinden korunması,</w:t>
      </w:r>
    </w:p>
    <w:p w14:paraId="422804AE" w14:textId="77777777" w:rsidR="000C0520" w:rsidRPr="008209AD" w:rsidRDefault="000C0520">
      <w:pPr>
        <w:pStyle w:val="ListeParagraf"/>
        <w:numPr>
          <w:ilvl w:val="0"/>
          <w:numId w:val="84"/>
        </w:numPr>
        <w:rPr>
          <w:rFonts w:eastAsia="Tahoma"/>
          <w:color w:val="000000"/>
        </w:rPr>
      </w:pPr>
      <w:r w:rsidRPr="008209AD">
        <w:rPr>
          <w:rFonts w:eastAsia="Tahoma"/>
          <w:color w:val="000000"/>
        </w:rPr>
        <w:t>Kültürel mirasın sürdürülebilirliğini engelleyecek etkilerin ortaya çıkması.</w:t>
      </w:r>
    </w:p>
    <w:p w14:paraId="1448597C" w14:textId="77777777" w:rsidR="000C0520" w:rsidRPr="008209AD" w:rsidRDefault="000C0520" w:rsidP="005908C6">
      <w:pPr>
        <w:rPr>
          <w:rFonts w:eastAsia="Tahoma"/>
          <w:b/>
          <w:u w:val="single"/>
        </w:rPr>
      </w:pPr>
      <w:r w:rsidRPr="008209AD">
        <w:rPr>
          <w:rFonts w:eastAsia="Tahoma"/>
          <w:b/>
          <w:u w:val="single"/>
        </w:rPr>
        <w:t>ÇSS2: İş ve Çalışma Koşulları</w:t>
      </w:r>
    </w:p>
    <w:p w14:paraId="369DAE75" w14:textId="18185A11" w:rsidR="000C0520" w:rsidRPr="008209AD" w:rsidRDefault="000C0520" w:rsidP="005908C6">
      <w:pPr>
        <w:rPr>
          <w:rFonts w:eastAsia="Tahoma"/>
        </w:rPr>
      </w:pPr>
      <w:r w:rsidRPr="008209AD">
        <w:rPr>
          <w:rFonts w:eastAsia="Tahoma"/>
        </w:rPr>
        <w:t>Çevresel ve Sosyal Standart 2, kapsamlı finansal gelişme ve yoksulluğun azaltılması amacıyla istihdam ve gelir yaratmanın önemini vurgulamaktadır. İşçilere adil davranarak sağlıklı çalışma koşulları yaratılmalıdır.</w:t>
      </w:r>
    </w:p>
    <w:p w14:paraId="56C76F74" w14:textId="77777777" w:rsidR="00EE19EF" w:rsidRDefault="00EE19EF">
      <w:pPr>
        <w:spacing w:after="160" w:line="259" w:lineRule="auto"/>
        <w:jc w:val="left"/>
        <w:rPr>
          <w:rFonts w:eastAsia="Tahoma"/>
          <w:b/>
          <w:u w:val="single"/>
        </w:rPr>
      </w:pPr>
      <w:bookmarkStart w:id="1330" w:name="_heading=h.32hioqz" w:colFirst="0" w:colLast="0"/>
      <w:bookmarkEnd w:id="1330"/>
      <w:r>
        <w:rPr>
          <w:rFonts w:eastAsia="Tahoma"/>
          <w:b/>
          <w:u w:val="single"/>
        </w:rPr>
        <w:br w:type="page"/>
      </w:r>
    </w:p>
    <w:p w14:paraId="5A3A921F" w14:textId="32147B35" w:rsidR="000C0520" w:rsidRPr="008209AD" w:rsidRDefault="000C0520" w:rsidP="005908C6">
      <w:pPr>
        <w:rPr>
          <w:rFonts w:eastAsia="Tahoma"/>
          <w:b/>
          <w:u w:val="single"/>
        </w:rPr>
      </w:pPr>
      <w:r w:rsidRPr="008209AD">
        <w:rPr>
          <w:rFonts w:eastAsia="Tahoma"/>
          <w:b/>
          <w:u w:val="single"/>
        </w:rPr>
        <w:lastRenderedPageBreak/>
        <w:t>ÇSS3: Kaynak Verimliliği, Kirliliğin Önlenmesi ve Yönetimi</w:t>
      </w:r>
    </w:p>
    <w:p w14:paraId="1404A461" w14:textId="77777777" w:rsidR="000C0520" w:rsidRPr="008209AD" w:rsidRDefault="000C0520" w:rsidP="005908C6">
      <w:pPr>
        <w:rPr>
          <w:rFonts w:eastAsia="Tahoma"/>
        </w:rPr>
      </w:pPr>
      <w:r w:rsidRPr="008209AD">
        <w:rPr>
          <w:rFonts w:eastAsia="Tahoma"/>
        </w:rPr>
        <w:t>Bu standart, uygulamalarda bütüncül bir yaklaşımla kaynak verimliliğine ve kirliliğin önlenmesi ve kirliliğin yönetimi gereksinimlerine işaret etmektedir. Amaç, kaynakların sürdürülebilir kullanımı ile projeden kaynaklanan kirliliği en aza indirmektir.</w:t>
      </w:r>
    </w:p>
    <w:p w14:paraId="1122CD0C" w14:textId="77777777" w:rsidR="000C0520" w:rsidRPr="008209AD" w:rsidRDefault="000C0520" w:rsidP="005908C6">
      <w:pPr>
        <w:rPr>
          <w:rFonts w:eastAsia="Tahoma"/>
          <w:b/>
          <w:u w:val="single"/>
        </w:rPr>
      </w:pPr>
      <w:bookmarkStart w:id="1331" w:name="_heading=h.1hmsyys" w:colFirst="0" w:colLast="0"/>
      <w:bookmarkEnd w:id="1331"/>
      <w:r w:rsidRPr="008209AD">
        <w:rPr>
          <w:rFonts w:eastAsia="Tahoma"/>
          <w:b/>
          <w:u w:val="single"/>
        </w:rPr>
        <w:t>ÇSS4: Toplum Sağlığı ve Güvenliği</w:t>
      </w:r>
    </w:p>
    <w:p w14:paraId="7F20F47C" w14:textId="77777777" w:rsidR="000C0520" w:rsidRPr="008209AD" w:rsidRDefault="000C0520" w:rsidP="005908C6">
      <w:pPr>
        <w:rPr>
          <w:rFonts w:eastAsia="Tahoma"/>
        </w:rPr>
      </w:pPr>
      <w:r w:rsidRPr="008209AD">
        <w:rPr>
          <w:rFonts w:eastAsia="Tahoma"/>
        </w:rPr>
        <w:t>ÇSS4, sağlık, güvenlik ve güvenlik riskleri konularını, Proje faaliyetleri nedeniyle topluluklar üzerindeki etkileri üzerinden ele alır. Özellikle projenin etkileri ve riskleri nedeniyle kırılgan olabilecek topluluklar ve bireyler dikkate alınmalıdır.</w:t>
      </w:r>
    </w:p>
    <w:p w14:paraId="2E5042EB" w14:textId="77777777" w:rsidR="000C0520" w:rsidRPr="008209AD" w:rsidRDefault="000C0520" w:rsidP="005908C6">
      <w:pPr>
        <w:rPr>
          <w:rFonts w:eastAsia="Tahoma"/>
          <w:b/>
          <w:u w:val="single"/>
        </w:rPr>
      </w:pPr>
      <w:bookmarkStart w:id="1332" w:name="_heading=h.41mghml" w:colFirst="0" w:colLast="0"/>
      <w:bookmarkEnd w:id="1332"/>
      <w:r w:rsidRPr="008209AD">
        <w:rPr>
          <w:rFonts w:eastAsia="Tahoma"/>
          <w:b/>
          <w:u w:val="single"/>
        </w:rPr>
        <w:t>ÇSS5: Arazi edinimi, Arazi Kullanımında Sınırlamalar ve Zorunlu Yeniden Yerleşim</w:t>
      </w:r>
    </w:p>
    <w:p w14:paraId="5823ED3D" w14:textId="77777777" w:rsidR="000C0520" w:rsidRPr="008209AD" w:rsidRDefault="000C0520" w:rsidP="005908C6">
      <w:pPr>
        <w:rPr>
          <w:rFonts w:eastAsia="Tahoma"/>
        </w:rPr>
      </w:pPr>
      <w:r w:rsidRPr="008209AD">
        <w:rPr>
          <w:rFonts w:eastAsia="Tahoma"/>
        </w:rPr>
        <w:t>Bu standart, gönülsüz yeniden yerleşimden kaçınılması gerektiğini vurgulamaktadır. Kaçınılmazsa, yerinden edilmiş insanlar üzerindeki olumsuz etkileri azaltmak için gerekli önlemler alınmalıdır.</w:t>
      </w:r>
    </w:p>
    <w:p w14:paraId="75511C04" w14:textId="77777777" w:rsidR="000C0520" w:rsidRPr="008209AD" w:rsidRDefault="000C0520" w:rsidP="005908C6">
      <w:pPr>
        <w:rPr>
          <w:rFonts w:eastAsia="Tahoma"/>
          <w:b/>
          <w:u w:val="single"/>
        </w:rPr>
      </w:pPr>
      <w:bookmarkStart w:id="1333" w:name="_heading=h.2grqrue" w:colFirst="0" w:colLast="0"/>
      <w:bookmarkEnd w:id="1333"/>
      <w:r w:rsidRPr="008209AD">
        <w:rPr>
          <w:rFonts w:eastAsia="Tahoma"/>
          <w:b/>
          <w:u w:val="single"/>
        </w:rPr>
        <w:t xml:space="preserve">ÇSS6: </w:t>
      </w:r>
      <w:proofErr w:type="spellStart"/>
      <w:r w:rsidRPr="008209AD">
        <w:rPr>
          <w:rFonts w:eastAsia="Tahoma"/>
          <w:b/>
          <w:u w:val="single"/>
        </w:rPr>
        <w:t>Biyoçeşitliliğin</w:t>
      </w:r>
      <w:proofErr w:type="spellEnd"/>
      <w:r w:rsidRPr="008209AD">
        <w:rPr>
          <w:rFonts w:eastAsia="Tahoma"/>
          <w:b/>
          <w:u w:val="single"/>
        </w:rPr>
        <w:t xml:space="preserve"> Korunması ve Canlı Doğal Kaynakların Sürdürülebilir Yönetimi</w:t>
      </w:r>
    </w:p>
    <w:p w14:paraId="43ACC402" w14:textId="77777777" w:rsidR="000C0520" w:rsidRPr="008209AD" w:rsidRDefault="000C0520" w:rsidP="005908C6">
      <w:pPr>
        <w:rPr>
          <w:rFonts w:eastAsia="Tahoma"/>
        </w:rPr>
      </w:pPr>
      <w:proofErr w:type="spellStart"/>
      <w:r w:rsidRPr="008209AD">
        <w:rPr>
          <w:rFonts w:eastAsia="Tahoma"/>
        </w:rPr>
        <w:t>Biyoçeşitliliğin</w:t>
      </w:r>
      <w:proofErr w:type="spellEnd"/>
      <w:r w:rsidRPr="008209AD">
        <w:rPr>
          <w:rFonts w:eastAsia="Tahoma"/>
        </w:rPr>
        <w:t xml:space="preserve"> korunması ve doğal kaynakların sürdürülebilirliği sürdürülebilir kalkınmanın temel bileşenidir. Ormanlar da dahil olmak üzere tüm ekolojik işlevlerle desteklenen </w:t>
      </w:r>
      <w:proofErr w:type="spellStart"/>
      <w:r w:rsidRPr="008209AD">
        <w:rPr>
          <w:rFonts w:eastAsia="Tahoma"/>
        </w:rPr>
        <w:t>biyoçeşitlilik</w:t>
      </w:r>
      <w:proofErr w:type="spellEnd"/>
      <w:r w:rsidRPr="008209AD">
        <w:rPr>
          <w:rFonts w:eastAsia="Tahoma"/>
        </w:rPr>
        <w:t xml:space="preserve"> korunmalıdır.</w:t>
      </w:r>
    </w:p>
    <w:p w14:paraId="55E8529F" w14:textId="77777777" w:rsidR="000C0520" w:rsidRPr="008209AD" w:rsidRDefault="000C0520" w:rsidP="005908C6">
      <w:pPr>
        <w:rPr>
          <w:rFonts w:eastAsia="Tahoma"/>
        </w:rPr>
      </w:pPr>
      <w:r w:rsidRPr="008209AD">
        <w:rPr>
          <w:rFonts w:eastAsia="Tahoma"/>
        </w:rPr>
        <w:t xml:space="preserve">Bu standart aynı zamanda, birincil doğal üretimin ve canlı doğal kaynakların sürdürülebilir yönetimine işaret etmektedir ve </w:t>
      </w:r>
      <w:proofErr w:type="spellStart"/>
      <w:r w:rsidRPr="008209AD">
        <w:rPr>
          <w:rFonts w:eastAsia="Tahoma"/>
        </w:rPr>
        <w:t>biyoçeşitlilik</w:t>
      </w:r>
      <w:proofErr w:type="spellEnd"/>
      <w:r w:rsidRPr="008209AD">
        <w:rPr>
          <w:rFonts w:eastAsia="Tahoma"/>
        </w:rPr>
        <w:t xml:space="preserve"> veya canlı doğal kaynaklara erişimi veya kullanımı olanlar da dahil olmak üzere projeden etkilenen tarafların geçim kaynaklarını dikkate alma gerekliliğini vurgulamaktadır.</w:t>
      </w:r>
    </w:p>
    <w:p w14:paraId="4CB68C0E" w14:textId="77777777" w:rsidR="000C0520" w:rsidRPr="008209AD" w:rsidRDefault="000C0520" w:rsidP="005908C6">
      <w:pPr>
        <w:rPr>
          <w:rFonts w:eastAsia="Tahoma"/>
          <w:b/>
          <w:u w:val="single"/>
        </w:rPr>
      </w:pPr>
      <w:r w:rsidRPr="008209AD">
        <w:rPr>
          <w:rFonts w:eastAsia="Tahoma"/>
          <w:b/>
          <w:u w:val="single"/>
        </w:rPr>
        <w:t>ÇSS7: Yerli Halklar/Alt Sahra Afrika Tarihi Olarak Keşfedilmemiş Geleneksel Yerel Topluluklar</w:t>
      </w:r>
    </w:p>
    <w:p w14:paraId="1227DD50" w14:textId="77777777" w:rsidR="000C0520" w:rsidRPr="008209AD" w:rsidRDefault="000C0520" w:rsidP="005908C6">
      <w:pPr>
        <w:rPr>
          <w:rFonts w:eastAsia="Tahoma"/>
        </w:rPr>
      </w:pPr>
      <w:r w:rsidRPr="008209AD">
        <w:rPr>
          <w:rFonts w:eastAsia="Tahoma"/>
        </w:rPr>
        <w:t>Bu standart Proje kapsamında geçerli değildir.</w:t>
      </w:r>
    </w:p>
    <w:p w14:paraId="1E6212F1" w14:textId="77777777" w:rsidR="000C0520" w:rsidRPr="008209AD" w:rsidRDefault="000C0520" w:rsidP="005908C6">
      <w:pPr>
        <w:rPr>
          <w:rFonts w:eastAsia="Tahoma"/>
          <w:b/>
          <w:u w:val="single"/>
        </w:rPr>
      </w:pPr>
      <w:r w:rsidRPr="008209AD">
        <w:rPr>
          <w:rFonts w:eastAsia="Tahoma"/>
          <w:b/>
          <w:u w:val="single"/>
        </w:rPr>
        <w:t>ÇSS8: Kültürel Miras</w:t>
      </w:r>
    </w:p>
    <w:p w14:paraId="337D68F7" w14:textId="77777777" w:rsidR="000C0520" w:rsidRPr="008209AD" w:rsidRDefault="000C0520" w:rsidP="005908C6">
      <w:pPr>
        <w:rPr>
          <w:rFonts w:eastAsia="Tahoma"/>
        </w:rPr>
      </w:pPr>
      <w:r w:rsidRPr="008209AD">
        <w:rPr>
          <w:rFonts w:eastAsia="Tahoma"/>
        </w:rPr>
        <w:t>Bu standart, kültürel mirasın geçmiş, şimdi ve gelecek arasında somut ve soyut biçimlerde süreklilik sağladığına işaret etmektedir. Uygulamalarda kültürel mirasın korunması için gerekli önlemler alınmalıdır.</w:t>
      </w:r>
    </w:p>
    <w:p w14:paraId="75EE09DB" w14:textId="77777777" w:rsidR="00EE19EF" w:rsidRDefault="00EE19EF">
      <w:pPr>
        <w:spacing w:after="160" w:line="259" w:lineRule="auto"/>
        <w:jc w:val="left"/>
        <w:rPr>
          <w:rFonts w:eastAsia="Tahoma"/>
          <w:b/>
          <w:u w:val="single"/>
        </w:rPr>
      </w:pPr>
      <w:bookmarkStart w:id="1334" w:name="_heading=h.vx1227" w:colFirst="0" w:colLast="0"/>
      <w:bookmarkEnd w:id="1334"/>
      <w:r>
        <w:rPr>
          <w:rFonts w:eastAsia="Tahoma"/>
          <w:b/>
          <w:u w:val="single"/>
        </w:rPr>
        <w:br w:type="page"/>
      </w:r>
    </w:p>
    <w:p w14:paraId="6D309528" w14:textId="2119CD84" w:rsidR="000C0520" w:rsidRPr="008209AD" w:rsidRDefault="000C0520" w:rsidP="005908C6">
      <w:pPr>
        <w:rPr>
          <w:rFonts w:eastAsia="Tahoma"/>
          <w:b/>
          <w:u w:val="single"/>
        </w:rPr>
      </w:pPr>
      <w:r w:rsidRPr="008209AD">
        <w:rPr>
          <w:rFonts w:eastAsia="Tahoma"/>
          <w:b/>
          <w:u w:val="single"/>
        </w:rPr>
        <w:lastRenderedPageBreak/>
        <w:t>ÇSS9: Finansal Aracılar</w:t>
      </w:r>
    </w:p>
    <w:p w14:paraId="7BD72008" w14:textId="427746AD" w:rsidR="000C0520" w:rsidRPr="008209AD" w:rsidRDefault="000C0520" w:rsidP="005908C6">
      <w:pPr>
        <w:rPr>
          <w:rFonts w:eastAsia="Tahoma"/>
        </w:rPr>
      </w:pPr>
      <w:bookmarkStart w:id="1335" w:name="_heading=h.3fwokq0" w:colFirst="0" w:colLast="0"/>
      <w:bookmarkEnd w:id="1335"/>
      <w:r w:rsidRPr="008209AD">
        <w:rPr>
          <w:rFonts w:eastAsia="Tahoma"/>
        </w:rPr>
        <w:t>Bu standart ÇŞİDB için değil, Projenin 3. Ve 4b Bileşenlerini uygulayacak olan ve Finansal Aracı olarak hareket eden İLBANK için geçerlidir. İLBANK ayrıca Bileşen 3 ve 4’e özel Çevresel ve Sosyal Taahhüt Planı (ÇSTP), ÇSYÇ, RF ve PKP hazırlamıştır. İLBANK ayrıca Çevresel ve Sosyal Yönetim Sistemini (ÇSYS) kurmuştur.</w:t>
      </w:r>
    </w:p>
    <w:p w14:paraId="06F4C088" w14:textId="77777777" w:rsidR="000C0520" w:rsidRPr="008209AD" w:rsidRDefault="000C0520" w:rsidP="005908C6">
      <w:pPr>
        <w:rPr>
          <w:rFonts w:eastAsia="Tahoma"/>
          <w:b/>
          <w:u w:val="single"/>
        </w:rPr>
      </w:pPr>
      <w:r w:rsidRPr="008209AD">
        <w:rPr>
          <w:rFonts w:eastAsia="Tahoma"/>
          <w:b/>
          <w:u w:val="single"/>
        </w:rPr>
        <w:t>ÇSS10: Paydaş Katılımı ve Bilginin Açıklanması</w:t>
      </w:r>
    </w:p>
    <w:p w14:paraId="76AD388D" w14:textId="6EC15FCF" w:rsidR="00573779" w:rsidRPr="008209AD" w:rsidRDefault="000C0520" w:rsidP="005908C6">
      <w:pPr>
        <w:rPr>
          <w:rFonts w:eastAsia="Tahoma"/>
        </w:rPr>
      </w:pPr>
      <w:r w:rsidRPr="008209AD">
        <w:rPr>
          <w:rFonts w:eastAsia="Tahoma"/>
        </w:rPr>
        <w:t>Paydaşlar arasında açık ve şeffaf katılımın önemi, iyi uluslararası uygulamaların önemli bir unsuru olması sebebiyle vurgulanmaktadır. Etkili paydaş katılımı, çevresel ve sosyal sürdürülebilirliğin geliştirilmesi, uygulamaların kabulünün artırılması ve başarılı Proje tasarımı açısından p</w:t>
      </w:r>
      <w:r w:rsidR="005908C6" w:rsidRPr="008209AD">
        <w:rPr>
          <w:rFonts w:eastAsia="Tahoma"/>
        </w:rPr>
        <w:t>rojelere katkıda bulunmaktadır.</w:t>
      </w:r>
    </w:p>
    <w:p w14:paraId="0E6080EE" w14:textId="77777777" w:rsidR="006A0814" w:rsidRPr="008209AD" w:rsidRDefault="006A0814" w:rsidP="005908C6">
      <w:pPr>
        <w:rPr>
          <w:rFonts w:eastAsia="Tahoma"/>
        </w:rPr>
      </w:pPr>
    </w:p>
    <w:p w14:paraId="34865F4E" w14:textId="77777777" w:rsidR="006A0814" w:rsidRPr="008209AD" w:rsidRDefault="006A0814" w:rsidP="005908C6">
      <w:pPr>
        <w:rPr>
          <w:rFonts w:eastAsia="Tahoma"/>
        </w:rPr>
      </w:pPr>
    </w:p>
    <w:p w14:paraId="78070409" w14:textId="77777777" w:rsidR="006A0814" w:rsidRPr="008209AD" w:rsidRDefault="006A0814" w:rsidP="005908C6">
      <w:pPr>
        <w:rPr>
          <w:rFonts w:eastAsia="Tahoma"/>
        </w:rPr>
      </w:pPr>
    </w:p>
    <w:p w14:paraId="5338A6CC" w14:textId="77777777" w:rsidR="006A0814" w:rsidRPr="008209AD" w:rsidRDefault="006A0814" w:rsidP="005908C6">
      <w:pPr>
        <w:rPr>
          <w:rFonts w:eastAsia="Tahoma"/>
        </w:rPr>
      </w:pPr>
    </w:p>
    <w:p w14:paraId="45603F3C" w14:textId="77777777" w:rsidR="006A0814" w:rsidRPr="008209AD" w:rsidRDefault="006A0814" w:rsidP="005908C6">
      <w:pPr>
        <w:rPr>
          <w:rFonts w:eastAsia="Tahoma"/>
        </w:rPr>
      </w:pPr>
    </w:p>
    <w:p w14:paraId="7D5B7F1F" w14:textId="77777777" w:rsidR="006A0814" w:rsidRPr="008209AD" w:rsidRDefault="006A0814" w:rsidP="005908C6">
      <w:pPr>
        <w:rPr>
          <w:rFonts w:eastAsia="Tahoma"/>
        </w:rPr>
      </w:pPr>
    </w:p>
    <w:p w14:paraId="35782D5A" w14:textId="77777777" w:rsidR="006A0814" w:rsidRPr="008209AD" w:rsidRDefault="006A0814" w:rsidP="005908C6">
      <w:pPr>
        <w:rPr>
          <w:rFonts w:eastAsia="Tahoma"/>
        </w:rPr>
      </w:pPr>
    </w:p>
    <w:p w14:paraId="465FCAE8" w14:textId="77777777" w:rsidR="006A0814" w:rsidRPr="008209AD" w:rsidRDefault="006A0814" w:rsidP="005908C6">
      <w:pPr>
        <w:rPr>
          <w:rFonts w:eastAsia="Tahoma"/>
        </w:rPr>
      </w:pPr>
    </w:p>
    <w:p w14:paraId="2148F44B" w14:textId="77777777" w:rsidR="006A0814" w:rsidRPr="008209AD" w:rsidRDefault="006A0814" w:rsidP="005908C6">
      <w:pPr>
        <w:rPr>
          <w:rFonts w:eastAsia="Tahoma"/>
        </w:rPr>
      </w:pPr>
    </w:p>
    <w:p w14:paraId="65BB2007" w14:textId="77777777" w:rsidR="006A0814" w:rsidRPr="008209AD" w:rsidRDefault="006A0814" w:rsidP="005908C6">
      <w:pPr>
        <w:rPr>
          <w:rFonts w:eastAsia="Tahoma"/>
        </w:rPr>
      </w:pPr>
    </w:p>
    <w:p w14:paraId="3DD6B768" w14:textId="77777777" w:rsidR="006A0814" w:rsidRPr="008209AD" w:rsidRDefault="006A0814" w:rsidP="005908C6">
      <w:pPr>
        <w:rPr>
          <w:rFonts w:eastAsia="Tahoma"/>
        </w:rPr>
      </w:pPr>
    </w:p>
    <w:p w14:paraId="5BAE1135" w14:textId="77777777" w:rsidR="006A0814" w:rsidRPr="008209AD" w:rsidRDefault="006A0814" w:rsidP="005908C6">
      <w:pPr>
        <w:rPr>
          <w:rFonts w:eastAsia="Tahoma"/>
        </w:rPr>
      </w:pPr>
    </w:p>
    <w:p w14:paraId="787E05BD" w14:textId="77777777" w:rsidR="006A0814" w:rsidRPr="008209AD" w:rsidRDefault="006A0814" w:rsidP="005908C6">
      <w:pPr>
        <w:rPr>
          <w:rFonts w:eastAsia="Tahoma"/>
        </w:rPr>
      </w:pPr>
    </w:p>
    <w:p w14:paraId="0A5547B4" w14:textId="77777777" w:rsidR="006A0814" w:rsidRPr="008209AD" w:rsidRDefault="006A0814" w:rsidP="005908C6">
      <w:pPr>
        <w:rPr>
          <w:rFonts w:eastAsia="Tahoma"/>
        </w:rPr>
      </w:pPr>
    </w:p>
    <w:p w14:paraId="6EDC09E6" w14:textId="77777777" w:rsidR="006A0814" w:rsidRPr="008209AD" w:rsidRDefault="006A0814" w:rsidP="005908C6">
      <w:pPr>
        <w:rPr>
          <w:rFonts w:eastAsia="Tahoma"/>
        </w:rPr>
      </w:pPr>
    </w:p>
    <w:p w14:paraId="5B66E4FE" w14:textId="77777777" w:rsidR="006A0814" w:rsidRPr="008209AD" w:rsidRDefault="006A0814" w:rsidP="005908C6">
      <w:pPr>
        <w:rPr>
          <w:rFonts w:eastAsia="Tahoma"/>
        </w:rPr>
      </w:pPr>
    </w:p>
    <w:p w14:paraId="06E0A0E2" w14:textId="77777777" w:rsidR="006A0814" w:rsidRPr="008209AD" w:rsidRDefault="006A0814" w:rsidP="005908C6">
      <w:pPr>
        <w:rPr>
          <w:rFonts w:eastAsia="Tahoma"/>
        </w:rPr>
      </w:pPr>
    </w:p>
    <w:p w14:paraId="5DEF1B69" w14:textId="77777777" w:rsidR="006A0814" w:rsidRPr="008209AD" w:rsidRDefault="006A0814" w:rsidP="005908C6">
      <w:pPr>
        <w:rPr>
          <w:rFonts w:eastAsia="Tahoma"/>
        </w:rPr>
      </w:pPr>
    </w:p>
    <w:p w14:paraId="73D65BB3" w14:textId="443354D2" w:rsidR="00A078D2" w:rsidRPr="008209AD" w:rsidRDefault="000C0520" w:rsidP="005908C6">
      <w:pPr>
        <w:pStyle w:val="Balk1"/>
      </w:pPr>
      <w:bookmarkStart w:id="1336" w:name="_Toc202156245"/>
      <w:r w:rsidRPr="008209AD">
        <w:t>EK</w:t>
      </w:r>
      <w:r w:rsidR="0049208A" w:rsidRPr="008209AD">
        <w:t xml:space="preserve"> </w:t>
      </w:r>
      <w:r w:rsidR="006A5E5C" w:rsidRPr="008209AD">
        <w:t>2</w:t>
      </w:r>
      <w:r w:rsidR="00E26015" w:rsidRPr="008209AD">
        <w:t>-</w:t>
      </w:r>
      <w:r w:rsidR="0049208A" w:rsidRPr="008209AD">
        <w:t xml:space="preserve"> </w:t>
      </w:r>
      <w:bookmarkEnd w:id="1314"/>
      <w:r w:rsidRPr="008209AD">
        <w:t>DAVRANIŞ KURALLARI</w:t>
      </w:r>
      <w:bookmarkEnd w:id="1336"/>
    </w:p>
    <w:p w14:paraId="6E3B9B05" w14:textId="77777777" w:rsidR="000C0520" w:rsidRPr="008209AD" w:rsidRDefault="000C0520" w:rsidP="005908C6">
      <w:r w:rsidRPr="008209AD">
        <w:t xml:space="preserve">Yüklenici, [Yüklenicinin adı girilecek] olarak; [İş adı ve tanımı girilecek] için [İşverenin adı girilecek] ile bir sözleşme imzalamış bulunmaktayız. Bu işler [İşlerin yapılacağı şantiye ve diğer </w:t>
      </w:r>
      <w:proofErr w:type="spellStart"/>
      <w:r w:rsidRPr="008209AD">
        <w:t>lokasyonların</w:t>
      </w:r>
      <w:proofErr w:type="spellEnd"/>
      <w:r w:rsidRPr="008209AD">
        <w:t xml:space="preserve"> adları girilecek] de gerçekleştirilecektir. Sözleşme; cinsel sömürü, istismar ve cinsiyete dayalı ayrımcılık riskleri de dahil olmak üzere, işlerle ilgili çevresel ve sosyal risklere yönelik önlemler almamızı zorunlu kılmaktadır.</w:t>
      </w:r>
    </w:p>
    <w:p w14:paraId="7FB6EE0C" w14:textId="77777777" w:rsidR="000C0520" w:rsidRPr="008209AD" w:rsidRDefault="000C0520" w:rsidP="005908C6">
      <w:r w:rsidRPr="008209AD">
        <w:t>Bu Davranış Kuralları, işlerle ilgili çevresel ve sosyal risklerle mücadele etmek için aldığımız önlemlerin bir parçasıdır. Şantiyedeki veya işlerin yürütüldüğü diğer yerlerdeki tüm çalışanlarımız için geçerlidir. Bunun yanında; her bir alt yüklenicinin personeli ve işlerin yürütülmesinde bize yardımcı olan diğer personel için de geçerlidir. Tüm bu kişilere “Yüklenicinin Personeli” denir ve bu kişiler Davranış Kurallarına tabidir.</w:t>
      </w:r>
    </w:p>
    <w:p w14:paraId="27D73D78" w14:textId="77777777" w:rsidR="000C0520" w:rsidRPr="008209AD" w:rsidRDefault="000C0520" w:rsidP="005908C6">
      <w:r w:rsidRPr="008209AD">
        <w:t>Bu Davranış Kuralları, yukarıda “Yüklenicinin Personeli” olarak tanımlanan kişilerin yükümlü oldukları davranışı tanımlar.</w:t>
      </w:r>
    </w:p>
    <w:p w14:paraId="38BADF3E" w14:textId="1BDB856F" w:rsidR="000C0520" w:rsidRPr="008209AD" w:rsidRDefault="000C0520" w:rsidP="005908C6">
      <w:r w:rsidRPr="008209AD">
        <w:t>Çalışma ortamımız; güvensiz, istismarcı veya şiddet içeren davranışlara tolerans gösterilmeyeceği ve tüm kişilerin misilleme korkusu olmadan rahat bir şekilde problemleri veya kaygılarını dile getirebilecekleri bir ortam olacaktır.</w:t>
      </w:r>
    </w:p>
    <w:p w14:paraId="74132483" w14:textId="77777777" w:rsidR="000C0520" w:rsidRPr="008209AD" w:rsidRDefault="000C0520" w:rsidP="005908C6">
      <w:pPr>
        <w:rPr>
          <w:b/>
        </w:rPr>
      </w:pPr>
      <w:r w:rsidRPr="008209AD">
        <w:rPr>
          <w:b/>
        </w:rPr>
        <w:t>GEREKLİ DAVRANIŞ ŞEKLİ</w:t>
      </w:r>
    </w:p>
    <w:p w14:paraId="1D6CB160" w14:textId="77777777" w:rsidR="000C0520" w:rsidRPr="008209AD" w:rsidRDefault="000C0520" w:rsidP="005908C6">
      <w:r w:rsidRPr="008209AD">
        <w:t>Yüklenicinin Personeli:</w:t>
      </w:r>
    </w:p>
    <w:p w14:paraId="6DDD660C" w14:textId="77777777" w:rsidR="000C0520" w:rsidRPr="008209AD" w:rsidRDefault="000C0520">
      <w:pPr>
        <w:pStyle w:val="ListeParagraf"/>
        <w:numPr>
          <w:ilvl w:val="0"/>
          <w:numId w:val="85"/>
        </w:numPr>
        <w:rPr>
          <w:color w:val="000000"/>
        </w:rPr>
      </w:pPr>
      <w:r w:rsidRPr="008209AD">
        <w:rPr>
          <w:color w:val="000000"/>
        </w:rPr>
        <w:t>Görevlerini yeterli ve özverili bir şekilde yerine getirmek;</w:t>
      </w:r>
    </w:p>
    <w:p w14:paraId="61A0C0B6" w14:textId="77777777" w:rsidR="000C0520" w:rsidRPr="008209AD" w:rsidRDefault="000C0520">
      <w:pPr>
        <w:pStyle w:val="ListeParagraf"/>
        <w:numPr>
          <w:ilvl w:val="0"/>
          <w:numId w:val="85"/>
        </w:numPr>
        <w:rPr>
          <w:color w:val="000000"/>
        </w:rPr>
      </w:pPr>
      <w:r w:rsidRPr="008209AD">
        <w:rPr>
          <w:color w:val="000000"/>
        </w:rPr>
        <w:t>Bu Davranış Kurallarına, Yüklenicinin diğer Personelinin ve diğer herhangi bir kişinin sağlığını, güvenliğini ve huzurunu koruma gereklilikleri de dahil olmak üzere yürürlükteki tüm mevzuata, düzenlemelere ve diğer gerekliliklere uymak;</w:t>
      </w:r>
    </w:p>
    <w:p w14:paraId="6F0DE4C0" w14:textId="77777777" w:rsidR="000C0520" w:rsidRPr="008209AD" w:rsidRDefault="000C0520">
      <w:pPr>
        <w:pStyle w:val="ListeParagraf"/>
        <w:numPr>
          <w:ilvl w:val="0"/>
          <w:numId w:val="85"/>
        </w:numPr>
        <w:rPr>
          <w:color w:val="000000"/>
        </w:rPr>
      </w:pPr>
      <w:r w:rsidRPr="008209AD">
        <w:rPr>
          <w:color w:val="000000"/>
        </w:rPr>
        <w:t>Aşağıda sıralanan kapsamda, güvenli bir çalışma ortamını düzenlemek:</w:t>
      </w:r>
    </w:p>
    <w:p w14:paraId="030D8367" w14:textId="2977CEBD" w:rsidR="000C0520" w:rsidRPr="008209AD" w:rsidRDefault="000C0520">
      <w:pPr>
        <w:pStyle w:val="ListeParagraf"/>
        <w:numPr>
          <w:ilvl w:val="1"/>
          <w:numId w:val="85"/>
        </w:numPr>
        <w:rPr>
          <w:color w:val="000000"/>
        </w:rPr>
      </w:pPr>
      <w:r w:rsidRPr="008209AD">
        <w:rPr>
          <w:color w:val="000000"/>
        </w:rPr>
        <w:t>Her bir kişinin kontrolü altındaki işyerlerinin, makinelerin, ekipmanların ve proseslerin güvenli olmasının ve sağlık açısından risk oluşturmamasının temin edilmesi;</w:t>
      </w:r>
    </w:p>
    <w:p w14:paraId="3876BE64" w14:textId="2A3BD5DF" w:rsidR="000C0520" w:rsidRPr="008209AD" w:rsidRDefault="000C0520">
      <w:pPr>
        <w:pStyle w:val="ListeParagraf"/>
        <w:numPr>
          <w:ilvl w:val="1"/>
          <w:numId w:val="85"/>
        </w:numPr>
        <w:rPr>
          <w:color w:val="000000"/>
        </w:rPr>
      </w:pPr>
      <w:r w:rsidRPr="008209AD">
        <w:rPr>
          <w:color w:val="000000"/>
        </w:rPr>
        <w:t>Gerekli kişisel koruyucu ekipmanların kullanılması;</w:t>
      </w:r>
    </w:p>
    <w:p w14:paraId="3E72D01B" w14:textId="17117E4A" w:rsidR="000C0520" w:rsidRPr="008209AD" w:rsidRDefault="000C0520">
      <w:pPr>
        <w:pStyle w:val="ListeParagraf"/>
        <w:numPr>
          <w:ilvl w:val="1"/>
          <w:numId w:val="85"/>
        </w:numPr>
        <w:rPr>
          <w:color w:val="000000"/>
        </w:rPr>
      </w:pPr>
      <w:r w:rsidRPr="008209AD">
        <w:rPr>
          <w:color w:val="000000"/>
        </w:rPr>
        <w:t>Kimyasal, fiziksel ve biyolojik maddeler ve etkenlerle ilgili uygun önlemlerin alınması; ve</w:t>
      </w:r>
    </w:p>
    <w:p w14:paraId="55A67B1E" w14:textId="4A06F11E" w:rsidR="000C0520" w:rsidRPr="008209AD" w:rsidRDefault="000C0520">
      <w:pPr>
        <w:pStyle w:val="ListeParagraf"/>
        <w:numPr>
          <w:ilvl w:val="1"/>
          <w:numId w:val="85"/>
        </w:numPr>
        <w:rPr>
          <w:color w:val="000000"/>
        </w:rPr>
      </w:pPr>
      <w:r w:rsidRPr="008209AD">
        <w:rPr>
          <w:color w:val="000000"/>
        </w:rPr>
        <w:t>Uygun acil durum operasyon prosedürlerinin takip edilmesi</w:t>
      </w:r>
    </w:p>
    <w:p w14:paraId="6ECE0989" w14:textId="77777777" w:rsidR="000C0520" w:rsidRPr="008209AD" w:rsidRDefault="000C0520">
      <w:pPr>
        <w:pStyle w:val="ListeParagraf"/>
        <w:numPr>
          <w:ilvl w:val="0"/>
          <w:numId w:val="85"/>
        </w:numPr>
        <w:rPr>
          <w:color w:val="000000"/>
        </w:rPr>
      </w:pPr>
      <w:r w:rsidRPr="008209AD">
        <w:rPr>
          <w:color w:val="000000"/>
        </w:rPr>
        <w:lastRenderedPageBreak/>
        <w:t>Güvenli olmadığına ya da sağlıklı olmadığına inandığı çalışma koşullarını bildirmek, kendi hayatına ya da sağlığına ciddi bir tehlike oluşturduğuna inandığı bir çalışma koşulundan uzak durmak;</w:t>
      </w:r>
    </w:p>
    <w:p w14:paraId="7150AC3A" w14:textId="77777777" w:rsidR="000C0520" w:rsidRPr="008209AD" w:rsidRDefault="000C0520">
      <w:pPr>
        <w:pStyle w:val="ListeParagraf"/>
        <w:numPr>
          <w:ilvl w:val="0"/>
          <w:numId w:val="85"/>
        </w:numPr>
        <w:rPr>
          <w:color w:val="000000"/>
        </w:rPr>
      </w:pPr>
      <w:r w:rsidRPr="008209AD">
        <w:rPr>
          <w:color w:val="000000"/>
        </w:rPr>
        <w:t>Kadınlar, engelli insanlar, göçmen işçiler veya çocuklar gibi spesifik gruplara karşı ayrımcılık yapmamak ve diğer insanlara saygılı davranmak;</w:t>
      </w:r>
    </w:p>
    <w:p w14:paraId="3EEC16CB" w14:textId="77777777" w:rsidR="000C0520" w:rsidRPr="008209AD" w:rsidRDefault="000C0520">
      <w:pPr>
        <w:pStyle w:val="ListeParagraf"/>
        <w:numPr>
          <w:ilvl w:val="0"/>
          <w:numId w:val="85"/>
        </w:numPr>
        <w:rPr>
          <w:color w:val="000000"/>
        </w:rPr>
      </w:pPr>
      <w:r w:rsidRPr="008209AD">
        <w:rPr>
          <w:color w:val="000000"/>
        </w:rPr>
        <w:t>Yüklenicinin diğer personeline veya İşverenin personeline karşı; istenmeyen cinsel yakınlaşma girişmeleri, cinsel talepler, cinsel nitelikteki diğer sözlü veya fiziksel davranışlar dahil olmak üzere herhangi bir cinsel tacizde bulunmamak;</w:t>
      </w:r>
    </w:p>
    <w:p w14:paraId="02334EFA" w14:textId="4F9AB496" w:rsidR="000C0520" w:rsidRPr="008209AD" w:rsidRDefault="000C0520">
      <w:pPr>
        <w:pStyle w:val="ListeParagraf"/>
        <w:numPr>
          <w:ilvl w:val="0"/>
          <w:numId w:val="85"/>
        </w:numPr>
        <w:rPr>
          <w:color w:val="000000"/>
        </w:rPr>
      </w:pPr>
      <w:r w:rsidRPr="008209AD">
        <w:rPr>
          <w:color w:val="000000"/>
        </w:rPr>
        <w:t>Cinsel Sömürüye kalkışmama (savunmasız durumu, güç farkını ya da güveni cinsel amaçlarla kötüye kullanma eylem veya girişiminde bulunmama; parasal, sosyal ya da politik olarak yararlanmak da dahil olmak üzere ve bunlarla sınırlı olmamak kaydıyla, bir başkasını cinsel yönden istismar etmeme)</w:t>
      </w:r>
    </w:p>
    <w:p w14:paraId="05698F83" w14:textId="77777777" w:rsidR="000C0520" w:rsidRPr="008209AD" w:rsidRDefault="000C0520">
      <w:pPr>
        <w:pStyle w:val="ListeParagraf"/>
        <w:numPr>
          <w:ilvl w:val="0"/>
          <w:numId w:val="85"/>
        </w:numPr>
        <w:rPr>
          <w:color w:val="000000"/>
        </w:rPr>
      </w:pPr>
      <w:r w:rsidRPr="008209AD">
        <w:rPr>
          <w:color w:val="000000"/>
        </w:rPr>
        <w:t xml:space="preserve">Tecavüze kalkışmama. Bu kavram; vajina, anüs veya ağıza; penis veya başka bir vücut parçası ile fiziksel olarak veya başka bir şekilde zorla (hafif olsa bile) </w:t>
      </w:r>
      <w:proofErr w:type="spellStart"/>
      <w:r w:rsidRPr="008209AD">
        <w:rPr>
          <w:color w:val="000000"/>
        </w:rPr>
        <w:t>penetrasyon</w:t>
      </w:r>
      <w:proofErr w:type="spellEnd"/>
      <w:r w:rsidRPr="008209AD">
        <w:rPr>
          <w:color w:val="000000"/>
        </w:rPr>
        <w:t xml:space="preserve"> anlamına gelir. Ayrıyeten vajina veya anüsün bir cisimle </w:t>
      </w:r>
      <w:proofErr w:type="spellStart"/>
      <w:r w:rsidRPr="008209AD">
        <w:rPr>
          <w:color w:val="000000"/>
        </w:rPr>
        <w:t>penetrasyonu</w:t>
      </w:r>
      <w:proofErr w:type="spellEnd"/>
      <w:r w:rsidRPr="008209AD">
        <w:rPr>
          <w:color w:val="000000"/>
        </w:rPr>
        <w:t xml:space="preserve"> da bu kavram dahilindedir. Tecavüz; evlilik içi tecavüzü, anal tecavüzü / fiili </w:t>
      </w:r>
      <w:proofErr w:type="spellStart"/>
      <w:r w:rsidRPr="008209AD">
        <w:rPr>
          <w:color w:val="000000"/>
        </w:rPr>
        <w:t>livatayı</w:t>
      </w:r>
      <w:proofErr w:type="spellEnd"/>
      <w:r w:rsidRPr="008209AD">
        <w:rPr>
          <w:color w:val="000000"/>
        </w:rPr>
        <w:t xml:space="preserve"> da ihtiva eder. Bu maddede sayılanlara teşebbüs, tecavüz girişimi olarak kabul edilir. Bir kişiye iki ya da daha fazla fail tarafından tecavüze toplu tecavüz denir;</w:t>
      </w:r>
    </w:p>
    <w:p w14:paraId="3DB33B08" w14:textId="77777777" w:rsidR="000C0520" w:rsidRPr="008209AD" w:rsidRDefault="000C0520">
      <w:pPr>
        <w:pStyle w:val="ListeParagraf"/>
        <w:numPr>
          <w:ilvl w:val="0"/>
          <w:numId w:val="85"/>
        </w:numPr>
        <w:rPr>
          <w:color w:val="000000"/>
        </w:rPr>
      </w:pPr>
      <w:r w:rsidRPr="008209AD">
        <w:rPr>
          <w:color w:val="000000"/>
        </w:rPr>
        <w:t xml:space="preserve">Cinsel Saldırıya kalkışmama. Bu kavram; </w:t>
      </w:r>
      <w:proofErr w:type="spellStart"/>
      <w:r w:rsidRPr="008209AD">
        <w:rPr>
          <w:color w:val="000000"/>
        </w:rPr>
        <w:t>penetrasyonla</w:t>
      </w:r>
      <w:proofErr w:type="spellEnd"/>
      <w:r w:rsidRPr="008209AD">
        <w:rPr>
          <w:color w:val="000000"/>
        </w:rPr>
        <w:t xml:space="preserve"> sonuçlanmayan veya </w:t>
      </w:r>
      <w:proofErr w:type="spellStart"/>
      <w:r w:rsidRPr="008209AD">
        <w:rPr>
          <w:color w:val="000000"/>
        </w:rPr>
        <w:t>penetrasyon</w:t>
      </w:r>
      <w:proofErr w:type="spellEnd"/>
      <w:r w:rsidRPr="008209AD">
        <w:rPr>
          <w:color w:val="000000"/>
        </w:rPr>
        <w:t xml:space="preserve"> içermeyen rıza dışı cinsel temasın herhangi bir biçimi anlamına gelir. Örnekler şunları içermektedir: tecavüze teşebbüsün yanı sıra, önceden var olan evlilik durumu dışında, 18 yaşın altındaki bireyleri rızasız öpme, okşama veya </w:t>
      </w:r>
      <w:proofErr w:type="spellStart"/>
      <w:r w:rsidRPr="008209AD">
        <w:rPr>
          <w:color w:val="000000"/>
        </w:rPr>
        <w:t>genital</w:t>
      </w:r>
      <w:proofErr w:type="spellEnd"/>
      <w:r w:rsidRPr="008209AD">
        <w:rPr>
          <w:color w:val="000000"/>
        </w:rPr>
        <w:t xml:space="preserve"> organ-kalçaya dokunma gibi cinsel eylemlerde bulunma;</w:t>
      </w:r>
    </w:p>
    <w:p w14:paraId="1FEC7359" w14:textId="77777777" w:rsidR="000C0520" w:rsidRPr="008209AD" w:rsidRDefault="000C0520">
      <w:pPr>
        <w:pStyle w:val="ListeParagraf"/>
        <w:numPr>
          <w:ilvl w:val="0"/>
          <w:numId w:val="85"/>
        </w:numPr>
        <w:rPr>
          <w:color w:val="000000"/>
        </w:rPr>
      </w:pPr>
      <w:r w:rsidRPr="008209AD">
        <w:rPr>
          <w:color w:val="000000"/>
        </w:rPr>
        <w:t>İSG konuları ile Cinsel Sömürü ve Cinsel Saldırıyı kapsayan, Sözleşmenin çevresel ve sosyal yönlerine ilişkin verilecek eğitimleri tamamlamak;</w:t>
      </w:r>
    </w:p>
    <w:p w14:paraId="4D11D288" w14:textId="77777777" w:rsidR="000C0520" w:rsidRPr="008209AD" w:rsidRDefault="000C0520">
      <w:pPr>
        <w:pStyle w:val="ListeParagraf"/>
        <w:numPr>
          <w:ilvl w:val="0"/>
          <w:numId w:val="85"/>
        </w:numPr>
        <w:rPr>
          <w:color w:val="000000"/>
        </w:rPr>
      </w:pPr>
      <w:r w:rsidRPr="008209AD">
        <w:rPr>
          <w:color w:val="000000"/>
        </w:rPr>
        <w:t>Bu Davranış Kurallarının ihlal edilmesi durumunda bunu bildirmek; ve</w:t>
      </w:r>
    </w:p>
    <w:p w14:paraId="3DBED5E3" w14:textId="2254ABE8" w:rsidR="000C0520" w:rsidRPr="008209AD" w:rsidRDefault="000C0520">
      <w:pPr>
        <w:pStyle w:val="ListeParagraf"/>
        <w:numPr>
          <w:ilvl w:val="0"/>
          <w:numId w:val="85"/>
        </w:numPr>
        <w:rPr>
          <w:color w:val="000000"/>
        </w:rPr>
      </w:pPr>
      <w:r w:rsidRPr="008209AD">
        <w:rPr>
          <w:color w:val="000000"/>
        </w:rPr>
        <w:t xml:space="preserve">Bu Davranış Kurallarının ihlalini bildiren herhangi bir kişiye, Yüklenici olarak tarafımıza veya İşverene veya </w:t>
      </w:r>
      <w:r w:rsidRPr="008209AD">
        <w:rPr>
          <w:i/>
          <w:color w:val="000000"/>
        </w:rPr>
        <w:t xml:space="preserve">[Proje </w:t>
      </w:r>
      <w:proofErr w:type="gramStart"/>
      <w:r w:rsidRPr="008209AD">
        <w:rPr>
          <w:i/>
          <w:color w:val="000000"/>
        </w:rPr>
        <w:t>Şikayet</w:t>
      </w:r>
      <w:proofErr w:type="gramEnd"/>
      <w:r w:rsidRPr="008209AD">
        <w:rPr>
          <w:i/>
          <w:color w:val="000000"/>
        </w:rPr>
        <w:t xml:space="preserve"> Mekanizması] </w:t>
      </w:r>
      <w:proofErr w:type="spellStart"/>
      <w:r w:rsidRPr="008209AD">
        <w:rPr>
          <w:color w:val="000000"/>
        </w:rPr>
        <w:t>nı</w:t>
      </w:r>
      <w:proofErr w:type="spellEnd"/>
      <w:r w:rsidRPr="008209AD">
        <w:rPr>
          <w:color w:val="000000"/>
        </w:rPr>
        <w:t xml:space="preserve"> kullanan herhangi birine karşı düşmanca tutum izlememek.</w:t>
      </w:r>
    </w:p>
    <w:p w14:paraId="48927165" w14:textId="77777777" w:rsidR="00EE19EF" w:rsidRDefault="00EE19EF">
      <w:pPr>
        <w:spacing w:after="160" w:line="259" w:lineRule="auto"/>
        <w:jc w:val="left"/>
        <w:rPr>
          <w:b/>
        </w:rPr>
      </w:pPr>
      <w:r>
        <w:rPr>
          <w:b/>
        </w:rPr>
        <w:br w:type="page"/>
      </w:r>
    </w:p>
    <w:p w14:paraId="5D203C4E" w14:textId="4DF84596" w:rsidR="000C0520" w:rsidRPr="008209AD" w:rsidRDefault="000C0520" w:rsidP="00FC1870">
      <w:pPr>
        <w:rPr>
          <w:b/>
        </w:rPr>
      </w:pPr>
      <w:r w:rsidRPr="008209AD">
        <w:rPr>
          <w:b/>
        </w:rPr>
        <w:lastRenderedPageBreak/>
        <w:t>KAYGI VERİCİ DURUMUN BİLDİRİLMESİ</w:t>
      </w:r>
    </w:p>
    <w:p w14:paraId="38B66A2E" w14:textId="77777777" w:rsidR="000C0520" w:rsidRPr="008209AD" w:rsidRDefault="000C0520" w:rsidP="00FC1870">
      <w:r w:rsidRPr="008209AD">
        <w:t>Herhangi bir kişi bu Davranış Kurallarını ihlal ettiğine inandığı veya başka bir şekilde kendisini kaygılandıran bir davranış gözlemlerse, o sorunu ivedilikle gündeme getirmelidir. Bu, aşağıdakilerden biri yoluyla gerçekleştirilebilir:</w:t>
      </w:r>
    </w:p>
    <w:p w14:paraId="49144B7D" w14:textId="7D0EC058" w:rsidR="000C0520" w:rsidRPr="008209AD" w:rsidRDefault="000C0520" w:rsidP="00FC1870">
      <w:pPr>
        <w:rPr>
          <w:color w:val="000000"/>
        </w:rPr>
      </w:pPr>
      <w:r w:rsidRPr="008209AD">
        <w:rPr>
          <w:i/>
          <w:color w:val="000000"/>
        </w:rPr>
        <w:t>[Cinsiyete dayalı ayrımcılıkla ilgilenecek Yüklenicinin Sosyal Uzmanının adını giriniz veya Sözleşme uyarınca böyle bir çalışan şart koşulmamışsa Yüklenici tarafından belirlenen başka bir kişinin adını giriniz]</w:t>
      </w:r>
      <w:r w:rsidRPr="008209AD">
        <w:rPr>
          <w:color w:val="000000"/>
        </w:rPr>
        <w:t xml:space="preserve"> ile şu adrese yazarak </w:t>
      </w:r>
      <w:proofErr w:type="gramStart"/>
      <w:r w:rsidRPr="008209AD">
        <w:rPr>
          <w:color w:val="000000"/>
        </w:rPr>
        <w:t>[  ]</w:t>
      </w:r>
      <w:proofErr w:type="gramEnd"/>
      <w:r w:rsidRPr="008209AD">
        <w:rPr>
          <w:color w:val="000000"/>
        </w:rPr>
        <w:t xml:space="preserve"> veya [  ] numaralı telefondan veya [  ] bizzat irtibat kurunuz; veya</w:t>
      </w:r>
    </w:p>
    <w:p w14:paraId="2AA0E004" w14:textId="77777777" w:rsidR="000C0520" w:rsidRPr="008209AD" w:rsidRDefault="000C0520" w:rsidP="00FC1870">
      <w:pPr>
        <w:rPr>
          <w:color w:val="000000"/>
        </w:rPr>
      </w:pPr>
      <w:r w:rsidRPr="008209AD">
        <w:rPr>
          <w:color w:val="000000"/>
        </w:rPr>
        <w:t xml:space="preserve">Yüklenicinin anında yardım hattına (varsa) ulaşmak için </w:t>
      </w:r>
      <w:proofErr w:type="gramStart"/>
      <w:r w:rsidRPr="008209AD">
        <w:rPr>
          <w:color w:val="000000"/>
        </w:rPr>
        <w:t>[  ]</w:t>
      </w:r>
      <w:proofErr w:type="gramEnd"/>
      <w:r w:rsidRPr="008209AD">
        <w:rPr>
          <w:color w:val="000000"/>
        </w:rPr>
        <w:t xml:space="preserve"> 'i arayın ve mesaj bırakın.</w:t>
      </w:r>
    </w:p>
    <w:p w14:paraId="78BEB89D" w14:textId="77777777" w:rsidR="000C0520" w:rsidRPr="008209AD" w:rsidRDefault="000C0520" w:rsidP="00FC1870">
      <w:r w:rsidRPr="008209AD">
        <w:t xml:space="preserve">İddiaların bildirilmesi o ülkenin yasaları tarafından zorunlu kılınmadıkça, kişinin kimliği gizli tutulacaktır. İsimsiz şikayetler veya iddialar gereken ve uygun şekilde dikkate alınacaktır. Olası </w:t>
      </w:r>
      <w:proofErr w:type="spellStart"/>
      <w:r w:rsidRPr="008209AD">
        <w:t>suistimal</w:t>
      </w:r>
      <w:proofErr w:type="spellEnd"/>
      <w:r w:rsidRPr="008209AD">
        <w:t xml:space="preserve"> ile ilgili tüm bildirimleri ciddiye alıyoruz ve uygun tedbirleri araştıracağız. Hizmet sağlayıcılara, iddia edilen olayı yaşayan kişiyi uygun şekilde desteklemeye yardımcı olabilecek hızlı yönlendirmeler sunacağız.</w:t>
      </w:r>
    </w:p>
    <w:p w14:paraId="47B090D6" w14:textId="39F5F8B7" w:rsidR="000C0520" w:rsidRPr="008209AD" w:rsidRDefault="000C0520" w:rsidP="00FC1870">
      <w:r w:rsidRPr="008209AD">
        <w:t>Bu Davranış Kurallarının yasakladığı davranışlar hakkında, iyi niyetle kaygısını bildiren kişilere düşmanca tutum takınılmayacaktır. Böyle bir düşmanca durum, bu Davranış Kurallarının ihlali anlamına gelir.</w:t>
      </w:r>
    </w:p>
    <w:p w14:paraId="5BB12B9F" w14:textId="77777777" w:rsidR="000C0520" w:rsidRPr="008209AD" w:rsidRDefault="000C0520" w:rsidP="00FC1870">
      <w:pPr>
        <w:rPr>
          <w:b/>
        </w:rPr>
      </w:pPr>
      <w:r w:rsidRPr="008209AD">
        <w:rPr>
          <w:b/>
        </w:rPr>
        <w:t>DAVRANIŞ KURALLARININ İHLAL EDİLMESİNİN SONUÇLARI</w:t>
      </w:r>
    </w:p>
    <w:p w14:paraId="498E3B27" w14:textId="116FC2C3" w:rsidR="000C0520" w:rsidRPr="008209AD" w:rsidRDefault="000C0520" w:rsidP="00FC1870">
      <w:r w:rsidRPr="008209AD">
        <w:t>Bu Davranış Kurallarının, Yüklenici Personeli tarafından herhangi bir şekilde ihlal edilmesi, fesih ve yasal makamlara olası sevk de dahil olmak üzere ciddi sonuçlar oluşturabilir.</w:t>
      </w:r>
    </w:p>
    <w:p w14:paraId="7C4BB4BE" w14:textId="4CFA0E3E" w:rsidR="000C0520" w:rsidRPr="008209AD" w:rsidRDefault="000C0520" w:rsidP="00FC1870">
      <w:pPr>
        <w:rPr>
          <w:b/>
        </w:rPr>
      </w:pPr>
      <w:r w:rsidRPr="008209AD">
        <w:rPr>
          <w:b/>
        </w:rPr>
        <w:t>YÜKLENİCİ PERSONELİ İÇİN:</w:t>
      </w:r>
    </w:p>
    <w:p w14:paraId="7F61DF05" w14:textId="77777777" w:rsidR="000C0520" w:rsidRPr="008209AD" w:rsidRDefault="000C0520" w:rsidP="00FC1870">
      <w:r w:rsidRPr="008209AD">
        <w:t xml:space="preserve">Bu Davranış Kurallarının, anladığım bir dilde yazılı bir kopyasını aldım. Bu Davranış Kuralları hakkında herhangi bir sorum olursa açıklama talep ederek, </w:t>
      </w:r>
      <w:r w:rsidRPr="008209AD">
        <w:rPr>
          <w:i/>
        </w:rPr>
        <w:t>[Yüklenicinin cinsiyete dayalı ayrımcılığa ilişkin irtibat kurulacak kişisinin adını giriniz]</w:t>
      </w:r>
      <w:r w:rsidRPr="008209AD">
        <w:t xml:space="preserve"> ile iletişim kurabileceğimi anlıyorum.</w:t>
      </w:r>
    </w:p>
    <w:p w14:paraId="68B5C8B6" w14:textId="2C534AFD" w:rsidR="000C0520" w:rsidRPr="008209AD" w:rsidRDefault="000C0520" w:rsidP="0074360E">
      <w:pPr>
        <w:spacing w:line="276" w:lineRule="auto"/>
      </w:pPr>
      <w:r w:rsidRPr="008209AD">
        <w:t xml:space="preserve">Yüklenici Personelinin adı: </w:t>
      </w:r>
      <w:r w:rsidRPr="008209AD">
        <w:rPr>
          <w:i/>
        </w:rPr>
        <w:t>[İsmi giriniz]</w:t>
      </w:r>
    </w:p>
    <w:p w14:paraId="20E1DEBD" w14:textId="0917F2F0" w:rsidR="000C0520" w:rsidRPr="008209AD" w:rsidRDefault="000C0520" w:rsidP="0074360E">
      <w:pPr>
        <w:spacing w:line="276" w:lineRule="auto"/>
      </w:pPr>
      <w:r w:rsidRPr="008209AD">
        <w:t>İmza: __________________________________________________________</w:t>
      </w:r>
      <w:r w:rsidR="00FC1870" w:rsidRPr="008209AD">
        <w:t>___________</w:t>
      </w:r>
    </w:p>
    <w:p w14:paraId="142AAC5D" w14:textId="3C94DCD2" w:rsidR="000C0520" w:rsidRPr="008209AD" w:rsidRDefault="000C0520" w:rsidP="0074360E">
      <w:pPr>
        <w:spacing w:line="276" w:lineRule="auto"/>
      </w:pPr>
      <w:r w:rsidRPr="008209AD">
        <w:t>Tarih: (ay gün yıl): _______________________________________________</w:t>
      </w:r>
      <w:r w:rsidR="00FC1870" w:rsidRPr="008209AD">
        <w:t>____________</w:t>
      </w:r>
    </w:p>
    <w:p w14:paraId="145BC907" w14:textId="77777777" w:rsidR="000C0520" w:rsidRPr="008209AD" w:rsidRDefault="000C0520" w:rsidP="0074360E">
      <w:pPr>
        <w:spacing w:line="276" w:lineRule="auto"/>
      </w:pPr>
      <w:r w:rsidRPr="008209AD">
        <w:t>Yetkili Yüklenici temsilcisinin tasdik imzası:</w:t>
      </w:r>
    </w:p>
    <w:p w14:paraId="203BE0E5" w14:textId="7E541A66" w:rsidR="000C0520" w:rsidRPr="008209AD" w:rsidRDefault="000C0520" w:rsidP="0074360E">
      <w:pPr>
        <w:spacing w:line="276" w:lineRule="auto"/>
      </w:pPr>
      <w:r w:rsidRPr="008209AD">
        <w:t>İmza: ________________________________________________________</w:t>
      </w:r>
      <w:r w:rsidR="00FC1870" w:rsidRPr="008209AD">
        <w:t>_____________</w:t>
      </w:r>
    </w:p>
    <w:p w14:paraId="2DB2757B" w14:textId="41E5FB99" w:rsidR="00EE19EF" w:rsidRDefault="000C0520" w:rsidP="00EE19EF">
      <w:pPr>
        <w:spacing w:line="276" w:lineRule="auto"/>
      </w:pPr>
      <w:r w:rsidRPr="008209AD">
        <w:t>Tarih:(ay gün yıl): ______________________________________________</w:t>
      </w:r>
      <w:r w:rsidR="00FC1870" w:rsidRPr="008209AD">
        <w:t>______________</w:t>
      </w:r>
    </w:p>
    <w:p w14:paraId="580E2CAD" w14:textId="3B5F1E50" w:rsidR="0049208A" w:rsidRPr="008209AD" w:rsidRDefault="007B3A08" w:rsidP="00D960F1">
      <w:pPr>
        <w:pStyle w:val="Balk1"/>
        <w:rPr>
          <w:color w:val="FF0000"/>
          <w:sz w:val="18"/>
          <w:szCs w:val="18"/>
        </w:rPr>
      </w:pPr>
      <w:bookmarkStart w:id="1337" w:name="_Toc202156246"/>
      <w:r w:rsidRPr="008209AD">
        <w:t>EK</w:t>
      </w:r>
      <w:r w:rsidR="0049208A" w:rsidRPr="008209AD">
        <w:t xml:space="preserve"> </w:t>
      </w:r>
      <w:r w:rsidR="006A5E5C" w:rsidRPr="008209AD">
        <w:t>3</w:t>
      </w:r>
      <w:r w:rsidR="0049208A" w:rsidRPr="008209AD">
        <w:t xml:space="preserve">- </w:t>
      </w:r>
      <w:bookmarkStart w:id="1338" w:name="_Hlk166246164"/>
      <w:r w:rsidRPr="008209AD">
        <w:t>TOPLANTI NOTLARI</w:t>
      </w:r>
      <w:r w:rsidR="001A5E82" w:rsidRPr="008209AD">
        <w:t xml:space="preserve"> / </w:t>
      </w:r>
      <w:r w:rsidR="001A5E82" w:rsidRPr="008209AD">
        <w:rPr>
          <w:rFonts w:ascii="Aptos" w:hAnsi="Aptos"/>
          <w:bCs/>
        </w:rPr>
        <w:t>TOPLANTI VE GÖRÜŞME KAYITLARI- İSTANBUL</w:t>
      </w:r>
      <w:bookmarkEnd w:id="1337"/>
    </w:p>
    <w:bookmarkEnd w:id="1338"/>
    <w:p w14:paraId="0480B20A" w14:textId="6A42838B" w:rsidR="005A7282" w:rsidRPr="008209AD" w:rsidRDefault="001A5E82" w:rsidP="00FC1870">
      <w:pPr>
        <w:rPr>
          <w:b/>
        </w:rPr>
      </w:pPr>
      <w:proofErr w:type="gramStart"/>
      <w:r w:rsidRPr="008209AD">
        <w:rPr>
          <w:b/>
        </w:rPr>
        <w:t>19.07.2022 -</w:t>
      </w:r>
      <w:proofErr w:type="gramEnd"/>
      <w:r w:rsidRPr="008209AD">
        <w:rPr>
          <w:b/>
        </w:rPr>
        <w:t xml:space="preserve"> 21.07.2022 tarihleri arasında İstanbul’da gerçekleştirilen toplantı kayıtları</w:t>
      </w:r>
    </w:p>
    <w:tbl>
      <w:tblPr>
        <w:tblStyle w:val="DAPPtablesty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2562"/>
        <w:gridCol w:w="6494"/>
      </w:tblGrid>
      <w:tr w:rsidR="00AF3FF5" w:rsidRPr="008209AD" w14:paraId="31B3AC85" w14:textId="77777777" w:rsidTr="00D36A5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2" w:type="dxa"/>
            <w:vAlign w:val="top"/>
          </w:tcPr>
          <w:p w14:paraId="0B9CCD02" w14:textId="69E1A111" w:rsidR="00AF3FF5" w:rsidRPr="008209AD" w:rsidRDefault="00AF3FF5" w:rsidP="00A96B08">
            <w:pPr>
              <w:spacing w:line="276" w:lineRule="auto"/>
              <w:jc w:val="left"/>
              <w:rPr>
                <w:rFonts w:asciiTheme="minorHAnsi" w:hAnsiTheme="minorHAnsi"/>
                <w:bCs/>
                <w:color w:val="auto"/>
                <w:sz w:val="20"/>
                <w:szCs w:val="20"/>
              </w:rPr>
            </w:pPr>
            <w:r w:rsidRPr="008209AD">
              <w:rPr>
                <w:rFonts w:asciiTheme="minorHAnsi" w:hAnsiTheme="minorHAnsi"/>
                <w:color w:val="auto"/>
                <w:sz w:val="20"/>
                <w:szCs w:val="20"/>
              </w:rPr>
              <w:lastRenderedPageBreak/>
              <w:t>Yer</w:t>
            </w:r>
          </w:p>
        </w:tc>
        <w:tc>
          <w:tcPr>
            <w:tcW w:w="6494" w:type="dxa"/>
            <w:vAlign w:val="top"/>
          </w:tcPr>
          <w:p w14:paraId="19717C21" w14:textId="10CA7FBA" w:rsidR="00AF3FF5" w:rsidRPr="008209AD" w:rsidRDefault="00AF3FF5" w:rsidP="00A96B08">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8209AD">
              <w:rPr>
                <w:rFonts w:asciiTheme="minorHAnsi" w:hAnsiTheme="minorHAnsi"/>
                <w:color w:val="auto"/>
                <w:sz w:val="20"/>
                <w:szCs w:val="20"/>
              </w:rPr>
              <w:t>Kurum</w:t>
            </w:r>
          </w:p>
        </w:tc>
      </w:tr>
      <w:tr w:rsidR="001A5E82" w:rsidRPr="008209AD" w14:paraId="30BCFD8B" w14:textId="77777777" w:rsidTr="00D36A5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562" w:type="dxa"/>
            <w:vAlign w:val="top"/>
          </w:tcPr>
          <w:p w14:paraId="54EE3C70" w14:textId="3516AAA5" w:rsidR="001A5E82" w:rsidRPr="008209AD" w:rsidRDefault="001A5E82" w:rsidP="001A5E82">
            <w:pPr>
              <w:spacing w:line="276" w:lineRule="auto"/>
              <w:jc w:val="left"/>
              <w:rPr>
                <w:rFonts w:asciiTheme="minorHAnsi" w:hAnsiTheme="minorHAnsi"/>
                <w:bCs/>
                <w:color w:val="000000" w:themeColor="text1"/>
                <w:sz w:val="20"/>
                <w:szCs w:val="20"/>
              </w:rPr>
            </w:pPr>
            <w:r w:rsidRPr="008209AD">
              <w:rPr>
                <w:rFonts w:asciiTheme="minorHAnsi" w:hAnsiTheme="minorHAnsi"/>
                <w:sz w:val="20"/>
                <w:szCs w:val="20"/>
              </w:rPr>
              <w:t>İstanbul</w:t>
            </w:r>
          </w:p>
        </w:tc>
        <w:tc>
          <w:tcPr>
            <w:tcW w:w="6494" w:type="dxa"/>
            <w:vAlign w:val="top"/>
          </w:tcPr>
          <w:p w14:paraId="52917186" w14:textId="4B8C0FDB" w:rsidR="001A5E82" w:rsidRPr="008209AD" w:rsidRDefault="001A5E82" w:rsidP="001A5E82">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8209AD">
              <w:rPr>
                <w:rFonts w:asciiTheme="minorHAnsi" w:hAnsiTheme="minorHAnsi"/>
                <w:sz w:val="20"/>
                <w:szCs w:val="20"/>
              </w:rPr>
              <w:t>İstanbul Altyapı ve Kentsel Dönüşüm Hizmetleri Müdürlüğü</w:t>
            </w:r>
          </w:p>
        </w:tc>
      </w:tr>
      <w:tr w:rsidR="001A5E82" w:rsidRPr="008209AD" w14:paraId="520982AC" w14:textId="77777777" w:rsidTr="00D36A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2" w:type="dxa"/>
            <w:vAlign w:val="top"/>
          </w:tcPr>
          <w:p w14:paraId="5D578B7F" w14:textId="29AD3169" w:rsidR="001A5E82" w:rsidRPr="008209AD" w:rsidRDefault="001A5E82" w:rsidP="001A5E82">
            <w:pPr>
              <w:spacing w:line="276" w:lineRule="auto"/>
              <w:jc w:val="left"/>
              <w:rPr>
                <w:rFonts w:asciiTheme="minorHAnsi" w:hAnsiTheme="minorHAnsi"/>
                <w:bCs/>
                <w:color w:val="000000" w:themeColor="text1"/>
                <w:sz w:val="20"/>
                <w:szCs w:val="20"/>
              </w:rPr>
            </w:pPr>
            <w:r w:rsidRPr="008209AD">
              <w:rPr>
                <w:rFonts w:asciiTheme="minorHAnsi" w:hAnsiTheme="minorHAnsi"/>
                <w:sz w:val="20"/>
                <w:szCs w:val="20"/>
              </w:rPr>
              <w:t>İstanbul</w:t>
            </w:r>
          </w:p>
        </w:tc>
        <w:tc>
          <w:tcPr>
            <w:tcW w:w="6494" w:type="dxa"/>
            <w:vAlign w:val="top"/>
          </w:tcPr>
          <w:p w14:paraId="028F645A" w14:textId="56F8196F" w:rsidR="001A5E82" w:rsidRPr="008209AD" w:rsidRDefault="001A5E82" w:rsidP="001A5E82">
            <w:pPr>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0"/>
              </w:rPr>
            </w:pPr>
            <w:r w:rsidRPr="008209AD">
              <w:rPr>
                <w:rFonts w:asciiTheme="minorHAnsi" w:hAnsiTheme="minorHAnsi"/>
                <w:sz w:val="20"/>
                <w:szCs w:val="20"/>
              </w:rPr>
              <w:t>Kadıköy Belediyesi</w:t>
            </w:r>
          </w:p>
        </w:tc>
      </w:tr>
      <w:tr w:rsidR="001A5E82" w:rsidRPr="008209AD" w14:paraId="215F64B4" w14:textId="77777777" w:rsidTr="00D3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2" w:type="dxa"/>
            <w:vAlign w:val="top"/>
          </w:tcPr>
          <w:p w14:paraId="51E6E03F" w14:textId="722F2A5F" w:rsidR="001A5E82" w:rsidRPr="008209AD" w:rsidRDefault="001A5E82" w:rsidP="001A5E82">
            <w:pPr>
              <w:spacing w:line="276" w:lineRule="auto"/>
              <w:jc w:val="left"/>
              <w:rPr>
                <w:rFonts w:asciiTheme="minorHAnsi" w:hAnsiTheme="minorHAnsi"/>
                <w:bCs/>
                <w:color w:val="000000" w:themeColor="text1"/>
                <w:sz w:val="20"/>
                <w:szCs w:val="20"/>
              </w:rPr>
            </w:pPr>
            <w:r w:rsidRPr="008209AD">
              <w:rPr>
                <w:rFonts w:asciiTheme="minorHAnsi" w:hAnsiTheme="minorHAnsi"/>
                <w:sz w:val="20"/>
                <w:szCs w:val="20"/>
              </w:rPr>
              <w:t>İstanbul</w:t>
            </w:r>
          </w:p>
        </w:tc>
        <w:tc>
          <w:tcPr>
            <w:tcW w:w="6494" w:type="dxa"/>
            <w:vAlign w:val="top"/>
          </w:tcPr>
          <w:p w14:paraId="2135A09D" w14:textId="4CB752F8" w:rsidR="001A5E82" w:rsidRPr="008209AD" w:rsidRDefault="001A5E82" w:rsidP="001A5E82">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8209AD">
              <w:rPr>
                <w:rFonts w:asciiTheme="minorHAnsi" w:hAnsiTheme="minorHAnsi"/>
                <w:sz w:val="20"/>
                <w:szCs w:val="20"/>
              </w:rPr>
              <w:t>Üsküdar Belediyesi</w:t>
            </w:r>
          </w:p>
        </w:tc>
      </w:tr>
      <w:tr w:rsidR="001A5E82" w:rsidRPr="008209AD" w14:paraId="7A43F3BB" w14:textId="77777777" w:rsidTr="00D36A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2" w:type="dxa"/>
            <w:vAlign w:val="top"/>
          </w:tcPr>
          <w:p w14:paraId="63A713AC" w14:textId="2CAB5FF3" w:rsidR="001A5E82" w:rsidRPr="008209AD" w:rsidRDefault="001A5E82" w:rsidP="001A5E82">
            <w:pPr>
              <w:spacing w:line="276" w:lineRule="auto"/>
              <w:jc w:val="left"/>
              <w:rPr>
                <w:rFonts w:asciiTheme="minorHAnsi" w:hAnsiTheme="minorHAnsi"/>
                <w:bCs/>
                <w:color w:val="000000" w:themeColor="text1"/>
                <w:sz w:val="20"/>
                <w:szCs w:val="20"/>
              </w:rPr>
            </w:pPr>
            <w:r w:rsidRPr="008209AD">
              <w:rPr>
                <w:rFonts w:asciiTheme="minorHAnsi" w:hAnsiTheme="minorHAnsi"/>
                <w:sz w:val="20"/>
                <w:szCs w:val="20"/>
              </w:rPr>
              <w:t>İstanbul / Kağıthane İlçesi</w:t>
            </w:r>
          </w:p>
        </w:tc>
        <w:tc>
          <w:tcPr>
            <w:tcW w:w="6494" w:type="dxa"/>
            <w:vAlign w:val="top"/>
          </w:tcPr>
          <w:p w14:paraId="1BAA95DD" w14:textId="455DB475" w:rsidR="001A5E82" w:rsidRPr="008209AD" w:rsidRDefault="001A5E82" w:rsidP="001A5E82">
            <w:pPr>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0"/>
              </w:rPr>
            </w:pPr>
            <w:r w:rsidRPr="008209AD">
              <w:rPr>
                <w:rFonts w:asciiTheme="minorHAnsi" w:hAnsiTheme="minorHAnsi"/>
                <w:sz w:val="20"/>
                <w:szCs w:val="20"/>
              </w:rPr>
              <w:t>Hamidiye Mahallesi Muhtarlığı</w:t>
            </w:r>
          </w:p>
        </w:tc>
      </w:tr>
      <w:tr w:rsidR="001A5E82" w:rsidRPr="008209AD" w14:paraId="34C543EB" w14:textId="77777777" w:rsidTr="00D3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2" w:type="dxa"/>
            <w:vAlign w:val="top"/>
          </w:tcPr>
          <w:p w14:paraId="1BEA52D5" w14:textId="689BCA56" w:rsidR="001A5E82" w:rsidRPr="008209AD" w:rsidRDefault="001A5E82" w:rsidP="001A5E82">
            <w:pPr>
              <w:spacing w:line="276" w:lineRule="auto"/>
              <w:jc w:val="left"/>
              <w:rPr>
                <w:rFonts w:asciiTheme="minorHAnsi" w:hAnsiTheme="minorHAnsi"/>
                <w:bCs/>
                <w:color w:val="000000" w:themeColor="text1"/>
                <w:sz w:val="20"/>
                <w:szCs w:val="20"/>
              </w:rPr>
            </w:pPr>
            <w:r w:rsidRPr="008209AD">
              <w:rPr>
                <w:rFonts w:asciiTheme="minorHAnsi" w:hAnsiTheme="minorHAnsi"/>
                <w:sz w:val="20"/>
                <w:szCs w:val="20"/>
              </w:rPr>
              <w:t>İstanbul</w:t>
            </w:r>
          </w:p>
        </w:tc>
        <w:tc>
          <w:tcPr>
            <w:tcW w:w="6494" w:type="dxa"/>
            <w:vAlign w:val="top"/>
          </w:tcPr>
          <w:p w14:paraId="07787FA3" w14:textId="2546B3A2" w:rsidR="001A5E82" w:rsidRPr="008209AD" w:rsidRDefault="001A5E82" w:rsidP="001A5E82">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8209AD">
              <w:rPr>
                <w:rFonts w:asciiTheme="minorHAnsi" w:hAnsiTheme="minorHAnsi"/>
                <w:sz w:val="20"/>
                <w:szCs w:val="20"/>
              </w:rPr>
              <w:t>İstanbul Çevre, Şehircilik ve İklim Değişikliği İl Müdürlüğü</w:t>
            </w:r>
          </w:p>
        </w:tc>
      </w:tr>
      <w:tr w:rsidR="001A5E82" w:rsidRPr="008209AD" w14:paraId="1BB1C6AB" w14:textId="77777777" w:rsidTr="00D36A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2" w:type="dxa"/>
            <w:vAlign w:val="top"/>
          </w:tcPr>
          <w:p w14:paraId="0ECB4E97" w14:textId="7D4CEBA2" w:rsidR="001A5E82" w:rsidRPr="008209AD" w:rsidRDefault="001A5E82" w:rsidP="001A5E82">
            <w:pPr>
              <w:spacing w:line="276" w:lineRule="auto"/>
              <w:jc w:val="left"/>
              <w:rPr>
                <w:rFonts w:asciiTheme="minorHAnsi" w:hAnsiTheme="minorHAnsi"/>
                <w:bCs/>
                <w:color w:val="000000" w:themeColor="text1"/>
                <w:sz w:val="20"/>
                <w:szCs w:val="20"/>
              </w:rPr>
            </w:pPr>
            <w:r w:rsidRPr="008209AD">
              <w:rPr>
                <w:rFonts w:asciiTheme="minorHAnsi" w:hAnsiTheme="minorHAnsi"/>
                <w:sz w:val="20"/>
                <w:szCs w:val="20"/>
              </w:rPr>
              <w:t>İstanbul</w:t>
            </w:r>
          </w:p>
        </w:tc>
        <w:tc>
          <w:tcPr>
            <w:tcW w:w="6494" w:type="dxa"/>
            <w:vAlign w:val="top"/>
          </w:tcPr>
          <w:p w14:paraId="28929D85" w14:textId="01184CA0" w:rsidR="001A5E82" w:rsidRPr="008209AD" w:rsidRDefault="001A5E82" w:rsidP="001A5E82">
            <w:pPr>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0"/>
              </w:rPr>
            </w:pPr>
            <w:r w:rsidRPr="008209AD">
              <w:rPr>
                <w:rFonts w:asciiTheme="minorHAnsi" w:hAnsiTheme="minorHAnsi"/>
                <w:sz w:val="20"/>
                <w:szCs w:val="20"/>
              </w:rPr>
              <w:t>İstanbul Büyükşehir Belediyesi, Deprem Risk Yönetimi ve Kentsel İyileştirme Dairesi Başkanlığı</w:t>
            </w:r>
          </w:p>
        </w:tc>
      </w:tr>
      <w:tr w:rsidR="001A5E82" w:rsidRPr="008209AD" w14:paraId="4249B4FF" w14:textId="77777777" w:rsidTr="00D3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2" w:type="dxa"/>
            <w:vAlign w:val="top"/>
          </w:tcPr>
          <w:p w14:paraId="0E1F4F50" w14:textId="6A2C00EB" w:rsidR="001A5E82" w:rsidRPr="008209AD" w:rsidRDefault="001A5E82" w:rsidP="001A5E82">
            <w:pPr>
              <w:spacing w:line="276" w:lineRule="auto"/>
              <w:jc w:val="left"/>
              <w:rPr>
                <w:rFonts w:asciiTheme="minorHAnsi" w:hAnsiTheme="minorHAnsi"/>
                <w:bCs/>
                <w:color w:val="000000" w:themeColor="text1"/>
                <w:sz w:val="20"/>
                <w:szCs w:val="20"/>
              </w:rPr>
            </w:pPr>
            <w:r w:rsidRPr="008209AD">
              <w:rPr>
                <w:rFonts w:asciiTheme="minorHAnsi" w:hAnsiTheme="minorHAnsi"/>
                <w:sz w:val="20"/>
                <w:szCs w:val="20"/>
              </w:rPr>
              <w:t>İstanbul</w:t>
            </w:r>
          </w:p>
        </w:tc>
        <w:tc>
          <w:tcPr>
            <w:tcW w:w="6494" w:type="dxa"/>
            <w:vAlign w:val="top"/>
          </w:tcPr>
          <w:p w14:paraId="62326496" w14:textId="77F1B6EC" w:rsidR="001A5E82" w:rsidRPr="008209AD" w:rsidRDefault="001A5E82" w:rsidP="001A5E82">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8209AD">
              <w:rPr>
                <w:rFonts w:asciiTheme="minorHAnsi" w:hAnsiTheme="minorHAnsi"/>
                <w:sz w:val="20"/>
                <w:szCs w:val="20"/>
              </w:rPr>
              <w:t>Esenler Belediyesi</w:t>
            </w:r>
          </w:p>
        </w:tc>
      </w:tr>
      <w:tr w:rsidR="001A5E82" w:rsidRPr="008209AD" w14:paraId="148FDF88" w14:textId="77777777" w:rsidTr="00D36A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2" w:type="dxa"/>
            <w:vAlign w:val="top"/>
          </w:tcPr>
          <w:p w14:paraId="20B160B2" w14:textId="14ADACD1" w:rsidR="001A5E82" w:rsidRPr="008209AD" w:rsidRDefault="001A5E82" w:rsidP="001A5E82">
            <w:pPr>
              <w:spacing w:line="276" w:lineRule="auto"/>
              <w:jc w:val="left"/>
              <w:rPr>
                <w:rFonts w:asciiTheme="minorHAnsi" w:hAnsiTheme="minorHAnsi"/>
                <w:bCs/>
                <w:color w:val="000000" w:themeColor="text1"/>
                <w:sz w:val="20"/>
                <w:szCs w:val="20"/>
              </w:rPr>
            </w:pPr>
            <w:r w:rsidRPr="008209AD">
              <w:rPr>
                <w:rFonts w:asciiTheme="minorHAnsi" w:hAnsiTheme="minorHAnsi"/>
                <w:sz w:val="20"/>
                <w:szCs w:val="20"/>
              </w:rPr>
              <w:t>İstanbul / Zeytinburnu İlçesi</w:t>
            </w:r>
          </w:p>
        </w:tc>
        <w:tc>
          <w:tcPr>
            <w:tcW w:w="6494" w:type="dxa"/>
            <w:vAlign w:val="top"/>
          </w:tcPr>
          <w:p w14:paraId="4FD76022" w14:textId="4ACB829E" w:rsidR="001A5E82" w:rsidRPr="008209AD" w:rsidRDefault="001A5E82" w:rsidP="001A5E82">
            <w:pPr>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0"/>
              </w:rPr>
            </w:pPr>
            <w:r w:rsidRPr="008209AD">
              <w:rPr>
                <w:rFonts w:asciiTheme="minorHAnsi" w:hAnsiTheme="minorHAnsi"/>
                <w:sz w:val="20"/>
                <w:szCs w:val="20"/>
              </w:rPr>
              <w:t>Sümer Mahalle Muhtarlığı</w:t>
            </w:r>
          </w:p>
        </w:tc>
      </w:tr>
      <w:tr w:rsidR="001A5E82" w:rsidRPr="008209AD" w14:paraId="6EA562B9" w14:textId="77777777" w:rsidTr="00D3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2" w:type="dxa"/>
            <w:vAlign w:val="top"/>
          </w:tcPr>
          <w:p w14:paraId="6E7F1C73" w14:textId="58B54384" w:rsidR="001A5E82" w:rsidRPr="008209AD" w:rsidRDefault="001A5E82" w:rsidP="001A5E82">
            <w:pPr>
              <w:spacing w:line="276" w:lineRule="auto"/>
              <w:jc w:val="left"/>
              <w:rPr>
                <w:rFonts w:asciiTheme="minorHAnsi" w:hAnsiTheme="minorHAnsi"/>
                <w:bCs/>
                <w:color w:val="000000" w:themeColor="text1"/>
                <w:sz w:val="20"/>
                <w:szCs w:val="20"/>
              </w:rPr>
            </w:pPr>
            <w:r w:rsidRPr="008209AD">
              <w:rPr>
                <w:rFonts w:asciiTheme="minorHAnsi" w:hAnsiTheme="minorHAnsi"/>
                <w:sz w:val="20"/>
                <w:szCs w:val="20"/>
              </w:rPr>
              <w:t>İstanbul</w:t>
            </w:r>
          </w:p>
        </w:tc>
        <w:tc>
          <w:tcPr>
            <w:tcW w:w="6494" w:type="dxa"/>
            <w:vAlign w:val="top"/>
          </w:tcPr>
          <w:p w14:paraId="1D7362E3" w14:textId="42D41F81" w:rsidR="001A5E82" w:rsidRPr="008209AD" w:rsidRDefault="001A5E82" w:rsidP="001A5E82">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8209AD">
              <w:rPr>
                <w:rFonts w:asciiTheme="minorHAnsi" w:hAnsiTheme="minorHAnsi"/>
                <w:sz w:val="20"/>
                <w:szCs w:val="20"/>
              </w:rPr>
              <w:t>Kadıköy Roman Topluluğu Koordinatörü</w:t>
            </w:r>
          </w:p>
        </w:tc>
      </w:tr>
      <w:tr w:rsidR="001A5E82" w:rsidRPr="008209AD" w14:paraId="5FDB0A77" w14:textId="77777777" w:rsidTr="00D36A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2" w:type="dxa"/>
            <w:vAlign w:val="top"/>
          </w:tcPr>
          <w:p w14:paraId="59C93F41" w14:textId="73383FBF" w:rsidR="001A5E82" w:rsidRPr="008209AD" w:rsidRDefault="001A5E82" w:rsidP="001A5E82">
            <w:pPr>
              <w:spacing w:line="276" w:lineRule="auto"/>
              <w:jc w:val="left"/>
              <w:rPr>
                <w:rFonts w:asciiTheme="minorHAnsi" w:hAnsiTheme="minorHAnsi"/>
                <w:bCs/>
                <w:color w:val="000000" w:themeColor="text1"/>
                <w:sz w:val="20"/>
                <w:szCs w:val="20"/>
              </w:rPr>
            </w:pPr>
            <w:r w:rsidRPr="008209AD">
              <w:rPr>
                <w:rFonts w:asciiTheme="minorHAnsi" w:hAnsiTheme="minorHAnsi"/>
                <w:sz w:val="20"/>
                <w:szCs w:val="20"/>
              </w:rPr>
              <w:t>İstanbul</w:t>
            </w:r>
          </w:p>
        </w:tc>
        <w:tc>
          <w:tcPr>
            <w:tcW w:w="6494" w:type="dxa"/>
            <w:vAlign w:val="top"/>
          </w:tcPr>
          <w:p w14:paraId="188C77C2" w14:textId="2457FA50" w:rsidR="001A5E82" w:rsidRPr="008209AD" w:rsidRDefault="001A5E82" w:rsidP="001A5E82">
            <w:pPr>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0"/>
              </w:rPr>
            </w:pPr>
            <w:r w:rsidRPr="008209AD">
              <w:rPr>
                <w:rFonts w:asciiTheme="minorHAnsi" w:hAnsiTheme="minorHAnsi"/>
                <w:sz w:val="20"/>
                <w:szCs w:val="20"/>
              </w:rPr>
              <w:t>Deprem Güçlendirme Derneği</w:t>
            </w:r>
          </w:p>
        </w:tc>
      </w:tr>
      <w:tr w:rsidR="001A5E82" w:rsidRPr="008209AD" w14:paraId="2A2AAA1E" w14:textId="77777777" w:rsidTr="00D36A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2" w:type="dxa"/>
            <w:vAlign w:val="top"/>
          </w:tcPr>
          <w:p w14:paraId="712D71E3" w14:textId="2311F4F3" w:rsidR="001A5E82" w:rsidRPr="008209AD" w:rsidRDefault="001A5E82" w:rsidP="001A5E82">
            <w:pPr>
              <w:spacing w:line="276" w:lineRule="auto"/>
              <w:jc w:val="left"/>
              <w:rPr>
                <w:rFonts w:asciiTheme="minorHAnsi" w:hAnsiTheme="minorHAnsi"/>
                <w:bCs/>
                <w:color w:val="000000" w:themeColor="text1"/>
                <w:sz w:val="20"/>
                <w:szCs w:val="20"/>
              </w:rPr>
            </w:pPr>
            <w:r w:rsidRPr="008209AD">
              <w:rPr>
                <w:rFonts w:asciiTheme="minorHAnsi" w:hAnsiTheme="minorHAnsi"/>
                <w:sz w:val="20"/>
                <w:szCs w:val="20"/>
              </w:rPr>
              <w:t>İstanbul / Çekmeköy İlçesi</w:t>
            </w:r>
          </w:p>
        </w:tc>
        <w:tc>
          <w:tcPr>
            <w:tcW w:w="6494" w:type="dxa"/>
            <w:vAlign w:val="top"/>
          </w:tcPr>
          <w:p w14:paraId="7776F890" w14:textId="1EB0E216" w:rsidR="001A5E82" w:rsidRPr="008209AD" w:rsidRDefault="001A5E82" w:rsidP="001A5E82">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8209AD">
              <w:rPr>
                <w:rFonts w:asciiTheme="minorHAnsi" w:hAnsiTheme="minorHAnsi"/>
                <w:sz w:val="20"/>
                <w:szCs w:val="20"/>
              </w:rPr>
              <w:t>Çamlık Mahallesi Muhtarlığı</w:t>
            </w:r>
          </w:p>
        </w:tc>
      </w:tr>
      <w:tr w:rsidR="001A5E82" w:rsidRPr="008209AD" w14:paraId="65521D94" w14:textId="77777777" w:rsidTr="00D36A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2" w:type="dxa"/>
            <w:vAlign w:val="top"/>
          </w:tcPr>
          <w:p w14:paraId="41CD19D7" w14:textId="2038BA1A" w:rsidR="001A5E82" w:rsidRPr="008209AD" w:rsidRDefault="001A5E82" w:rsidP="001A5E82">
            <w:pPr>
              <w:spacing w:line="276" w:lineRule="auto"/>
              <w:jc w:val="left"/>
              <w:rPr>
                <w:rFonts w:asciiTheme="minorHAnsi" w:hAnsiTheme="minorHAnsi"/>
                <w:bCs/>
                <w:color w:val="000000" w:themeColor="text1"/>
                <w:sz w:val="20"/>
                <w:szCs w:val="20"/>
              </w:rPr>
            </w:pPr>
            <w:r w:rsidRPr="008209AD">
              <w:rPr>
                <w:rFonts w:asciiTheme="minorHAnsi" w:hAnsiTheme="minorHAnsi"/>
                <w:sz w:val="20"/>
                <w:szCs w:val="20"/>
              </w:rPr>
              <w:t>İstanbul / Kartal İlçesi</w:t>
            </w:r>
          </w:p>
        </w:tc>
        <w:tc>
          <w:tcPr>
            <w:tcW w:w="6494" w:type="dxa"/>
            <w:vAlign w:val="top"/>
          </w:tcPr>
          <w:p w14:paraId="746517E2" w14:textId="5F9A0F3F" w:rsidR="001A5E82" w:rsidRPr="008209AD" w:rsidRDefault="001A5E82" w:rsidP="001A5E82">
            <w:pPr>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themeColor="text1"/>
                <w:sz w:val="20"/>
                <w:szCs w:val="20"/>
              </w:rPr>
            </w:pPr>
            <w:r w:rsidRPr="008209AD">
              <w:rPr>
                <w:rFonts w:asciiTheme="minorHAnsi" w:hAnsiTheme="minorHAnsi"/>
                <w:sz w:val="20"/>
                <w:szCs w:val="20"/>
              </w:rPr>
              <w:t>Orhantepe Mahallesi Muhtarlığı</w:t>
            </w:r>
          </w:p>
        </w:tc>
      </w:tr>
    </w:tbl>
    <w:p w14:paraId="4778EA01" w14:textId="77777777" w:rsidR="00EE19EF" w:rsidRDefault="00EE19EF" w:rsidP="001A5E82">
      <w:pPr>
        <w:rPr>
          <w:rFonts w:ascii="Aptos" w:hAnsi="Aptos"/>
          <w:b/>
          <w:bCs/>
        </w:rPr>
      </w:pPr>
    </w:p>
    <w:p w14:paraId="300B90E6" w14:textId="10EBF73F" w:rsidR="001A5E82" w:rsidRPr="008209AD" w:rsidRDefault="001A5E82" w:rsidP="001A5E82">
      <w:pPr>
        <w:rPr>
          <w:rFonts w:ascii="Aptos" w:hAnsi="Aptos"/>
          <w:b/>
          <w:bCs/>
        </w:rPr>
      </w:pPr>
      <w:proofErr w:type="spellStart"/>
      <w:r w:rsidRPr="008209AD">
        <w:rPr>
          <w:rFonts w:ascii="Aptos" w:hAnsi="Aptos"/>
          <w:b/>
          <w:bCs/>
        </w:rPr>
        <w:t>İstanbulda</w:t>
      </w:r>
      <w:proofErr w:type="spellEnd"/>
      <w:r w:rsidRPr="008209AD">
        <w:rPr>
          <w:rFonts w:ascii="Aptos" w:hAnsi="Aptos"/>
          <w:b/>
          <w:bCs/>
        </w:rPr>
        <w:t xml:space="preserve"> Yapılan Toplantı Notları ve Tutanakları</w:t>
      </w:r>
    </w:p>
    <w:p w14:paraId="46C29448" w14:textId="77777777" w:rsidR="001A5E82" w:rsidRPr="008209AD" w:rsidRDefault="001A5E82" w:rsidP="001A5E82">
      <w:pPr>
        <w:rPr>
          <w:rFonts w:ascii="Aptos" w:hAnsi="Aptos"/>
          <w:b/>
          <w:bCs/>
        </w:rPr>
      </w:pPr>
      <w:proofErr w:type="spellStart"/>
      <w:r w:rsidRPr="008209AD">
        <w:rPr>
          <w:rFonts w:ascii="Aptos" w:hAnsi="Aptos"/>
          <w:b/>
          <w:bCs/>
        </w:rPr>
        <w:t>İstanbu</w:t>
      </w:r>
      <w:proofErr w:type="spellEnd"/>
      <w:r w:rsidRPr="008209AD">
        <w:rPr>
          <w:rFonts w:ascii="Aptos" w:hAnsi="Aptos"/>
          <w:b/>
          <w:bCs/>
        </w:rPr>
        <w:t xml:space="preserve"> Altyapı ve Kentsel Dönüşüm Hizmetleri Müdürlüğü</w:t>
      </w:r>
    </w:p>
    <w:p w14:paraId="14C9153B" w14:textId="3CABFA5C" w:rsidR="001A5E82" w:rsidRPr="008209AD" w:rsidRDefault="001A5E82" w:rsidP="001A5E82">
      <w:pPr>
        <w:rPr>
          <w:rFonts w:ascii="Aptos" w:hAnsi="Aptos"/>
        </w:rPr>
      </w:pPr>
      <w:r w:rsidRPr="008209AD">
        <w:rPr>
          <w:rFonts w:ascii="Aptos" w:hAnsi="Aptos"/>
        </w:rPr>
        <w:t xml:space="preserve">Riskli yapı tespiti her bina için ayrı ayrı yapılmakla birlikte, genel olarak 2000 yılı öncesinde inşa edilen — deprem yönetmeliğine uygun olmayan — ve ekonomik ömrünü tamamlamış binalar riskli yapı olarak değerlendirilmektedir. İstanbul'daki riskli yapılar ağırlıklı olarak Üsküdar, Esenler, Avcılar, </w:t>
      </w:r>
      <w:proofErr w:type="spellStart"/>
      <w:r w:rsidRPr="008209AD">
        <w:rPr>
          <w:rFonts w:ascii="Aptos" w:hAnsi="Aptos"/>
        </w:rPr>
        <w:t>Ataşehir</w:t>
      </w:r>
      <w:proofErr w:type="spellEnd"/>
      <w:r w:rsidRPr="008209AD">
        <w:rPr>
          <w:rFonts w:ascii="Aptos" w:hAnsi="Aptos"/>
        </w:rPr>
        <w:t>, Beyoğlu, Şişli, Maltepe, Kadıköy ve Küçükçekmece ilçelerinde bulunmaktadır. Özellikle binaların bitişik nizamda inşa edildiği Şişli gibi ilçelerde, ortak duvarlardan dolayı riskli yapıların yıkılıp yeniden yapılması oldukça zordur. Beyoğlu gibi koruma alanlarının yoğun olduğu ilçelerde ise, dönüşüm sürecine dahil edilebilmek için öncelikle Bölge Kurulu’ndan izin alınması gerekmektedir. Koruma alanı içinde yer alan yapıların yıkılıp yeniden yapılması çoğunlukla mümkün olmadığından, bu bölgelerde güçlendirme çalışmaları tercih edilmektedir.</w:t>
      </w:r>
    </w:p>
    <w:p w14:paraId="15CA5C5B" w14:textId="4F70FD23" w:rsidR="001A5E82" w:rsidRPr="008209AD" w:rsidRDefault="001A5E82" w:rsidP="001A5E82">
      <w:pPr>
        <w:rPr>
          <w:rFonts w:ascii="Aptos" w:hAnsi="Aptos"/>
        </w:rPr>
      </w:pPr>
      <w:r w:rsidRPr="008209AD">
        <w:rPr>
          <w:rFonts w:ascii="Aptos" w:hAnsi="Aptos"/>
        </w:rPr>
        <w:t xml:space="preserve">İstanbul genelinde kentsel dönüşüme ilişkin yetkiler 2014 yılında yerel yönetimlere devredilmiştir. Bu kapsamda İstanbul Büyükşehir Belediyesi, ilçe belediyeleriyle iş birliği içinde çalışmaktadır. İlçe belediyeleri, binalara ilişkin riskli yapı raporlarının kesinleşmesinin ardından 6306 sayılı Kanun’a göre </w:t>
      </w:r>
      <w:r w:rsidRPr="008209AD">
        <w:rPr>
          <w:rFonts w:ascii="Aptos" w:hAnsi="Aptos"/>
        </w:rPr>
        <w:lastRenderedPageBreak/>
        <w:t>tahliye işlemlerini gerçekleştirmektedir. Ancak bazı durumlarda tahliye işlemleri bu Kanun kapsamında mümkün olamadığında, süreci 3194 sayılı İmar Kanunu’nun 39. maddesine göre yürütmektedirler.</w:t>
      </w:r>
    </w:p>
    <w:p w14:paraId="0164A909" w14:textId="093B9FE0" w:rsidR="001A5E82" w:rsidRPr="008209AD" w:rsidRDefault="001A5E82" w:rsidP="001A5E82">
      <w:pPr>
        <w:rPr>
          <w:rFonts w:ascii="Aptos" w:hAnsi="Aptos"/>
        </w:rPr>
      </w:pPr>
      <w:r w:rsidRPr="008209AD">
        <w:rPr>
          <w:rFonts w:ascii="Aptos" w:hAnsi="Aptos"/>
        </w:rPr>
        <w:t>Kentsel dönüşüm sürecini cazip hale getirebilmek amacıyla, bina maliklerine bazı kolaylıklar sağlanmaktadır. Örneğin, ruhsatı alınmış ve iskanı verilmiş ancak daha sonra yapılan imar planlarında kat adedi azaltılmış bir bina için, yeniden inşa sürecinde mevcut imar durumuna bakılmaksızın ruhsatlı kat adedi üzerinden yeniden kat hakkı tanınmaktadır.</w:t>
      </w:r>
    </w:p>
    <w:p w14:paraId="0DB5681F" w14:textId="77777777" w:rsidR="001A5E82" w:rsidRPr="008209AD" w:rsidRDefault="001A5E82" w:rsidP="001A5E82">
      <w:pPr>
        <w:rPr>
          <w:rFonts w:ascii="Aptos" w:hAnsi="Aptos"/>
        </w:rPr>
      </w:pPr>
      <w:r w:rsidRPr="008209AD">
        <w:rPr>
          <w:rFonts w:ascii="Aptos" w:hAnsi="Aptos"/>
        </w:rPr>
        <w:t>Kentsel dönüşüm sürecinde yaşanan başlıca sorunlar finansmandan kaynaklanmaktadır. Malikler, genellikle nakit ödeme yapmak yerine müteahhitle kat karşılığı anlaşarak binalarını yeniden yaptırmak istemektedir. Ayrıca son 3 yıldır kira yardımlarının enflasyon oranına göre güncellenmemesi nedeniyle, bina sahipleri yeni bir konut kiralarken ekonomik zorluklar yaşamaktadır. Bazı vatandaşlar, maliyet nedeniyle "Şu anda başımı sokacak bir yerim var, yıkılacaksa üstüme yıkılsın" düşüncesine kapılmaktadır.</w:t>
      </w:r>
    </w:p>
    <w:p w14:paraId="4C6DC364" w14:textId="4D2E6DEB" w:rsidR="001A5E82" w:rsidRPr="008209AD" w:rsidRDefault="001A5E82" w:rsidP="001A5E82">
      <w:pPr>
        <w:rPr>
          <w:rFonts w:ascii="Aptos" w:hAnsi="Aptos"/>
        </w:rPr>
      </w:pPr>
      <w:r w:rsidRPr="008209AD">
        <w:rPr>
          <w:rFonts w:ascii="Aptos" w:hAnsi="Aptos"/>
        </w:rPr>
        <w:t>Kentsel dönüşüm sürecine ilişkin diğer başlıca sorunlar ise şunlardır:</w:t>
      </w:r>
    </w:p>
    <w:p w14:paraId="29EDA66D" w14:textId="77777777" w:rsidR="001A5E82" w:rsidRPr="008209AD" w:rsidRDefault="001A5E82" w:rsidP="001A5E82">
      <w:pPr>
        <w:pStyle w:val="ListeParagraf"/>
        <w:numPr>
          <w:ilvl w:val="0"/>
          <w:numId w:val="165"/>
        </w:numPr>
        <w:spacing w:after="160"/>
        <w:rPr>
          <w:rFonts w:ascii="Aptos" w:hAnsi="Aptos"/>
        </w:rPr>
      </w:pPr>
      <w:r w:rsidRPr="008209AD">
        <w:rPr>
          <w:rFonts w:ascii="Aptos" w:hAnsi="Aptos"/>
        </w:rPr>
        <w:t>Kentsel dönüşüm projelerinin vatandaşlara yeterince iyi anlatılamaması nedeniyle vatandaş memnuniyetsizliğinin ortaya çıkması.</w:t>
      </w:r>
    </w:p>
    <w:p w14:paraId="1D1667EF" w14:textId="77777777" w:rsidR="001A5E82" w:rsidRPr="008209AD" w:rsidRDefault="001A5E82" w:rsidP="001A5E82">
      <w:pPr>
        <w:pStyle w:val="ListeParagraf"/>
        <w:numPr>
          <w:ilvl w:val="0"/>
          <w:numId w:val="165"/>
        </w:numPr>
        <w:spacing w:after="160"/>
        <w:rPr>
          <w:rFonts w:ascii="Aptos" w:hAnsi="Aptos"/>
        </w:rPr>
      </w:pPr>
      <w:r w:rsidRPr="008209AD">
        <w:rPr>
          <w:rFonts w:ascii="Aptos" w:hAnsi="Aptos"/>
        </w:rPr>
        <w:t>Son dönemde artan kiralar sebebiyle kiracıların aynı mahallede yeniden konut kiralayamaması.</w:t>
      </w:r>
    </w:p>
    <w:p w14:paraId="7F9E0879" w14:textId="77777777" w:rsidR="001A5E82" w:rsidRPr="008209AD" w:rsidRDefault="001A5E82" w:rsidP="001A5E82">
      <w:pPr>
        <w:pStyle w:val="ListeParagraf"/>
        <w:numPr>
          <w:ilvl w:val="0"/>
          <w:numId w:val="165"/>
        </w:numPr>
        <w:spacing w:after="160"/>
        <w:rPr>
          <w:rFonts w:ascii="Aptos" w:hAnsi="Aptos"/>
        </w:rPr>
      </w:pPr>
      <w:r w:rsidRPr="008209AD">
        <w:rPr>
          <w:rFonts w:ascii="Aptos" w:hAnsi="Aptos"/>
        </w:rPr>
        <w:t>Riskli yapı tespiti için yalnızca bir kişinin başvurusunun yeterli olması nedeniyle, bina sakinleri arasında önceden mutabakat sağlanmadan riskli yapı tespit edilirse tahliye sürecinde anlaşmazlıkların yaşanması.</w:t>
      </w:r>
    </w:p>
    <w:p w14:paraId="6CB80330" w14:textId="77777777" w:rsidR="001A5E82" w:rsidRPr="008209AD" w:rsidRDefault="001A5E82" w:rsidP="001A5E82">
      <w:pPr>
        <w:pStyle w:val="ListeParagraf"/>
        <w:numPr>
          <w:ilvl w:val="0"/>
          <w:numId w:val="165"/>
        </w:numPr>
        <w:spacing w:after="160"/>
        <w:rPr>
          <w:rFonts w:ascii="Aptos" w:hAnsi="Aptos"/>
        </w:rPr>
      </w:pPr>
      <w:r w:rsidRPr="008209AD">
        <w:rPr>
          <w:rFonts w:ascii="Aptos" w:hAnsi="Aptos"/>
        </w:rPr>
        <w:t>Kaçak yapılaşma. Örneğin, 7 katlı bir binanın 3 katı kaçak ise ve her katta 2 daire varsa, bina yıkılıp ruhsatlı kat sayısına göre yeniden yapıldığında sadece 8 daire bulunabileceğinden, kaçak kat sahipleri (kat irtifakı veya kat mülkiyeti olmadığı için) binadan ayrılmak zorunda kalmaktadır.</w:t>
      </w:r>
    </w:p>
    <w:p w14:paraId="6A5F44BE" w14:textId="77777777" w:rsidR="001A5E82" w:rsidRPr="008209AD" w:rsidRDefault="001A5E82" w:rsidP="001A5E82">
      <w:pPr>
        <w:pStyle w:val="ListeParagraf"/>
        <w:numPr>
          <w:ilvl w:val="0"/>
          <w:numId w:val="165"/>
        </w:numPr>
        <w:spacing w:after="160"/>
        <w:rPr>
          <w:rFonts w:ascii="Aptos" w:hAnsi="Aptos"/>
        </w:rPr>
      </w:pPr>
      <w:r w:rsidRPr="008209AD">
        <w:rPr>
          <w:rFonts w:ascii="Aptos" w:hAnsi="Aptos"/>
        </w:rPr>
        <w:t>Hazine, vakıf veya belediye arazileri üzerine inşa edilen kaçak yapılar. Bu binalarda yaşayanlar işgalci statüsünde olmalarına rağmen, sosyal devlet anlayışı çerçevesinde hak sahibi gibi değerlendirilmekte ve kendilerine enkaz bedeli ile arsa bedeli oranında ödeme yapılmasına rağmen bazen anlaşmaya varılamamaktadır.</w:t>
      </w:r>
    </w:p>
    <w:p w14:paraId="63DD140C" w14:textId="77777777" w:rsidR="001A5E82" w:rsidRPr="008209AD" w:rsidRDefault="001A5E82" w:rsidP="001A5E82">
      <w:pPr>
        <w:pStyle w:val="ListeParagraf"/>
        <w:numPr>
          <w:ilvl w:val="0"/>
          <w:numId w:val="165"/>
        </w:numPr>
        <w:spacing w:after="160"/>
        <w:rPr>
          <w:rFonts w:ascii="Aptos" w:hAnsi="Aptos"/>
        </w:rPr>
      </w:pPr>
      <w:r w:rsidRPr="008209AD">
        <w:rPr>
          <w:rFonts w:ascii="Aptos" w:hAnsi="Aptos"/>
        </w:rPr>
        <w:t>Arkeolojik/Koruma alanları. Bazen güçlendirme çalışmasına dahi izin verilmemektedir.</w:t>
      </w:r>
    </w:p>
    <w:p w14:paraId="26F644BB" w14:textId="5745A90C" w:rsidR="001A5E82" w:rsidRPr="008209AD" w:rsidRDefault="001A5E82" w:rsidP="00FC1870">
      <w:pPr>
        <w:pStyle w:val="ListeParagraf"/>
        <w:numPr>
          <w:ilvl w:val="0"/>
          <w:numId w:val="165"/>
        </w:numPr>
        <w:spacing w:after="160"/>
        <w:rPr>
          <w:rFonts w:ascii="Aptos" w:hAnsi="Aptos"/>
        </w:rPr>
      </w:pPr>
      <w:r w:rsidRPr="008209AD">
        <w:rPr>
          <w:rFonts w:ascii="Aptos" w:hAnsi="Aptos"/>
        </w:rPr>
        <w:t>İmar planı bulunmayan (imar geçmemiş) alanlarda inşaat yapılması.</w:t>
      </w:r>
    </w:p>
    <w:p w14:paraId="6CDBAD97" w14:textId="77777777" w:rsidR="001A5E82" w:rsidRPr="008209AD" w:rsidRDefault="001A5E82" w:rsidP="001A5E82">
      <w:pPr>
        <w:rPr>
          <w:rFonts w:ascii="Aptos" w:hAnsi="Aptos"/>
          <w:b/>
          <w:bCs/>
        </w:rPr>
      </w:pPr>
      <w:r w:rsidRPr="008209AD">
        <w:rPr>
          <w:rFonts w:ascii="Aptos" w:hAnsi="Aptos"/>
          <w:b/>
          <w:bCs/>
        </w:rPr>
        <w:t>Kadıköy Belediyesi</w:t>
      </w:r>
    </w:p>
    <w:p w14:paraId="429F7C9B" w14:textId="77777777" w:rsidR="001A5E82" w:rsidRPr="008209AD" w:rsidRDefault="001A5E82" w:rsidP="001A5E82">
      <w:pPr>
        <w:rPr>
          <w:rFonts w:ascii="Aptos" w:hAnsi="Aptos"/>
        </w:rPr>
      </w:pPr>
      <w:r w:rsidRPr="008209AD">
        <w:rPr>
          <w:rFonts w:ascii="Aptos" w:hAnsi="Aptos"/>
        </w:rPr>
        <w:t>Kadıköy ilçesinde riskli yapı raporu almış bina sayısı 4.223’tür ve 2012 yılından bu yana yalnızca 5-6 bina güçlendirilmiştir. Diğer binalar yıkılarak yeniden inşa edilmiştir.</w:t>
      </w:r>
    </w:p>
    <w:p w14:paraId="7B7C1ECC" w14:textId="77777777" w:rsidR="001A5E82" w:rsidRPr="008209AD" w:rsidRDefault="001A5E82" w:rsidP="001A5E82">
      <w:pPr>
        <w:rPr>
          <w:rFonts w:ascii="Aptos" w:hAnsi="Aptos"/>
        </w:rPr>
      </w:pPr>
      <w:r w:rsidRPr="008209AD">
        <w:rPr>
          <w:rFonts w:ascii="Aptos" w:hAnsi="Aptos"/>
        </w:rPr>
        <w:lastRenderedPageBreak/>
        <w:t xml:space="preserve">Kadıköy ilçesinin gelir seviyesi bölgelere göre değişiklik göstermektedir. Örneğin, merkezde yer alan </w:t>
      </w:r>
      <w:proofErr w:type="spellStart"/>
      <w:r w:rsidRPr="008209AD">
        <w:rPr>
          <w:rFonts w:ascii="Aptos" w:hAnsi="Aptos"/>
        </w:rPr>
        <w:t>Caferağa</w:t>
      </w:r>
      <w:proofErr w:type="spellEnd"/>
      <w:r w:rsidRPr="008209AD">
        <w:rPr>
          <w:rFonts w:ascii="Aptos" w:hAnsi="Aptos"/>
        </w:rPr>
        <w:t xml:space="preserve">, </w:t>
      </w:r>
      <w:proofErr w:type="spellStart"/>
      <w:r w:rsidRPr="008209AD">
        <w:rPr>
          <w:rFonts w:ascii="Aptos" w:hAnsi="Aptos"/>
        </w:rPr>
        <w:t>Osmanağa</w:t>
      </w:r>
      <w:proofErr w:type="spellEnd"/>
      <w:r w:rsidRPr="008209AD">
        <w:rPr>
          <w:rFonts w:ascii="Aptos" w:hAnsi="Aptos"/>
        </w:rPr>
        <w:t xml:space="preserve">, Hasanpaşa ve </w:t>
      </w:r>
      <w:proofErr w:type="spellStart"/>
      <w:r w:rsidRPr="008209AD">
        <w:rPr>
          <w:rFonts w:ascii="Aptos" w:hAnsi="Aptos"/>
        </w:rPr>
        <w:t>Rasimpaşa</w:t>
      </w:r>
      <w:proofErr w:type="spellEnd"/>
      <w:r w:rsidRPr="008209AD">
        <w:rPr>
          <w:rFonts w:ascii="Aptos" w:hAnsi="Aptos"/>
        </w:rPr>
        <w:t xml:space="preserve"> mahallelerinin gelir seviyesi Bağdat Caddesi bölgesine kıyasla daha düşüktür.</w:t>
      </w:r>
    </w:p>
    <w:p w14:paraId="676C66AD" w14:textId="04BBB688" w:rsidR="001A5E82" w:rsidRPr="008209AD" w:rsidRDefault="001A5E82" w:rsidP="001A5E82">
      <w:pPr>
        <w:rPr>
          <w:rFonts w:ascii="Aptos" w:hAnsi="Aptos"/>
        </w:rPr>
      </w:pPr>
      <w:r w:rsidRPr="008209AD">
        <w:rPr>
          <w:rFonts w:ascii="Aptos" w:hAnsi="Aptos"/>
        </w:rPr>
        <w:t>Kadıköy’de yaşayan nüfusun yaş ortalaması yüksektir ve hane yapısı genel olarak emeklilerden oluşmaktadır. Yaşlı ve yalnız yaşayan kadınlardan oluşan hane sayısı oldukça fazladır. Bu kişiler, gelirlerinin sabit olması ve kredi taksitlerini karşılayamamaları nedeniyle kredi kullanarak evlerini yıkıp yeniden yaptırmak istememektedir. Ayrıca, mevcut ikamet ettikleri bölgede kiraların yaklaşık 12 bin TL civarında olması, alışık oldukları sosyal çevreden kopmak istememeleri ve devlet tarafından sağlanan kira yardımının yetersiz olması nedeniyle hak kaybı da yaşamaktadırlar. Bu sebeplerle evlerinden taşınmak ve dönüşüm sürecine katılmak istememektedirler. Devletin kira yardımı 2018 yılına kadar yeterli iken, 2018 sonrası enflasyon ve ekonomik koşullardaki değişimlere rağmen kira yardımında artış yapılmamıştır.</w:t>
      </w:r>
    </w:p>
    <w:p w14:paraId="44ABE8B1" w14:textId="77777777" w:rsidR="001A5E82" w:rsidRPr="008209AD" w:rsidRDefault="001A5E82" w:rsidP="001A5E82">
      <w:pPr>
        <w:rPr>
          <w:rFonts w:ascii="Aptos" w:hAnsi="Aptos"/>
        </w:rPr>
      </w:pPr>
      <w:r w:rsidRPr="008209AD">
        <w:rPr>
          <w:rFonts w:ascii="Aptos" w:hAnsi="Aptos"/>
        </w:rPr>
        <w:t>Kentsel dönüşümün ilk yıllarında, müteahhitler daha çok yüksek arsa payına sahip veya imar planında mevcut kat sayısından daha fazla kat hakkı olan yerlerde çalışmaktaydı. Bu nedenle, devletin sağladığı kira yardımına ek olarak müteahhitler de mal sahiplerine kira desteği sunmaktaydı. Ancak günümüzde bu tür avantajlı yerlerin kalmaması nedeniyle müteahhitler kira yardımı sağlamamaktadır. Devletin kira yardımının da yetersiz kalması nedeniyle mal sahipleri dönüşüme sıcak bakmamaktadır. Yine dönüşümün ilk yıllarında, daha geniş arsalara ve imar planında daha fazla kat hakkına sahip binalarda dönüşüm gerçekleştirildiği için müteahhitlerle kat karşılığı anlaşmalar yapılabiliyordu; ancak bugün bu avantajlı bölgelerin tükenmesiyle birlikte, mal sahipleri müteahhitlerle para karşılığında anlaşmak durumunda kalmaktadır. Dolayısıyla, imar hakkının artmadığı bölgelerde dönüşüme katılmak mal sahipleri açısından dezavantaj olarak görülmektedir.</w:t>
      </w:r>
    </w:p>
    <w:p w14:paraId="120AB315" w14:textId="77777777" w:rsidR="001A5E82" w:rsidRPr="008209AD" w:rsidRDefault="001A5E82" w:rsidP="001A5E82">
      <w:pPr>
        <w:rPr>
          <w:rFonts w:ascii="Aptos" w:hAnsi="Aptos"/>
        </w:rPr>
      </w:pPr>
      <w:r w:rsidRPr="008209AD">
        <w:rPr>
          <w:rFonts w:ascii="Aptos" w:hAnsi="Aptos"/>
        </w:rPr>
        <w:t xml:space="preserve">Riskli yapı tespitinden sonra, belediye tapu müdürlüğüne yazı göndererek tapu kaydına şerh koyulmasını sağlar. Ardından maliklere tebligat yapılır ve son tebliğ tarihinden itibaren 15 günlük itiraz süreci başlar. İtiraz süreci tamamlandıktan sonra, bina 60+30 gün içinde tahliye edilmelidir. Bu sürelerin sonunda binayı tahliye etmeyen mal sahipleriyle ilgili sorunlar yaşanmaktadır. Bazen üçüncü bir ek süre talep edilse </w:t>
      </w:r>
      <w:proofErr w:type="gramStart"/>
      <w:r w:rsidRPr="008209AD">
        <w:rPr>
          <w:rFonts w:ascii="Aptos" w:hAnsi="Aptos"/>
        </w:rPr>
        <w:t>de,</w:t>
      </w:r>
      <w:proofErr w:type="gramEnd"/>
      <w:r w:rsidRPr="008209AD">
        <w:rPr>
          <w:rFonts w:ascii="Aptos" w:hAnsi="Aptos"/>
        </w:rPr>
        <w:t xml:space="preserve"> belediyelerin bu ek süreyi verme yetkisi bulunmamaktadır. Ayrıca, belediyeler tahliye edilmeyen binalarda meydana gelebilecek olumsuzluklardan hukuki olarak sorumlu olduğundan, bu yapıların mutlaka tahliye edilmesi gerekmektedir. Binayı tahliye etmeyen mal sahiplerinin bulunduğu konutların elektrik, su ve doğalgaz bağlantıları kesilmektedir. Ancak bazı malikler buna rağmen binalarda yaşamaya devam etmektedir. Özellikle binada yatalak hasta bulunması durumunda riskli yapı tahliyesi daha da karmaşık hale gelmektedir. Son çare olarak, uzlaşma tekliflerine rağmen binasını terk </w:t>
      </w:r>
      <w:r w:rsidRPr="008209AD">
        <w:rPr>
          <w:rFonts w:ascii="Aptos" w:hAnsi="Aptos"/>
        </w:rPr>
        <w:lastRenderedPageBreak/>
        <w:t>etmeyen maliklerin kolluk kuvvetleri müdahalesiyle tahliye edilmesi sağlanmaktadır. Bu durumda ev veya dükkandaki eşyalar kamera kaydı eşliğinde sayılarak emanet depolara teslim edilmektedir.</w:t>
      </w:r>
    </w:p>
    <w:p w14:paraId="3F84EBDE" w14:textId="77777777" w:rsidR="001A5E82" w:rsidRPr="008209AD" w:rsidRDefault="001A5E82" w:rsidP="001A5E82">
      <w:pPr>
        <w:rPr>
          <w:rFonts w:ascii="Aptos" w:hAnsi="Aptos"/>
        </w:rPr>
      </w:pPr>
      <w:r w:rsidRPr="008209AD">
        <w:rPr>
          <w:rFonts w:ascii="Aptos" w:hAnsi="Aptos"/>
        </w:rPr>
        <w:t>Riskli yapı tespitinde bir kişinin başvurusunun yeterli olması, bina sakinleri arasında ekonomik zorluklara neden olduğu için önemli bir sorun teşkil etmektedir.</w:t>
      </w:r>
    </w:p>
    <w:p w14:paraId="6959892D" w14:textId="77777777" w:rsidR="001A5E82" w:rsidRPr="008209AD" w:rsidRDefault="001A5E82" w:rsidP="001A5E82">
      <w:pPr>
        <w:rPr>
          <w:rFonts w:ascii="Aptos" w:hAnsi="Aptos"/>
        </w:rPr>
      </w:pPr>
      <w:r w:rsidRPr="008209AD">
        <w:rPr>
          <w:rFonts w:ascii="Aptos" w:hAnsi="Aptos"/>
        </w:rPr>
        <w:t>Kentsel dönüşüm sürecinin bazı bölümlerinde, binaların kat sayılarındaki artış nedeniyle altyapı ve ulaşım sorunları ortaya çıkmaktadır. Örneğin, Bağdat Caddesi'nde 5 katlı binaların yerini 15 katlı binaların almasıyla bölgedeki nüfus ve buna bağlı olarak trafik yoğunluğu artmıştır.</w:t>
      </w:r>
    </w:p>
    <w:p w14:paraId="2AF061E9" w14:textId="77777777" w:rsidR="001A5E82" w:rsidRPr="008209AD" w:rsidRDefault="001A5E82" w:rsidP="001A5E82">
      <w:pPr>
        <w:rPr>
          <w:rFonts w:ascii="Aptos" w:hAnsi="Aptos"/>
        </w:rPr>
      </w:pPr>
      <w:r w:rsidRPr="008209AD">
        <w:rPr>
          <w:rFonts w:ascii="Aptos" w:hAnsi="Aptos"/>
        </w:rPr>
        <w:t>Kentsel dönüşüm sürecinde sorun yaşayan diğer bir grup ise iş yeri sahipleridir. Bildirim süresi dolmuş olmasına rağmen, sosyal çevre değişikliği ve yeni yerlerdeki yüksek kira bedelleri nedeniyle iş yerleri boşaltılmak istenmemekte, bazı işletmeler belediye ile mahkemelik olmaktadır.</w:t>
      </w:r>
    </w:p>
    <w:p w14:paraId="62E8E3F6" w14:textId="77777777" w:rsidR="001A5E82" w:rsidRPr="008209AD" w:rsidRDefault="001A5E82" w:rsidP="001A5E82">
      <w:pPr>
        <w:rPr>
          <w:rFonts w:ascii="Aptos" w:hAnsi="Aptos"/>
        </w:rPr>
      </w:pPr>
      <w:r w:rsidRPr="008209AD">
        <w:rPr>
          <w:rFonts w:ascii="Aptos" w:hAnsi="Aptos"/>
        </w:rPr>
        <w:t>Ayrıca, apartman görevlilerinin (kapıcılar) yaşadığı daireler de riskli yapı dönüşümünden etkilenmektedir. Kentsel dönüşümle birlikte, kapıcılar hem mevcut konutlarını hem de işlerini kaybetmektedirler ve yeni yapılan binaların bir kısmında kapıcı dairesi bulunmamaktadır. Ancak, eski kapıcı daireleri genellikle nemli ve gün ışığı almayan bodrum katlarında olduğundan, yeni binalarda kapıcıların yaşam koşulları iyileşmektedir. İşsiz kalan kapıcılar için mesleki programlar düzenlenebilir ve evsiz kalanlar için ikame konut sağlanabilir.</w:t>
      </w:r>
    </w:p>
    <w:p w14:paraId="54044A50" w14:textId="66C26C04" w:rsidR="001A5E82" w:rsidRPr="008209AD" w:rsidRDefault="001A5E82" w:rsidP="001A5E82">
      <w:pPr>
        <w:rPr>
          <w:rFonts w:ascii="Aptos" w:hAnsi="Aptos"/>
        </w:rPr>
      </w:pPr>
      <w:r w:rsidRPr="008209AD">
        <w:rPr>
          <w:rFonts w:ascii="Aptos" w:hAnsi="Aptos"/>
        </w:rPr>
        <w:t>Diğer bir sorun ise bitişik nizamlı binalarda yıkım sürecinin zorluklarıdır.</w:t>
      </w:r>
    </w:p>
    <w:p w14:paraId="43A3B322" w14:textId="77777777" w:rsidR="001A5E82" w:rsidRPr="008209AD" w:rsidRDefault="001A5E82" w:rsidP="001A5E82">
      <w:pPr>
        <w:rPr>
          <w:rFonts w:ascii="Aptos" w:hAnsi="Aptos"/>
        </w:rPr>
      </w:pPr>
      <w:r w:rsidRPr="008209AD">
        <w:rPr>
          <w:rFonts w:ascii="Aptos" w:hAnsi="Aptos"/>
        </w:rPr>
        <w:t>Sonuç olarak, kentsel dönüşüm süreci bazı dezavantajlar içermekle birlikte; deprem, sel ve otopark gibi sorunlara çözüm sağlamaktadır.</w:t>
      </w:r>
    </w:p>
    <w:p w14:paraId="60C5B0E0" w14:textId="77777777" w:rsidR="00EE19EF" w:rsidRDefault="00EE19EF">
      <w:pPr>
        <w:spacing w:after="160" w:line="259" w:lineRule="auto"/>
        <w:jc w:val="left"/>
        <w:rPr>
          <w:rFonts w:ascii="Aptos" w:hAnsi="Aptos"/>
          <w:b/>
          <w:bCs/>
        </w:rPr>
      </w:pPr>
      <w:r>
        <w:rPr>
          <w:rFonts w:ascii="Aptos" w:hAnsi="Aptos"/>
          <w:b/>
          <w:bCs/>
        </w:rPr>
        <w:br w:type="page"/>
      </w:r>
    </w:p>
    <w:p w14:paraId="4BB6B489" w14:textId="7D091709" w:rsidR="0036261D" w:rsidRPr="008209AD" w:rsidRDefault="0036261D" w:rsidP="0036261D">
      <w:pPr>
        <w:rPr>
          <w:rFonts w:ascii="Aptos" w:hAnsi="Aptos"/>
        </w:rPr>
      </w:pPr>
      <w:r w:rsidRPr="008209AD">
        <w:rPr>
          <w:rFonts w:ascii="Aptos" w:hAnsi="Aptos"/>
          <w:b/>
          <w:bCs/>
        </w:rPr>
        <w:lastRenderedPageBreak/>
        <w:t>Üsküdar Belediyesi</w:t>
      </w:r>
    </w:p>
    <w:p w14:paraId="3B38D8DE" w14:textId="77777777" w:rsidR="0036261D" w:rsidRPr="008209AD" w:rsidRDefault="0036261D" w:rsidP="0036261D">
      <w:pPr>
        <w:rPr>
          <w:rFonts w:ascii="Aptos" w:hAnsi="Aptos"/>
        </w:rPr>
      </w:pPr>
      <w:r w:rsidRPr="008209AD">
        <w:rPr>
          <w:rFonts w:ascii="Aptos" w:hAnsi="Aptos"/>
        </w:rPr>
        <w:t>İstanbul'da süreci ilçe belediyeleri yürütmektedir. Üsküdar’da kentsel dönüşüm alanı uygulamasıyla 336 konut inşa edilmiştir. İlçede yaklaşık 2500 riskli yapı bulunmaktadır.</w:t>
      </w:r>
      <w:r w:rsidRPr="008209AD">
        <w:rPr>
          <w:rFonts w:ascii="Aptos" w:hAnsi="Aptos"/>
        </w:rPr>
        <w:br/>
        <w:t>Genel olarak belediyeler, kentsel dönüşüm isteyen taraf ile istemeyen taraf arasında kalmaktadır.</w:t>
      </w:r>
    </w:p>
    <w:p w14:paraId="0EE4821C" w14:textId="77777777" w:rsidR="0036261D" w:rsidRPr="008209AD" w:rsidRDefault="0036261D" w:rsidP="0036261D">
      <w:pPr>
        <w:rPr>
          <w:rFonts w:ascii="Aptos" w:hAnsi="Aptos"/>
        </w:rPr>
      </w:pPr>
      <w:r w:rsidRPr="008209AD">
        <w:rPr>
          <w:rFonts w:ascii="Aptos" w:hAnsi="Aptos"/>
        </w:rPr>
        <w:t>Riskli yapılara ilişkin temel sorunlar mevzuattan kaynaklanmaktadır. 6306 sayılı Kanun doğrultusunda, maliklerden yalnızca birinin başvurusu ile riskli yapı tespiti yapılabilmesi bir sorun olarak görülmektedir. Mali gücü yüksek olan veya apartmandaki diğer maliklerle sorun yaşayan bir malik başvuru yaparak binanın riskli yapı statüsü kazanmasını sağlayabilmektedir; ancak maliklerin önceden anlaşmamış olması nedeniyle sorunlar ortaya çıkmaktadır. Bazı maliklerin ise riskli yapı tespitini engellediği durumlar yaşanmaktadır. Bu durumda, 6306 sayılı Kanun’un 6/A maddesine dayanarak kapalı kapıların açılması için güvenlik güçlerine dilekçe yazılmaktadır. Ancak kolluk kuvvetlerinin bu maddeyi uygulamaya istekli olmaması nedeniyle süreç çoğunlukla mahkemeye taşınmaktadır.</w:t>
      </w:r>
    </w:p>
    <w:p w14:paraId="6F602E42" w14:textId="77777777" w:rsidR="0036261D" w:rsidRPr="008209AD" w:rsidRDefault="0036261D" w:rsidP="0036261D">
      <w:pPr>
        <w:rPr>
          <w:rFonts w:ascii="Aptos" w:hAnsi="Aptos"/>
        </w:rPr>
      </w:pPr>
      <w:r w:rsidRPr="008209AD">
        <w:rPr>
          <w:rFonts w:ascii="Aptos" w:hAnsi="Aptos"/>
        </w:rPr>
        <w:t>Mevzuat kapsamında yaşanan ikinci problem, riskli yapı raporunun kesinleşmesi için tebligatların tapu üzerinden 7201 sayılı Tebligat Kanunu'na göre yapılması zorunluluğudur. Tapuda tebligat süresi normalde 15 gün olmasına rağmen, bazı maliklere 2 yıldır tebligat yapılamadığı görülmektedir. Ayrıca, yurtdışında yaşayan maliklere tebligatın zor olması nedeniyle binaların dönüşüm süreci uzamaktadır. Bu durumlarda Üsküdar Belediyesi Kentsel Dönüşüm Müdürlüğü, İmar Müdürlüğü ile yazışarak 3194 sayılı İmar Kanunu’nun 39. maddesi kapsamında işlem yapılmasını talep etmektedir. Bu sürecin sonunda bina 30 gün içerisinde yıkılmaktadır. Bu uygulamanın yaygınlaştırılması, mevcut mevzuatta değişiklik yapılması ve binanın riskli olduğunun tespit edilmesi halinde maliklere tebligat yapılamasa dahi İmar Kanunu’nun 32. ve 39. maddeleri uyarınca işlem yapılması, kentsel dönüşüm sürecini hızlandıracak ve tebligat yapılamaması nedeniyle diğer maliklerin mağduriyetini önleyecektir.</w:t>
      </w:r>
      <w:r w:rsidRPr="008209AD">
        <w:rPr>
          <w:rFonts w:ascii="Aptos" w:hAnsi="Aptos"/>
        </w:rPr>
        <w:br/>
        <w:t>Riskli yapı raporunun kesinleşmesinden sonra, maliklere binayı tahliye etmeleri için en az 30, en fazla 60 gün süre verilmektedir. Bu süre içerisinde tahliye gerçekleşmezse, maliklerin tahliyesi güvenlik güçleri ve zabıta marifetiyle sağlanmaktadır.</w:t>
      </w:r>
    </w:p>
    <w:p w14:paraId="57DB7BC2" w14:textId="77777777" w:rsidR="0036261D" w:rsidRPr="008209AD" w:rsidRDefault="0036261D" w:rsidP="0036261D">
      <w:pPr>
        <w:rPr>
          <w:rFonts w:ascii="Aptos" w:hAnsi="Aptos"/>
        </w:rPr>
      </w:pPr>
      <w:r w:rsidRPr="008209AD">
        <w:rPr>
          <w:rFonts w:ascii="Aptos" w:hAnsi="Aptos"/>
        </w:rPr>
        <w:t>Tebligatlarla ilgili bir diğer sorun ise kiracılara yapılacak tebligatlarla ilgilidir. 6306 sayılı Kanunun Uygulama Yönetmeliği’nin 8. maddesi uyarınca, malike yapılacak tebligatta, taşınmazı sınırlı ayni hakla kullanan kiracı ve benzer kişilere de bildirim yapılması gerekmektedir. Eğer malikin bu bildirimi yapmadığı tespit edilirse, bildirimin İdare tarafından yapılması zorunludur. Ancak, malikin kiracıya veya sınırlı ayni hak sahibine bildirim yapıp yapmadığını öğrenmek İdare açısından mümkün olamamaktadır. Gerçekte, bina tahliyesi için belediye personeli binaya gittiğinde kiracılar, binanın riskli yapı olduğundan ve yıkılacağından haberdar olmaktadır.</w:t>
      </w:r>
    </w:p>
    <w:p w14:paraId="1A279CF7" w14:textId="77777777" w:rsidR="0036261D" w:rsidRPr="008209AD" w:rsidRDefault="0036261D" w:rsidP="0036261D">
      <w:pPr>
        <w:rPr>
          <w:rFonts w:ascii="Aptos" w:hAnsi="Aptos"/>
        </w:rPr>
      </w:pPr>
      <w:r w:rsidRPr="008209AD">
        <w:rPr>
          <w:rFonts w:ascii="Aptos" w:hAnsi="Aptos"/>
        </w:rPr>
        <w:lastRenderedPageBreak/>
        <w:t>Üçüncü bir problem, maliklerin kendi aralarında anlaşamamasıdır. Eğer maliklerin üçte ikisi kendi aralarında anlaşamazsa, bina yıkılmış haliyle kalmaktadır. Maliklerin tamamı anlaşamasa da üçte ikisi anlaşırsa, kalan maliklerin mülkiyet payı açık artırmayla satışa çıkarılmaktadır. Ancak bu süreç mahkeme aşamaları nedeniyle bazen 4-5 yıl sürebilmektedir. Maliklerin anlaşamamasının nedeni genellikle uzlaşma kültürünün eksikliği veya kulaktan dolma yanlış bilgilerdir.</w:t>
      </w:r>
    </w:p>
    <w:p w14:paraId="7CBD8140" w14:textId="77777777" w:rsidR="0036261D" w:rsidRPr="008209AD" w:rsidRDefault="0036261D" w:rsidP="0036261D">
      <w:pPr>
        <w:rPr>
          <w:rFonts w:ascii="Aptos" w:hAnsi="Aptos"/>
        </w:rPr>
      </w:pPr>
      <w:r w:rsidRPr="008209AD">
        <w:rPr>
          <w:rFonts w:ascii="Aptos" w:hAnsi="Aptos"/>
        </w:rPr>
        <w:t>Dönüşüme dahil edilen binaların avantajlarının yanı sıra, maliklerin çeşitli şekillerde hak kaybı yaşaması nedeniyle dezavantajları da bulunmaktadır. Yakın tarihli bir örnekte, aynı parsel üzerinde iki bina bulunmaktadır. Bir bina sahibi kentsel dönüşüm için ikna edilir ve binaya riskli yapı tespiti yapılır. Sonuçta bina riskli olduğundan yıkılır. Ancak diğer binanın maliklerinin dönüşüme yanaşmaması nedeniyle parselde yeni bina inşa edilememektedir.</w:t>
      </w:r>
    </w:p>
    <w:p w14:paraId="0D146612" w14:textId="77777777" w:rsidR="0036261D" w:rsidRPr="008209AD" w:rsidRDefault="0036261D" w:rsidP="0036261D">
      <w:pPr>
        <w:rPr>
          <w:rFonts w:ascii="Aptos" w:hAnsi="Aptos"/>
        </w:rPr>
      </w:pPr>
      <w:r w:rsidRPr="008209AD">
        <w:rPr>
          <w:rFonts w:ascii="Aptos" w:hAnsi="Aptos"/>
        </w:rPr>
        <w:t xml:space="preserve">Ekonomik faktörler de kentsel dönüşüm üzerinde etkili olmaktadır. Paylaşımlı alanlar ve küçük yapılar dönüşümde daha zor süreçlere neden olmaktadır. Ayrıca ada ve bina büyüklüğü de dönüşüm sürecini kolaylaştıran veya zorlaştıran bir etkendir. Örneğin, sadece arsası olan bir malik için dönüşüm daha kolay </w:t>
      </w:r>
      <w:proofErr w:type="gramStart"/>
      <w:r w:rsidRPr="008209AD">
        <w:rPr>
          <w:rFonts w:ascii="Aptos" w:hAnsi="Aptos"/>
        </w:rPr>
        <w:t>iken,</w:t>
      </w:r>
      <w:proofErr w:type="gramEnd"/>
      <w:r w:rsidRPr="008209AD">
        <w:rPr>
          <w:rFonts w:ascii="Aptos" w:hAnsi="Aptos"/>
        </w:rPr>
        <w:t xml:space="preserve"> hem arsası hem binası olan bir malik için, arsa ve bina metrekaresi önem kazanmaktadır. Arsa büyük, bina küçükse dönüşüm kolay; arsa küçük, bina büyükse dönüşüm zor olmaktadır. İlk durumda kat karşılığı anlaşmalar kolay olurken, ikinci durumda genellikle bedel karşılığı anlaşmalar yapılmaktadır. Kat karşılığı anlaşmalarda dairelerin metrekaresi küçülse bile değerleri geçmişe göre artmaktadır.</w:t>
      </w:r>
    </w:p>
    <w:p w14:paraId="629C70B7" w14:textId="77777777" w:rsidR="0036261D" w:rsidRPr="008209AD" w:rsidRDefault="0036261D" w:rsidP="0036261D">
      <w:pPr>
        <w:rPr>
          <w:rFonts w:ascii="Aptos" w:hAnsi="Aptos"/>
        </w:rPr>
      </w:pPr>
      <w:r w:rsidRPr="008209AD">
        <w:rPr>
          <w:rFonts w:ascii="Aptos" w:hAnsi="Aptos"/>
        </w:rPr>
        <w:t>Bina ruhsatlı ve mevcut kullanım alanı küçükse, malikler genellikle riskli yapıyı yıkıp yeniden yapmak yerine güçlendirme çalışmasını tercih etmektedir.</w:t>
      </w:r>
    </w:p>
    <w:p w14:paraId="269D14D1" w14:textId="77777777" w:rsidR="0036261D" w:rsidRPr="008209AD" w:rsidRDefault="0036261D" w:rsidP="0036261D">
      <w:pPr>
        <w:rPr>
          <w:rFonts w:ascii="Aptos" w:hAnsi="Aptos"/>
        </w:rPr>
      </w:pPr>
      <w:r w:rsidRPr="008209AD">
        <w:rPr>
          <w:rFonts w:ascii="Aptos" w:hAnsi="Aptos"/>
        </w:rPr>
        <w:t>Üsküdar ilçe merkezinde genellikle sabit gelirli yaşlı ve emekli kişiler yaşadığı için, bu kişiler para karşılığı değil kat karşılığı anlaşma yapmak istemektedir. Ancak arsa veya bina büyüklüğü kat karşılığı anlaşmaya her zaman uygun değildir. Bu durumda maliklerin ek kat artışı talepleri gündeme gelmektedir. Ancak bu durum altyapı sorunlarına yol açmakta ve bu binalar gelecekte tekrar dönüşüme girdiğinde ek kat artışının sürdürülebilir olup olmayacağı gibi soruları gündeme getirmektedir.</w:t>
      </w:r>
    </w:p>
    <w:p w14:paraId="733464D3" w14:textId="77777777" w:rsidR="0036261D" w:rsidRPr="008209AD" w:rsidRDefault="0036261D" w:rsidP="0036261D">
      <w:pPr>
        <w:rPr>
          <w:rFonts w:ascii="Aptos" w:hAnsi="Aptos"/>
        </w:rPr>
      </w:pPr>
      <w:r w:rsidRPr="008209AD">
        <w:rPr>
          <w:rFonts w:ascii="Aptos" w:hAnsi="Aptos"/>
        </w:rPr>
        <w:t xml:space="preserve">Bakanlık, maliklere ekonomik destek sağlamak amacıyla kentsel dönüşüm kredisi veya kira yardımı sunmaktadır. Ancak, Bakanlık web sitesinde kredi verecek bankalar listelenmesine rağmen, bankalar bu krediden haberdar olmadıklarını belirtmektedir. Bu nedenle, şu anda ihtiyaç sahiplerine kentsel dönüşüm kredisi verilememektedir. Kira yardımı ise 2019 yılından bu yana güncellenmemiştir ve İstanbul için mevcut 1150 TL kira yardımı oldukça yetersiz kalmaktadır. Malikler bu miktarla başka bir ev kiralayamadıkları için dönüşüme sıcak bakmamaktadır. İlk yıllarda müteahhitlerin sağladığı kira yardımları da avantajlı parsellerin dönüşümünün büyük ölçüde tamamlanması nedeniyle artık </w:t>
      </w:r>
      <w:r w:rsidRPr="008209AD">
        <w:rPr>
          <w:rFonts w:ascii="Aptos" w:hAnsi="Aptos"/>
        </w:rPr>
        <w:lastRenderedPageBreak/>
        <w:t>verilmemektedir. Sonuç olarak, Bakanlık ya kira yardımını tamamen kaldırmalı ya da mevcut ekonomik koşullara uyarlamalıdır.</w:t>
      </w:r>
    </w:p>
    <w:p w14:paraId="3C0CD6C2" w14:textId="77777777" w:rsidR="0036261D" w:rsidRPr="008209AD" w:rsidRDefault="0036261D" w:rsidP="0036261D">
      <w:pPr>
        <w:rPr>
          <w:rFonts w:ascii="Aptos" w:hAnsi="Aptos"/>
        </w:rPr>
      </w:pPr>
      <w:r w:rsidRPr="008209AD">
        <w:rPr>
          <w:rFonts w:ascii="Aptos" w:hAnsi="Aptos"/>
        </w:rPr>
        <w:t>Ekonomik koşullara ek olarak, İstanbul’da konut arz ve talebi arasındaki büyük fark nedeniyle piyasada kiralık konut bulmak da oldukça zorlaşmıştır. Bu durum, maliklerin riskli yapılarından ayrılmasını engelleyen önemli bir faktördür.</w:t>
      </w:r>
    </w:p>
    <w:p w14:paraId="53979DBA" w14:textId="77777777" w:rsidR="0036261D" w:rsidRPr="008209AD" w:rsidRDefault="0036261D" w:rsidP="0036261D">
      <w:pPr>
        <w:rPr>
          <w:rFonts w:ascii="Aptos" w:hAnsi="Aptos"/>
        </w:rPr>
      </w:pPr>
      <w:r w:rsidRPr="008209AD">
        <w:rPr>
          <w:rFonts w:ascii="Aptos" w:hAnsi="Aptos"/>
        </w:rPr>
        <w:t>Üsküdar’daki koruma alanlarının kentsel dönüşüme etkisi de göz önünde bulundurulmalıdır. Boğaziçi ön görünüm ve geri görünüm bölgelerinde yapılaşma yasağı bulunmaktadır. Ayrıca ilçedeki tarihi yapıların yıkılması halinde yeniden inşası mümkün değildir.</w:t>
      </w:r>
    </w:p>
    <w:p w14:paraId="7A8ACCD2" w14:textId="77777777" w:rsidR="0036261D" w:rsidRPr="008209AD" w:rsidRDefault="0036261D" w:rsidP="0036261D">
      <w:pPr>
        <w:rPr>
          <w:rFonts w:ascii="Aptos" w:hAnsi="Aptos"/>
        </w:rPr>
      </w:pPr>
      <w:r w:rsidRPr="008209AD">
        <w:rPr>
          <w:rFonts w:ascii="Aptos" w:hAnsi="Aptos"/>
        </w:rPr>
        <w:t xml:space="preserve">Son olarak, ilçede Romanlar ve mülteciler de yaşamaktadır. Bu gruplar, kentsel dönüşüm süreçlerinden, aynı </w:t>
      </w:r>
      <w:proofErr w:type="spellStart"/>
      <w:r w:rsidRPr="008209AD">
        <w:rPr>
          <w:rFonts w:ascii="Aptos" w:hAnsi="Aptos"/>
        </w:rPr>
        <w:t>sosyo</w:t>
      </w:r>
      <w:proofErr w:type="spellEnd"/>
      <w:r w:rsidRPr="008209AD">
        <w:rPr>
          <w:rFonts w:ascii="Aptos" w:hAnsi="Aptos"/>
        </w:rPr>
        <w:t>-ekonomik koşullara sahip diğer vatandaşlardan daha fazla etkilenmemekte ve daha az yararlanmamaktadır.</w:t>
      </w:r>
    </w:p>
    <w:p w14:paraId="5F2E5E33" w14:textId="77777777" w:rsidR="0036261D" w:rsidRPr="008209AD" w:rsidRDefault="0036261D" w:rsidP="0036261D">
      <w:pPr>
        <w:rPr>
          <w:rFonts w:ascii="Aptos" w:hAnsi="Aptos"/>
          <w:b/>
          <w:bCs/>
        </w:rPr>
      </w:pPr>
      <w:r w:rsidRPr="008209AD">
        <w:rPr>
          <w:rFonts w:ascii="Aptos" w:hAnsi="Aptos"/>
          <w:b/>
          <w:bCs/>
        </w:rPr>
        <w:t>Hamidiye Mahallesi Muhtarlığı</w:t>
      </w:r>
    </w:p>
    <w:p w14:paraId="10E0A472" w14:textId="77777777" w:rsidR="0036261D" w:rsidRPr="008209AD" w:rsidRDefault="0036261D" w:rsidP="0036261D">
      <w:pPr>
        <w:rPr>
          <w:rFonts w:ascii="Aptos" w:hAnsi="Aptos"/>
        </w:rPr>
      </w:pPr>
      <w:r w:rsidRPr="008209AD">
        <w:rPr>
          <w:rFonts w:ascii="Aptos" w:hAnsi="Aptos"/>
        </w:rPr>
        <w:t>Mahallenin nüfusu yaklaşık 40 bindir ve 10 bin hane bulunmaktadır. Kağıthane ilçesinin son gelişen mahallelerinden biridir. Mahallenin %30’u dönüşüme uğramıştır. Özellikle son 5 yılda, konumu, ulaşım kolaylığı ve bağlantı yolları nedeniyle nüfusu artmıştır. Nüfus gençtir ve çalışan kesim büyüktür. Düzenli yardım alan hane sayısı 500’dür. Mahallede yaklaşık 40-50 engelli birey bulunmaktadır.</w:t>
      </w:r>
    </w:p>
    <w:p w14:paraId="15115BB2" w14:textId="77777777" w:rsidR="0036261D" w:rsidRPr="008209AD" w:rsidRDefault="0036261D" w:rsidP="0036261D">
      <w:pPr>
        <w:rPr>
          <w:rFonts w:ascii="Aptos" w:hAnsi="Aptos"/>
        </w:rPr>
      </w:pPr>
      <w:r w:rsidRPr="008209AD">
        <w:rPr>
          <w:rFonts w:ascii="Aptos" w:hAnsi="Aptos"/>
        </w:rPr>
        <w:t>Mahalledeki dönüşümlerden sonra 3 tip daire oluşmuştur. 1+1 rezidans dairelerin kiraları 7 bin TL, site içerisindeki 3+1 dairelerin kiraları 7-8 bin TL ve apartmandaki 3+1 dairelerin kiraları yaklaşık 3.500 TL’dir. Gecekondu bölgelerinde ise kiralar yaklaşık 1500 TL civarındadır.</w:t>
      </w:r>
    </w:p>
    <w:p w14:paraId="55F76A91" w14:textId="77777777" w:rsidR="0036261D" w:rsidRPr="008209AD" w:rsidRDefault="0036261D" w:rsidP="0036261D">
      <w:pPr>
        <w:rPr>
          <w:rFonts w:ascii="Aptos" w:hAnsi="Aptos"/>
        </w:rPr>
      </w:pPr>
      <w:r w:rsidRPr="008209AD">
        <w:rPr>
          <w:rFonts w:ascii="Aptos" w:hAnsi="Aptos"/>
        </w:rPr>
        <w:t>Riskli binaların dönüşümü sırasında yaşanan en büyük sorun, müteahhitlerin binayı yarım bırakması veya ekstra ücret talep etmesi nedeniyle bina sahipleri ile müteahhitler arasındaki anlaşmazlıklardır. Riskli yapıların dönüşümünde devlet güvencesi sağlanması durumunda daha fazla malik dönüşüme katılım gösterecektir.</w:t>
      </w:r>
    </w:p>
    <w:p w14:paraId="0FC031A4" w14:textId="77777777" w:rsidR="0036261D" w:rsidRPr="008209AD" w:rsidRDefault="0036261D" w:rsidP="0036261D">
      <w:pPr>
        <w:rPr>
          <w:rFonts w:ascii="Aptos" w:hAnsi="Aptos"/>
        </w:rPr>
      </w:pPr>
      <w:r w:rsidRPr="008209AD">
        <w:rPr>
          <w:rFonts w:ascii="Aptos" w:hAnsi="Aptos"/>
        </w:rPr>
        <w:t>Mahalledeki binalar aile apartmanı olduğundan bina sahipleri müteahhitlerle kat karşılığı değil, bedel karşılığı anlaşmayı tercih etmektedir. Devlet güvencesi ve uygun kredi/finansman koşulları sağlanırsa kentsel dönüşüm önemli ölçüde hızlanacaktır.</w:t>
      </w:r>
    </w:p>
    <w:p w14:paraId="5B3D28CF" w14:textId="77777777" w:rsidR="0036261D" w:rsidRPr="008209AD" w:rsidRDefault="0036261D" w:rsidP="0036261D">
      <w:pPr>
        <w:rPr>
          <w:rFonts w:ascii="Aptos" w:hAnsi="Aptos"/>
        </w:rPr>
      </w:pPr>
      <w:r w:rsidRPr="008209AD">
        <w:rPr>
          <w:rFonts w:ascii="Aptos" w:hAnsi="Aptos"/>
        </w:rPr>
        <w:t>Mahallede yaşayan göçmenler, kentsel dönüşüm sürecinden olumsuz etkilenmemektedir.</w:t>
      </w:r>
    </w:p>
    <w:p w14:paraId="3FEC28DE" w14:textId="77777777" w:rsidR="005A6A94" w:rsidRPr="008209AD" w:rsidRDefault="005A6A94" w:rsidP="005A6A94">
      <w:pPr>
        <w:rPr>
          <w:rFonts w:ascii="Aptos" w:hAnsi="Aptos"/>
          <w:b/>
          <w:bCs/>
        </w:rPr>
      </w:pPr>
      <w:r w:rsidRPr="008209AD">
        <w:rPr>
          <w:rFonts w:ascii="Aptos" w:hAnsi="Aptos"/>
          <w:b/>
          <w:bCs/>
        </w:rPr>
        <w:t>İstanbul Çevre, Şehircilik ve İklim Değişikliği İl Müdürlüğü</w:t>
      </w:r>
    </w:p>
    <w:p w14:paraId="61E89746" w14:textId="77777777" w:rsidR="005A6A94" w:rsidRPr="008209AD" w:rsidRDefault="005A6A94" w:rsidP="005A6A94">
      <w:pPr>
        <w:rPr>
          <w:rFonts w:ascii="Aptos" w:hAnsi="Aptos"/>
        </w:rPr>
      </w:pPr>
      <w:r w:rsidRPr="008209AD">
        <w:rPr>
          <w:rFonts w:ascii="Aptos" w:hAnsi="Aptos"/>
        </w:rPr>
        <w:t>Hafriyat ve yıkım atıklarının sorumluluğu İstanbul Büyükşehir Belediyesi’ne (İBB) aittir.</w:t>
      </w:r>
    </w:p>
    <w:p w14:paraId="33005556" w14:textId="77777777" w:rsidR="005A6A94" w:rsidRPr="008209AD" w:rsidRDefault="005A6A94" w:rsidP="005A6A94">
      <w:pPr>
        <w:rPr>
          <w:rFonts w:ascii="Aptos" w:hAnsi="Aptos"/>
        </w:rPr>
      </w:pPr>
      <w:r w:rsidRPr="008209AD">
        <w:rPr>
          <w:rFonts w:ascii="Aptos" w:hAnsi="Aptos"/>
        </w:rPr>
        <w:t>Kentsel dönüşümün en önemli çevresel etkisi, yıkım ve sonrasında inşaat sırasında oluşan tozdur.</w:t>
      </w:r>
    </w:p>
    <w:p w14:paraId="2ED69637" w14:textId="77777777" w:rsidR="005A6A94" w:rsidRPr="008209AD" w:rsidRDefault="005A6A94" w:rsidP="005A6A94">
      <w:pPr>
        <w:rPr>
          <w:rFonts w:ascii="Aptos" w:hAnsi="Aptos"/>
        </w:rPr>
      </w:pPr>
      <w:r w:rsidRPr="008209AD">
        <w:rPr>
          <w:rFonts w:ascii="Aptos" w:hAnsi="Aptos"/>
        </w:rPr>
        <w:lastRenderedPageBreak/>
        <w:t>Yıkım sırasında oluşan toz, yıkımın sulama yapılarak gerçekleştirilmesi halinde büyük ölçüde önlenebilir. Ancak, inşaat aşamasında oluşan tozun, yıkım aşamasında oluşan tozdan daha fazla olduğu unutulmamalıdır.</w:t>
      </w:r>
    </w:p>
    <w:p w14:paraId="794D8AE0" w14:textId="77777777" w:rsidR="005A6A94" w:rsidRPr="008209AD" w:rsidRDefault="005A6A94" w:rsidP="005A6A94">
      <w:pPr>
        <w:rPr>
          <w:rFonts w:ascii="Aptos" w:hAnsi="Aptos"/>
          <w:b/>
          <w:bCs/>
        </w:rPr>
      </w:pPr>
      <w:r w:rsidRPr="008209AD">
        <w:rPr>
          <w:rFonts w:ascii="Aptos" w:hAnsi="Aptos"/>
          <w:b/>
          <w:bCs/>
        </w:rPr>
        <w:t>İstanbul Büyükşehir Belediyesi</w:t>
      </w:r>
    </w:p>
    <w:p w14:paraId="2ED5BDD8" w14:textId="77777777" w:rsidR="005A6A94" w:rsidRPr="008209AD" w:rsidRDefault="005A6A94" w:rsidP="005A6A94">
      <w:pPr>
        <w:rPr>
          <w:rFonts w:ascii="Aptos" w:hAnsi="Aptos"/>
        </w:rPr>
      </w:pPr>
      <w:r w:rsidRPr="008209AD">
        <w:rPr>
          <w:rFonts w:ascii="Aptos" w:hAnsi="Aptos"/>
        </w:rPr>
        <w:t xml:space="preserve">Riskli yapılarını dönüştürmek isteyen bina sahipleri, İstanbulyenileniyor.com sitesi üzerinden </w:t>
      </w:r>
      <w:proofErr w:type="spellStart"/>
      <w:r w:rsidRPr="008209AD">
        <w:rPr>
          <w:rFonts w:ascii="Aptos" w:hAnsi="Aptos"/>
        </w:rPr>
        <w:t>Kiptaş</w:t>
      </w:r>
      <w:proofErr w:type="spellEnd"/>
      <w:r w:rsidRPr="008209AD">
        <w:rPr>
          <w:rFonts w:ascii="Aptos" w:hAnsi="Aptos"/>
        </w:rPr>
        <w:t xml:space="preserve"> güvencesiyle dönüşüm gerçekleştirmektedir. Riskli yapıların </w:t>
      </w:r>
      <w:proofErr w:type="spellStart"/>
      <w:r w:rsidRPr="008209AD">
        <w:rPr>
          <w:rFonts w:ascii="Aptos" w:hAnsi="Aptos"/>
        </w:rPr>
        <w:t>önceliklendirilmesi</w:t>
      </w:r>
      <w:proofErr w:type="spellEnd"/>
      <w:r w:rsidRPr="008209AD">
        <w:rPr>
          <w:rFonts w:ascii="Aptos" w:hAnsi="Aptos"/>
        </w:rPr>
        <w:t xml:space="preserve"> esas olmalıdır. Öncelikle, acil olarak yıkılması gereken binalar tespit edilmeli ve bu binalar yıkılmalıdır. Riskli yapıların dönüşümünde ekonomik koşullar dikkate alınmalıdır. Ayrıca, riskli yapıların tamamını yıkıp yeniden yapmak yerine, bazı binalarda güçlendirme çalışmalarının tercih edilmesi gerekmektedir.</w:t>
      </w:r>
    </w:p>
    <w:p w14:paraId="3747935E" w14:textId="77777777" w:rsidR="005A6A94" w:rsidRPr="008209AD" w:rsidRDefault="005A6A94" w:rsidP="005A6A94">
      <w:pPr>
        <w:rPr>
          <w:rFonts w:ascii="Aptos" w:hAnsi="Aptos"/>
          <w:b/>
          <w:bCs/>
        </w:rPr>
      </w:pPr>
      <w:r w:rsidRPr="008209AD">
        <w:rPr>
          <w:rFonts w:ascii="Aptos" w:hAnsi="Aptos"/>
          <w:b/>
          <w:bCs/>
        </w:rPr>
        <w:t>Esenler Belediyesi</w:t>
      </w:r>
    </w:p>
    <w:p w14:paraId="4FED4155" w14:textId="77777777" w:rsidR="005A6A94" w:rsidRPr="008209AD" w:rsidRDefault="005A6A94" w:rsidP="005A6A94">
      <w:pPr>
        <w:rPr>
          <w:rFonts w:ascii="Aptos" w:hAnsi="Aptos"/>
        </w:rPr>
      </w:pPr>
      <w:r w:rsidRPr="008209AD">
        <w:rPr>
          <w:rFonts w:ascii="Aptos" w:hAnsi="Aptos"/>
        </w:rPr>
        <w:t xml:space="preserve">İlçede 2018 adet riskli bina bulunmakta olup, bunların yalnızca %10-20’si dönüştürülmüştür. Bunun en büyük nedeni, ilçenin </w:t>
      </w:r>
      <w:proofErr w:type="spellStart"/>
      <w:r w:rsidRPr="008209AD">
        <w:rPr>
          <w:rFonts w:ascii="Aptos" w:hAnsi="Aptos"/>
        </w:rPr>
        <w:t>sosyo</w:t>
      </w:r>
      <w:proofErr w:type="spellEnd"/>
      <w:r w:rsidRPr="008209AD">
        <w:rPr>
          <w:rFonts w:ascii="Aptos" w:hAnsi="Aptos"/>
        </w:rPr>
        <w:t>-ekonomik profilinin düşük olması nedeniyle maliklerin sahip oldukları alanların oldukça küçük, 100 m</w:t>
      </w:r>
      <w:proofErr w:type="gramStart"/>
      <w:r w:rsidRPr="008209AD">
        <w:rPr>
          <w:rFonts w:ascii="Aptos" w:hAnsi="Aptos"/>
        </w:rPr>
        <w:t>² -</w:t>
      </w:r>
      <w:proofErr w:type="gramEnd"/>
      <w:r w:rsidRPr="008209AD">
        <w:rPr>
          <w:rFonts w:ascii="Aptos" w:hAnsi="Aptos"/>
        </w:rPr>
        <w:t xml:space="preserve"> 150 m² gibi olmasıdır. İlçedeki binalar genellikle bitişik nizam olduğundan güçlendirme çalışmaları yapılamamaktadır. Son yıllarda ekonomik nedenlerden dolayı riskli yapı tespiti için başvuran kişi sayısında da azalma olmuştur.</w:t>
      </w:r>
    </w:p>
    <w:p w14:paraId="2AAC181E" w14:textId="3921C223" w:rsidR="005A6A94" w:rsidRPr="008209AD" w:rsidRDefault="005A6A94" w:rsidP="005A6A94">
      <w:pPr>
        <w:rPr>
          <w:rFonts w:ascii="Aptos" w:hAnsi="Aptos"/>
        </w:rPr>
      </w:pPr>
      <w:r w:rsidRPr="008209AD">
        <w:rPr>
          <w:rFonts w:ascii="Aptos" w:hAnsi="Aptos"/>
        </w:rPr>
        <w:t>İlçedeki kiralar 3-4 bin TL ile 7-8 bin TL arasında değişmektedir. İstanbul’da konut üretiminin yavaşlaması nedeniyle kiralık ev bulmak oldukça zordur. Ancak tahliye için verilen 60+30 günlük sürenin sonunda kiralık ev bulunabilmektedir.</w:t>
      </w:r>
    </w:p>
    <w:p w14:paraId="27260BF2" w14:textId="77777777" w:rsidR="005A6A94" w:rsidRPr="008209AD" w:rsidRDefault="005A6A94" w:rsidP="005A6A94">
      <w:pPr>
        <w:rPr>
          <w:rFonts w:ascii="Aptos" w:hAnsi="Aptos"/>
        </w:rPr>
      </w:pPr>
      <w:r w:rsidRPr="008209AD">
        <w:rPr>
          <w:rFonts w:ascii="Aptos" w:hAnsi="Aptos"/>
        </w:rPr>
        <w:t>Vatandaşların kentsel dönüşüm sürecinde kat kaybı yaşamak istememesi nedeniyle imar mevzuatında sorunlar yaşanmaktadır. Vatandaşlar, kat sayısının artırılmasını istemektedir.</w:t>
      </w:r>
    </w:p>
    <w:p w14:paraId="79A4FC9B" w14:textId="77777777" w:rsidR="005A6A94" w:rsidRPr="008209AD" w:rsidRDefault="005A6A94" w:rsidP="005A6A94">
      <w:pPr>
        <w:rPr>
          <w:rFonts w:ascii="Aptos" w:hAnsi="Aptos"/>
        </w:rPr>
      </w:pPr>
      <w:r w:rsidRPr="008209AD">
        <w:rPr>
          <w:rFonts w:ascii="Aptos" w:hAnsi="Aptos"/>
        </w:rPr>
        <w:t>En büyük sorunlardan biri de maliklerin kendi aralarında anlaşamamasıdır. Bu anlaşmazlıkların nedeni genellikle sosyal ve kültürel faktörlerdir. Maliklerin kendi aralarında anlaşmalarını teşvik etmek amacıyla plan notu değişikliği yapılmıştır. Buna göre, maliklerin bir araya gelerek parsellerini birleştirmeleri ve alan büyüklüğünün 500 m²’yi aşması halinde, yapılacak binaya %15 ek inşaat hakkı verilmektedir. Buna rağmen, maliklerin anlaşamaması nedeniyle yıkılan binaların bulunduğu arsalar 2-3 yıl boş kalabilmektedir. Bu nedenle, maliklerin kendi aralarında anlaşarak riskli yapı tespiti işlemlerine başlamadan önce bir anlaşma protokolü yapmalarını zorunlu kılacak şekilde mevzuatın değiştirilmesi gerekmektedir.</w:t>
      </w:r>
    </w:p>
    <w:p w14:paraId="497BC144" w14:textId="77777777" w:rsidR="005A6A94" w:rsidRPr="008209AD" w:rsidRDefault="005A6A94" w:rsidP="005A6A94">
      <w:pPr>
        <w:rPr>
          <w:rFonts w:ascii="Aptos" w:hAnsi="Aptos"/>
        </w:rPr>
      </w:pPr>
      <w:r w:rsidRPr="008209AD">
        <w:rPr>
          <w:rFonts w:ascii="Aptos" w:hAnsi="Aptos"/>
        </w:rPr>
        <w:t xml:space="preserve">Kentsel dönüşüm süreci, özellikle düşük </w:t>
      </w:r>
      <w:proofErr w:type="spellStart"/>
      <w:r w:rsidRPr="008209AD">
        <w:rPr>
          <w:rFonts w:ascii="Aptos" w:hAnsi="Aptos"/>
        </w:rPr>
        <w:t>sosyo</w:t>
      </w:r>
      <w:proofErr w:type="spellEnd"/>
      <w:r w:rsidRPr="008209AD">
        <w:rPr>
          <w:rFonts w:ascii="Aptos" w:hAnsi="Aptos"/>
        </w:rPr>
        <w:t>-ekonomik statüye sahip gruplar için zorludur. 18 ay süreyle geçici kira yardımı sağlanmasına rağmen, bir binanın yıkılıp yeniden yapılması yaklaşık 2-3 yıl sürmektedir.</w:t>
      </w:r>
    </w:p>
    <w:p w14:paraId="2BB22A64" w14:textId="77777777" w:rsidR="005A6A94" w:rsidRPr="008209AD" w:rsidRDefault="005A6A94" w:rsidP="005A6A94">
      <w:pPr>
        <w:rPr>
          <w:rFonts w:ascii="Aptos" w:hAnsi="Aptos"/>
        </w:rPr>
      </w:pPr>
      <w:r w:rsidRPr="008209AD">
        <w:rPr>
          <w:rFonts w:ascii="Aptos" w:hAnsi="Aptos"/>
        </w:rPr>
        <w:lastRenderedPageBreak/>
        <w:t>Dönüşüm sonrasında soylulaştırma (</w:t>
      </w:r>
      <w:proofErr w:type="spellStart"/>
      <w:r w:rsidRPr="008209AD">
        <w:rPr>
          <w:rFonts w:ascii="Aptos" w:hAnsi="Aptos"/>
        </w:rPr>
        <w:t>gentrification</w:t>
      </w:r>
      <w:proofErr w:type="spellEnd"/>
      <w:r w:rsidRPr="008209AD">
        <w:rPr>
          <w:rFonts w:ascii="Aptos" w:hAnsi="Aptos"/>
        </w:rPr>
        <w:t>) ve sosyal ayrışma gibi bazı sosyal problemler ortaya çıkmaktadır. Ayrıca bina sahipleri, yeni binalarda yüksek aidat gibi sorunlarla da karşılaşmaktadır. Ancak bina sahipleri, yüksek kira/gelir elde etmelerine rağmen her zaman daha fazlasını talep etmektedir.</w:t>
      </w:r>
    </w:p>
    <w:p w14:paraId="6D110C40" w14:textId="77777777" w:rsidR="005A6A94" w:rsidRPr="008209AD" w:rsidRDefault="005A6A94" w:rsidP="005A6A94">
      <w:pPr>
        <w:pStyle w:val="ListeParagraf"/>
        <w:numPr>
          <w:ilvl w:val="0"/>
          <w:numId w:val="166"/>
        </w:numPr>
        <w:spacing w:after="160"/>
        <w:jc w:val="left"/>
        <w:rPr>
          <w:rFonts w:ascii="Aptos" w:hAnsi="Aptos"/>
        </w:rPr>
      </w:pPr>
      <w:r w:rsidRPr="008209AD">
        <w:rPr>
          <w:rFonts w:ascii="Aptos" w:hAnsi="Aptos"/>
        </w:rPr>
        <w:t>Kentsel dönüşümden olumsuz etkilenen diğer gruplar şunlardır:</w:t>
      </w:r>
    </w:p>
    <w:p w14:paraId="420FEFDB" w14:textId="77777777" w:rsidR="005A6A94" w:rsidRPr="008209AD" w:rsidRDefault="005A6A94" w:rsidP="005A6A94">
      <w:pPr>
        <w:pStyle w:val="ListeParagraf"/>
        <w:numPr>
          <w:ilvl w:val="0"/>
          <w:numId w:val="166"/>
        </w:numPr>
        <w:spacing w:after="160"/>
        <w:jc w:val="left"/>
        <w:rPr>
          <w:rFonts w:ascii="Aptos" w:hAnsi="Aptos"/>
        </w:rPr>
      </w:pPr>
      <w:r w:rsidRPr="008209AD">
        <w:rPr>
          <w:rFonts w:ascii="Aptos" w:hAnsi="Aptos"/>
        </w:rPr>
        <w:t>Romanlar: Düşük gelir seviyeleri nedeniyle birlikte yaşayabilecekleri yeni konut alanları bulamamaktadırlar.</w:t>
      </w:r>
    </w:p>
    <w:p w14:paraId="78718118" w14:textId="77777777" w:rsidR="005A6A94" w:rsidRPr="008209AD" w:rsidRDefault="005A6A94" w:rsidP="005A6A94">
      <w:pPr>
        <w:pStyle w:val="ListeParagraf"/>
        <w:numPr>
          <w:ilvl w:val="0"/>
          <w:numId w:val="166"/>
        </w:numPr>
        <w:spacing w:after="160"/>
        <w:jc w:val="left"/>
        <w:rPr>
          <w:rFonts w:ascii="Aptos" w:hAnsi="Aptos"/>
        </w:rPr>
      </w:pPr>
      <w:r w:rsidRPr="008209AD">
        <w:rPr>
          <w:rFonts w:ascii="Aptos" w:hAnsi="Aptos"/>
        </w:rPr>
        <w:t>Mülteciler.</w:t>
      </w:r>
    </w:p>
    <w:p w14:paraId="35725C12" w14:textId="77777777" w:rsidR="005A6A94" w:rsidRPr="008209AD" w:rsidRDefault="005A6A94" w:rsidP="005A6A94">
      <w:pPr>
        <w:pStyle w:val="ListeParagraf"/>
        <w:numPr>
          <w:ilvl w:val="0"/>
          <w:numId w:val="166"/>
        </w:numPr>
        <w:spacing w:after="160"/>
        <w:jc w:val="left"/>
        <w:rPr>
          <w:rFonts w:ascii="Aptos" w:hAnsi="Aptos"/>
        </w:rPr>
      </w:pPr>
      <w:r w:rsidRPr="008209AD">
        <w:rPr>
          <w:rFonts w:ascii="Aptos" w:hAnsi="Aptos"/>
        </w:rPr>
        <w:t>Kiracılar: Bazı bina sahipleri kiracıları bilgilendirmemektedir.</w:t>
      </w:r>
    </w:p>
    <w:p w14:paraId="7F42FD2C" w14:textId="77777777" w:rsidR="005A6A94" w:rsidRPr="008209AD" w:rsidRDefault="005A6A94" w:rsidP="005A6A94">
      <w:pPr>
        <w:rPr>
          <w:rFonts w:ascii="Aptos" w:hAnsi="Aptos"/>
        </w:rPr>
      </w:pPr>
      <w:r w:rsidRPr="008209AD">
        <w:rPr>
          <w:rFonts w:ascii="Aptos" w:hAnsi="Aptos"/>
        </w:rPr>
        <w:t>İşyeri sahipleri: İşyeri sahipleri, işyerlerinden 30-50 yıl süreyle ayrılmak zorunda kalmaktadır. İşyeri sahipleri mülk sahibi olsa bile, müteahhitler yeni yapılan binalarda dükkân yerine daire vermeyi tercih etmektedirler.</w:t>
      </w:r>
    </w:p>
    <w:p w14:paraId="70A27383" w14:textId="77777777" w:rsidR="008F3BDF" w:rsidRPr="008209AD" w:rsidRDefault="008F3BDF" w:rsidP="008F3BDF">
      <w:pPr>
        <w:rPr>
          <w:rFonts w:ascii="Aptos" w:hAnsi="Aptos"/>
          <w:b/>
          <w:bCs/>
        </w:rPr>
      </w:pPr>
      <w:r w:rsidRPr="008209AD">
        <w:rPr>
          <w:rFonts w:ascii="Aptos" w:hAnsi="Aptos"/>
          <w:b/>
          <w:bCs/>
        </w:rPr>
        <w:t>Sümer Mahalle Muhtarlığı</w:t>
      </w:r>
    </w:p>
    <w:p w14:paraId="74A7BBCF" w14:textId="3419D8AB" w:rsidR="008F3BDF" w:rsidRPr="008209AD" w:rsidRDefault="008F3BDF" w:rsidP="008F3BDF">
      <w:pPr>
        <w:rPr>
          <w:rFonts w:ascii="Aptos" w:hAnsi="Aptos"/>
        </w:rPr>
      </w:pPr>
      <w:r w:rsidRPr="008209AD">
        <w:rPr>
          <w:rFonts w:ascii="Aptos" w:hAnsi="Aptos"/>
        </w:rPr>
        <w:t>Zeytinburnu ilçesinde 50 bin göçmen bulunmakta olup, bu göçmenlerin çoğu Sümer Mahallesi’nde ikamet etmekte veya çalışmaktadır. Mahalledeki evlerde çoğunlukla ev sahipleri kendileri yaşamaktadır.</w:t>
      </w:r>
    </w:p>
    <w:p w14:paraId="61DCD90D" w14:textId="77777777" w:rsidR="008F3BDF" w:rsidRPr="008209AD" w:rsidRDefault="008F3BDF" w:rsidP="008F3BDF">
      <w:pPr>
        <w:rPr>
          <w:rFonts w:ascii="Aptos" w:hAnsi="Aptos"/>
        </w:rPr>
      </w:pPr>
      <w:r w:rsidRPr="008209AD">
        <w:rPr>
          <w:rFonts w:ascii="Aptos" w:hAnsi="Aptos"/>
        </w:rPr>
        <w:t>Mahalledeki ilk kentsel dönüşüm projesi 10 yıl önce alan bazında yapılmıştır. Ev sahiplerinin her 100 m²'lik dairesine karşılık 75 m²'lik daireler ücretsiz olarak verilmiştir. Daha büyük daire almak isteyenlere ise fiyat farkı ile satış yapılmıştır. Ancak, yeni yapılan bu konutların değerleri eski konutlara kıyasla oldukça yüksek olmuştur. Bu projeden sonra yalnızca o bölgede mahalle kültürü sona ermekle kalmamış, aynı zamanda bazı malikler yeni konutlardaki aidatların çok yüksek olması nedeniyle evlerini satmıştır. Yine de bu satışlardan yüksek kar elde etmişlerdir. Mahallede yakın zamanda tamamlanan bir diğer kentsel dönüşüm alanı projesi de Loca Mahal’dir. Bu projeden ev sahibi olabilenler, verdikleri hisselere kıyasla oldukça değerli evlerin sahibi olmuşlardır. Örneğin, bir malik 50.000 TL borçlanarak değeri 4-5 milyon TL olan bir dairenin sahibi olmuştur.</w:t>
      </w:r>
    </w:p>
    <w:p w14:paraId="707FB471" w14:textId="77777777" w:rsidR="008F3BDF" w:rsidRPr="008209AD" w:rsidRDefault="008F3BDF" w:rsidP="008F3BDF">
      <w:pPr>
        <w:rPr>
          <w:rFonts w:ascii="Aptos" w:hAnsi="Aptos"/>
        </w:rPr>
      </w:pPr>
      <w:r w:rsidRPr="008209AD">
        <w:rPr>
          <w:rFonts w:ascii="Aptos" w:hAnsi="Aptos"/>
        </w:rPr>
        <w:t>Şu anda eski binalarda kiralar 4-5 bin TL arasında değişirken, Loca Mahal'deki dairelerin kiraları yaklaşık 10 bin TL civarındadır.</w:t>
      </w:r>
    </w:p>
    <w:p w14:paraId="6E3A4264" w14:textId="77777777" w:rsidR="008F3BDF" w:rsidRPr="008209AD" w:rsidRDefault="008F3BDF" w:rsidP="008F3BDF">
      <w:pPr>
        <w:rPr>
          <w:rFonts w:ascii="Aptos" w:hAnsi="Aptos"/>
        </w:rPr>
      </w:pPr>
      <w:r w:rsidRPr="008209AD">
        <w:rPr>
          <w:rFonts w:ascii="Aptos" w:hAnsi="Aptos"/>
        </w:rPr>
        <w:t>2021 yılında Sümer Mahallesi’nde bir binanın çökmesinin ardından, İstanbul Büyükşehir Belediyesi tarafından 5 dönümlük bir alan kentsel dönüşüm alanı olarak ilan edilmiştir.</w:t>
      </w:r>
    </w:p>
    <w:p w14:paraId="4C11F388" w14:textId="77777777" w:rsidR="008F3BDF" w:rsidRPr="008209AD" w:rsidRDefault="008F3BDF" w:rsidP="008F3BDF">
      <w:pPr>
        <w:rPr>
          <w:rFonts w:ascii="Aptos" w:hAnsi="Aptos"/>
        </w:rPr>
      </w:pPr>
      <w:r w:rsidRPr="008209AD">
        <w:rPr>
          <w:rFonts w:ascii="Aptos" w:hAnsi="Aptos"/>
        </w:rPr>
        <w:t>Bu bölgedeki gecekondu sahipleri 90’lı yıllarda müteahhitle anlaşarak gecekondu yerine yeni bina yaptırmıştır. Şimdi bu binaların yeniden dönüşüme girmesi söz konusu olduğunda, maliklerin daire sayıları azalacağı için, mevcut binalarını riskli yapı kapsamında dönüştürmek istememektedirler. Bu nedenle emsal artışı beklentisi içindedirler.</w:t>
      </w:r>
    </w:p>
    <w:p w14:paraId="67B89653" w14:textId="77777777" w:rsidR="008F3BDF" w:rsidRPr="008209AD" w:rsidRDefault="008F3BDF" w:rsidP="008F3BDF">
      <w:pPr>
        <w:rPr>
          <w:rFonts w:ascii="Aptos" w:hAnsi="Aptos"/>
        </w:rPr>
      </w:pPr>
      <w:r w:rsidRPr="008209AD">
        <w:rPr>
          <w:rFonts w:ascii="Aptos" w:hAnsi="Aptos"/>
        </w:rPr>
        <w:lastRenderedPageBreak/>
        <w:t xml:space="preserve">Bölgedeki riskli yapı maliklerinin müteahhitlerle bedel karşılığı yaptıkları anlaşmaların başlangıç fiyatı en az 750-800 bin TL seviyesindedir. Yeniden inşa edilecek binalardaki dairelerin büyüklük ve kalite açısından Loca Mahal'deki dairelerle aynı olmasına rağmen, bu binalar site içerisinde değil de cadde arasında yer aldığı için değerleri Loca Mahal dairelerinin oldukça altında kalmaktadır. Loca Mahal’de bir daire 4-5 milyon TL’ye satılırken, cadde üzerindeki aynı özelliklere sahip yeni daireler </w:t>
      </w:r>
      <w:proofErr w:type="gramStart"/>
      <w:r w:rsidRPr="008209AD">
        <w:rPr>
          <w:rFonts w:ascii="Aptos" w:hAnsi="Aptos"/>
        </w:rPr>
        <w:t>1.5</w:t>
      </w:r>
      <w:proofErr w:type="gramEnd"/>
      <w:r w:rsidRPr="008209AD">
        <w:rPr>
          <w:rFonts w:ascii="Aptos" w:hAnsi="Aptos"/>
        </w:rPr>
        <w:t xml:space="preserve"> milyon TL civarında satılmaktadır. Bu nedenle, mahalle sakinleri için alan bazlı dönüşüm yerine bina bazlı dönüşüm çok anlam ifade etmemektedir.</w:t>
      </w:r>
    </w:p>
    <w:p w14:paraId="2F6BD9E7" w14:textId="77777777" w:rsidR="008F3BDF" w:rsidRPr="008209AD" w:rsidRDefault="008F3BDF" w:rsidP="008F3BDF">
      <w:pPr>
        <w:rPr>
          <w:rFonts w:ascii="Aptos" w:hAnsi="Aptos"/>
        </w:rPr>
      </w:pPr>
      <w:r w:rsidRPr="008209AD">
        <w:rPr>
          <w:rFonts w:ascii="Aptos" w:hAnsi="Aptos"/>
        </w:rPr>
        <w:t>Sümer Mahallesi’nde yaşayan mülteciler halen buradaki tekstil atölyelerinde çalışmaktadır. Kentsel dönüşüm süreci onlar için herhangi bir dezavantaj oluşturmamaktadır. Aslında, bu bölgedeki kira artışlarının nedeni de büyük ölçüde bu kesimdir. Kentsel dönüşüm sonucunda bu tekstil atölyelerinin başka bölgelere taşınması, yerel halk için daha olumlu olacaktır.</w:t>
      </w:r>
    </w:p>
    <w:p w14:paraId="3242654F" w14:textId="77777777" w:rsidR="008F3BDF" w:rsidRPr="008209AD" w:rsidRDefault="008F3BDF" w:rsidP="008F3BDF">
      <w:pPr>
        <w:rPr>
          <w:rFonts w:ascii="Aptos" w:hAnsi="Aptos"/>
          <w:b/>
          <w:bCs/>
        </w:rPr>
      </w:pPr>
      <w:r w:rsidRPr="008209AD">
        <w:rPr>
          <w:rFonts w:ascii="Aptos" w:hAnsi="Aptos"/>
          <w:b/>
          <w:bCs/>
        </w:rPr>
        <w:t>Kadıköy Roman Topluluğu Koordinatörü</w:t>
      </w:r>
    </w:p>
    <w:p w14:paraId="38355FE4" w14:textId="77777777" w:rsidR="008F3BDF" w:rsidRPr="008209AD" w:rsidRDefault="008F3BDF" w:rsidP="008F3BDF">
      <w:pPr>
        <w:rPr>
          <w:rFonts w:ascii="Aptos" w:hAnsi="Aptos"/>
        </w:rPr>
      </w:pPr>
      <w:r w:rsidRPr="008209AD">
        <w:rPr>
          <w:rFonts w:ascii="Aptos" w:hAnsi="Aptos"/>
        </w:rPr>
        <w:t xml:space="preserve">Bu bölgede yaşayan bir Roman olarak, Çevre ve Şehircilik Bakanı Murat Kurum sayesinde </w:t>
      </w:r>
      <w:proofErr w:type="spellStart"/>
      <w:r w:rsidRPr="008209AD">
        <w:rPr>
          <w:rFonts w:ascii="Aptos" w:hAnsi="Aptos"/>
        </w:rPr>
        <w:t>Fikirtepe'deki</w:t>
      </w:r>
      <w:proofErr w:type="spellEnd"/>
      <w:r w:rsidRPr="008209AD">
        <w:rPr>
          <w:rFonts w:ascii="Aptos" w:hAnsi="Aptos"/>
        </w:rPr>
        <w:t xml:space="preserve"> kentsel dönüşüm projesine dahil edildik. Şu anda </w:t>
      </w:r>
      <w:proofErr w:type="spellStart"/>
      <w:r w:rsidRPr="008209AD">
        <w:rPr>
          <w:rFonts w:ascii="Aptos" w:hAnsi="Aptos"/>
        </w:rPr>
        <w:t>Fikirtepe'deki</w:t>
      </w:r>
      <w:proofErr w:type="spellEnd"/>
      <w:r w:rsidRPr="008209AD">
        <w:rPr>
          <w:rFonts w:ascii="Aptos" w:hAnsi="Aptos"/>
        </w:rPr>
        <w:t xml:space="preserve"> inşaatların hemen yanında yaşamaya devam ediyoruz. Yol üzerindeki bazı evlerimiz yıkıldı, ancak yerine konteyner evler yapıldı. Bu süreçte yaşadığımız en büyük sorun, inşaat faaliyetlerinden kaynaklanan toz ve gürültüdür.</w:t>
      </w:r>
    </w:p>
    <w:p w14:paraId="72AC7FA6" w14:textId="77777777" w:rsidR="008F3BDF" w:rsidRPr="008209AD" w:rsidRDefault="008F3BDF" w:rsidP="008F3BDF">
      <w:pPr>
        <w:rPr>
          <w:rFonts w:ascii="Aptos" w:hAnsi="Aptos"/>
        </w:rPr>
      </w:pPr>
      <w:r w:rsidRPr="008209AD">
        <w:rPr>
          <w:rFonts w:ascii="Aptos" w:hAnsi="Aptos"/>
        </w:rPr>
        <w:t xml:space="preserve">Genel olarak Roman topluluğu, gelir seviyelerinin düşük olması nedeniyle kentsel dönüşümle ilgili ekonomik problemler yaşamaktadır. Yalnızca yaşlı veya dul kadınlardan oluşan ve hayatlarını maddi yardımlarla sürdüren haneler bulunmaktadır. Bu kişilerin riskli binalar bazında yürütülen kentsel dönüşüm projelerine katılmaları mümkün değildir. </w:t>
      </w:r>
      <w:proofErr w:type="spellStart"/>
      <w:r w:rsidRPr="008209AD">
        <w:rPr>
          <w:rFonts w:ascii="Aptos" w:hAnsi="Aptos"/>
        </w:rPr>
        <w:t>Fikirtepe</w:t>
      </w:r>
      <w:proofErr w:type="spellEnd"/>
      <w:r w:rsidRPr="008209AD">
        <w:rPr>
          <w:rFonts w:ascii="Aptos" w:hAnsi="Aptos"/>
        </w:rPr>
        <w:t xml:space="preserve"> gibi alan bazlı projelere dahil edilmeleri olumlu bir gelişme olmakla birlikte, bu projeler kapsamında geri ödeme yapabilmeleri mümkün değildir. Ayrıca, binalar tamamlandıktan sonra aidat ödemelerinde</w:t>
      </w:r>
      <w:r w:rsidRPr="008209AD">
        <w:t xml:space="preserve"> </w:t>
      </w:r>
      <w:r w:rsidRPr="008209AD">
        <w:rPr>
          <w:rFonts w:ascii="Aptos" w:hAnsi="Aptos"/>
        </w:rPr>
        <w:t>de sorunlar yaşanacaktır.</w:t>
      </w:r>
    </w:p>
    <w:p w14:paraId="5EA9EAA1" w14:textId="77777777" w:rsidR="008F3BDF" w:rsidRPr="008209AD" w:rsidRDefault="008F3BDF" w:rsidP="008F3BDF">
      <w:pPr>
        <w:rPr>
          <w:rFonts w:ascii="Aptos" w:hAnsi="Aptos"/>
          <w:b/>
          <w:bCs/>
        </w:rPr>
      </w:pPr>
      <w:r w:rsidRPr="008209AD">
        <w:rPr>
          <w:rFonts w:ascii="Aptos" w:hAnsi="Aptos"/>
          <w:b/>
          <w:bCs/>
        </w:rPr>
        <w:t>Çamlık Mahallesi Muhtarlığı</w:t>
      </w:r>
    </w:p>
    <w:p w14:paraId="379B0EE9" w14:textId="77777777" w:rsidR="008F3BDF" w:rsidRPr="008209AD" w:rsidRDefault="008F3BDF" w:rsidP="008F3BDF">
      <w:pPr>
        <w:rPr>
          <w:rFonts w:ascii="Aptos" w:hAnsi="Aptos"/>
        </w:rPr>
      </w:pPr>
      <w:r w:rsidRPr="008209AD">
        <w:rPr>
          <w:rFonts w:ascii="Aptos" w:hAnsi="Aptos"/>
        </w:rPr>
        <w:t>Mahallenin nüfusu yaklaşık 25 bindir ve mahallede yaşayan göçmen sayısı 50-100 arasındadır.</w:t>
      </w:r>
    </w:p>
    <w:p w14:paraId="5297D41D" w14:textId="77777777" w:rsidR="008F3BDF" w:rsidRPr="008209AD" w:rsidRDefault="008F3BDF" w:rsidP="008F3BDF">
      <w:pPr>
        <w:rPr>
          <w:rFonts w:ascii="Aptos" w:hAnsi="Aptos"/>
        </w:rPr>
      </w:pPr>
      <w:r w:rsidRPr="008209AD">
        <w:rPr>
          <w:rFonts w:ascii="Aptos" w:hAnsi="Aptos"/>
        </w:rPr>
        <w:t>Mahallede yeni yapılan 2+1 dairelerin kiraları 4 bin TL, 3+1 dairelerin kiraları 6 bin TL civarındadır. Eski binalarda kiralar ise yaklaşık 3 bin TL seviyesindedir.</w:t>
      </w:r>
    </w:p>
    <w:p w14:paraId="25B143B7" w14:textId="77777777" w:rsidR="008F3BDF" w:rsidRPr="008209AD" w:rsidRDefault="008F3BDF" w:rsidP="008F3BDF">
      <w:pPr>
        <w:rPr>
          <w:rFonts w:ascii="Aptos" w:hAnsi="Aptos"/>
        </w:rPr>
      </w:pPr>
      <w:r w:rsidRPr="008209AD">
        <w:rPr>
          <w:rFonts w:ascii="Aptos" w:hAnsi="Aptos"/>
        </w:rPr>
        <w:t>Mahallede alan bazlı bir kentsel dönüşüm bulunmamaktadır. Bina bazlı dönüşümlerde ise, maliklerin fırsat bulduklarında kat karşılığı değil, bedel karşılığı dönüşümü tercih ettikleri görülmektedir. Taleplerin %90’ı bu yöndedir.</w:t>
      </w:r>
    </w:p>
    <w:p w14:paraId="1C7F7B88" w14:textId="77777777" w:rsidR="008F3BDF" w:rsidRPr="008209AD" w:rsidRDefault="008F3BDF" w:rsidP="008F3BDF">
      <w:pPr>
        <w:rPr>
          <w:rFonts w:ascii="Aptos" w:hAnsi="Aptos"/>
        </w:rPr>
      </w:pPr>
      <w:r w:rsidRPr="008209AD">
        <w:rPr>
          <w:rFonts w:ascii="Aptos" w:hAnsi="Aptos"/>
        </w:rPr>
        <w:lastRenderedPageBreak/>
        <w:t>Devlet desteğinin artması ve özellikle mahallede ruhsatsız binaların fazlalığı dikkate alındığında, dönüşüm sürecinin hızlandırılabilmesi için sağlanacak desteğin ruhsatsız binaları da kapsayacak şekilde düzenlenmesi büyük önem taşımaktadır.</w:t>
      </w:r>
    </w:p>
    <w:p w14:paraId="7CA1A105" w14:textId="77777777" w:rsidR="00060C6F" w:rsidRPr="008209AD" w:rsidRDefault="00060C6F" w:rsidP="00060C6F">
      <w:pPr>
        <w:rPr>
          <w:rFonts w:ascii="Aptos" w:hAnsi="Aptos"/>
          <w:b/>
          <w:bCs/>
        </w:rPr>
      </w:pPr>
      <w:r w:rsidRPr="008209AD">
        <w:rPr>
          <w:rFonts w:ascii="Aptos" w:hAnsi="Aptos"/>
          <w:b/>
          <w:bCs/>
        </w:rPr>
        <w:t>Deprem Güçlendirme Derneği</w:t>
      </w:r>
    </w:p>
    <w:p w14:paraId="5FAB34A0" w14:textId="77777777" w:rsidR="00060C6F" w:rsidRPr="008209AD" w:rsidRDefault="00060C6F" w:rsidP="00060C6F">
      <w:pPr>
        <w:rPr>
          <w:rFonts w:ascii="Aptos" w:hAnsi="Aptos"/>
        </w:rPr>
      </w:pPr>
      <w:r w:rsidRPr="008209AD">
        <w:rPr>
          <w:rFonts w:ascii="Aptos" w:hAnsi="Aptos"/>
        </w:rPr>
        <w:t>Mevcut kentsel dönüşüm çalışmaları, daha kaliteli beton ve daha fazla demir kullanılarak binaların yeniden inşa edilmesine odaklanmaktadır. Ancak, yeni binaların iklim ve çevre koşullarına uygun şekilde inşa edilmesine de dikkat edilmelidir. Türkiye’deki 20 milyon binanın 2 milyonu İstanbul’da yer almakta olup, bu binaların %70’i sorunludur. İstanbul’da her an çökme riski bulunan 50 bin bina olduğu değerlendirilmektedir.</w:t>
      </w:r>
    </w:p>
    <w:p w14:paraId="4043B2EB" w14:textId="77777777" w:rsidR="00060C6F" w:rsidRPr="008209AD" w:rsidRDefault="00060C6F" w:rsidP="00060C6F">
      <w:pPr>
        <w:rPr>
          <w:rFonts w:ascii="Aptos" w:hAnsi="Aptos"/>
        </w:rPr>
      </w:pPr>
      <w:r w:rsidRPr="008209AD">
        <w:rPr>
          <w:rFonts w:ascii="Aptos" w:hAnsi="Aptos"/>
        </w:rPr>
        <w:t>Kentsel dönüşümle ilgili çeşitli problemler bulunmaktadır. Bunlardan ilki, aynı binada yaşayan ve birbirleriyle geçinemeyen veya uzlaşmak istemeyen kişileri bir araya getirerek ortak bir karar almalarını beklemekten kaynaklanmaktadır.</w:t>
      </w:r>
    </w:p>
    <w:p w14:paraId="0033A7E2" w14:textId="77777777" w:rsidR="00060C6F" w:rsidRPr="008209AD" w:rsidRDefault="00060C6F" w:rsidP="00060C6F">
      <w:pPr>
        <w:rPr>
          <w:rFonts w:ascii="Aptos" w:hAnsi="Aptos"/>
        </w:rPr>
      </w:pPr>
      <w:r w:rsidRPr="008209AD">
        <w:rPr>
          <w:rFonts w:ascii="Aptos" w:hAnsi="Aptos"/>
        </w:rPr>
        <w:t>İkinci sorun ise mevzuattan ve belediyelerin güçlendirme (</w:t>
      </w:r>
      <w:proofErr w:type="spellStart"/>
      <w:r w:rsidRPr="008209AD">
        <w:rPr>
          <w:rFonts w:ascii="Aptos" w:hAnsi="Aptos"/>
        </w:rPr>
        <w:t>retrofitting</w:t>
      </w:r>
      <w:proofErr w:type="spellEnd"/>
      <w:r w:rsidRPr="008209AD">
        <w:rPr>
          <w:rFonts w:ascii="Aptos" w:hAnsi="Aptos"/>
        </w:rPr>
        <w:t xml:space="preserve">) konusundaki bilgi eksikliğinden kaynaklanmaktadır. Çoğu belediye güçlendirme hakkında yeterli bilgiye sahip olmadığından veya güçlendirmeye karşı olduğundan, riskli yapıların güçlendirilmesi yerine yıkılıp yeniden yapılmasını yönlendirmektedir. Bu noktada mevzuat da güçlendirme yolunu zorlaştırmaktadır. Güçlendirme ruhsatı için belediyeler öncelikle binanın ruhsatı olup olmadığını ve imar mevzuatına uygun yapılıp yapılmadığını kontrol etmektedir. Örneğin, bina ruhsatlı olsa bile, sonradan balkonun </w:t>
      </w:r>
      <w:proofErr w:type="spellStart"/>
      <w:r w:rsidRPr="008209AD">
        <w:rPr>
          <w:rFonts w:ascii="Aptos" w:hAnsi="Aptos"/>
        </w:rPr>
        <w:t>pimapenle</w:t>
      </w:r>
      <w:proofErr w:type="spellEnd"/>
      <w:r w:rsidRPr="008209AD">
        <w:rPr>
          <w:rFonts w:ascii="Aptos" w:hAnsi="Aptos"/>
        </w:rPr>
        <w:t xml:space="preserve"> kapatılması, kolonun 5 cm dışarı taşması veya binanın 7 cm büyük olması gibi nedenlerle güçlendirme ruhsatı verilmemektedir. İstanbul'da yüzbinlerce evin bulunduğu ve binaların %80’inin yapı kullanma izin belgesinin olmadığı düşünüldüğünde, mevzuatın maliyet-fayda analizine göre güncellenmesi gerektiği ortaya çıkmaktadır.</w:t>
      </w:r>
    </w:p>
    <w:p w14:paraId="58BC39A7" w14:textId="77777777" w:rsidR="00060C6F" w:rsidRPr="008209AD" w:rsidRDefault="00060C6F" w:rsidP="00060C6F">
      <w:pPr>
        <w:rPr>
          <w:rFonts w:ascii="Aptos" w:hAnsi="Aptos"/>
        </w:rPr>
      </w:pPr>
      <w:r w:rsidRPr="008209AD">
        <w:rPr>
          <w:rFonts w:ascii="Aptos" w:hAnsi="Aptos"/>
        </w:rPr>
        <w:t>Güçlendirme ile ilgili mevzuattaki bir diğer yanlış algı ise binaların ekonomik ömrüne ilişkindir. Doğru formüle edilmiş betonla yapılan bir binanın dayanımı 30 yıl boyunca artmaktadır. Eğer bu tür binaların her 30 yılda bir yeniden yapılması yoluna gidilirse, bu yıkım-yeniden yapım döngüsü hiç bitmeyecektir. Güçlendirme ile yıkıp yeniden yapma arasında bir denge kurulması gerekmektedir. Her bina güçlendirilebilir, ancak bu her zaman ekonomik olmayabilir. Bu konuda yayımlanmış bir standart bulunmamakla birlikte, genel görüş, güçlendirme maliyeti binanın yıkılıp yeniden yapılma maliyetinin %40’ını aşıyorsa, binanın yıkılıp yeniden yapılmasının daha uygun olduğudur.</w:t>
      </w:r>
    </w:p>
    <w:p w14:paraId="47FCB07C" w14:textId="77777777" w:rsidR="00060C6F" w:rsidRPr="008209AD" w:rsidRDefault="00060C6F" w:rsidP="00060C6F">
      <w:pPr>
        <w:rPr>
          <w:rFonts w:ascii="Aptos" w:hAnsi="Aptos"/>
        </w:rPr>
      </w:pPr>
      <w:r w:rsidRPr="008209AD">
        <w:rPr>
          <w:rFonts w:ascii="Aptos" w:hAnsi="Aptos"/>
        </w:rPr>
        <w:t xml:space="preserve">Riskli yapı tespitine ilişkin mevzuatta da değişiklik yapılması gerekmektedir. Mevcut durumda raporda sadece yapının riskli olup olmadığı belirtilmektedir. Ancak bazen çok küçük maliyetlerle düzeltilebilecek </w:t>
      </w:r>
      <w:r w:rsidRPr="008209AD">
        <w:rPr>
          <w:rFonts w:ascii="Aptos" w:hAnsi="Aptos"/>
        </w:rPr>
        <w:lastRenderedPageBreak/>
        <w:t xml:space="preserve">sorunlar nedeniyle binalar riskli kategorisine girmektedir. Örneğin, bir binanın zemininin sıkıştırılmamış olması nedeniyle riskli kategorisine girmesi mümkündür, fakat 10 katlı bir binada bu sorun 500 bin TL gibi bir maliyetle çözülebilir. Ancak mevcut mevzuatta, bu tür binalar da yıkılıp yeniden yapılmak zorundadır. Eğer risk düzeyleri raporda </w:t>
      </w:r>
      <w:proofErr w:type="spellStart"/>
      <w:r w:rsidRPr="008209AD">
        <w:rPr>
          <w:rFonts w:ascii="Aptos" w:hAnsi="Aptos"/>
        </w:rPr>
        <w:t>katmanlandırılırsa</w:t>
      </w:r>
      <w:proofErr w:type="spellEnd"/>
      <w:r w:rsidRPr="008209AD">
        <w:rPr>
          <w:rFonts w:ascii="Aptos" w:hAnsi="Aptos"/>
        </w:rPr>
        <w:t>, her bina mutlaka yıkılmak zorunda kalmayacak, malikler daha düşük maliyetlerle afetlere dayanıklı evlerde yaşamaya devam edebilecektir. Ayrıca, bu binalarda yapılacak ısı yalıtımı ve asansör yenilemeleri ile enerji tasarrufu da sağlanacaktır.</w:t>
      </w:r>
    </w:p>
    <w:p w14:paraId="440B4DBA" w14:textId="77777777" w:rsidR="00060C6F" w:rsidRPr="008209AD" w:rsidRDefault="00060C6F" w:rsidP="00060C6F">
      <w:pPr>
        <w:rPr>
          <w:rFonts w:ascii="Aptos" w:hAnsi="Aptos"/>
        </w:rPr>
      </w:pPr>
      <w:r w:rsidRPr="008209AD">
        <w:rPr>
          <w:rFonts w:ascii="Aptos" w:hAnsi="Aptos"/>
        </w:rPr>
        <w:t xml:space="preserve">Tüm riskli yapıların yıkılması, ekonomik etkilerinin yanı sıra doğal kaynaklar üzerinde de olumsuz etkilere yol açmaktadır. İstanbul çevresindeki çakıl ocakları, tüm riskli yapıların yıkılıp yeniden yapılması halinde yetersiz kalacaktır. Daha uzak bölgelerden getirilecek taş kırıkları ise taşıma nedeniyle karbon ayak izini artıracaktır. Yıkımdan çıkan molozların geri dönüştürülerek yeni binalarda kullanılma ihtimali olsa </w:t>
      </w:r>
      <w:proofErr w:type="gramStart"/>
      <w:r w:rsidRPr="008209AD">
        <w:rPr>
          <w:rFonts w:ascii="Aptos" w:hAnsi="Aptos"/>
        </w:rPr>
        <w:t>da,</w:t>
      </w:r>
      <w:proofErr w:type="gramEnd"/>
      <w:r w:rsidRPr="008209AD">
        <w:rPr>
          <w:rFonts w:ascii="Aptos" w:hAnsi="Aptos"/>
        </w:rPr>
        <w:t xml:space="preserve"> geri dönüşüm tesislerinin kapasitesinin yeterli olup olmadığı sorusu ortaya çıkmaktadır.</w:t>
      </w:r>
    </w:p>
    <w:p w14:paraId="00B1B9C2" w14:textId="77777777" w:rsidR="00060C6F" w:rsidRPr="008209AD" w:rsidRDefault="00060C6F" w:rsidP="00060C6F">
      <w:pPr>
        <w:rPr>
          <w:rFonts w:ascii="Aptos" w:hAnsi="Aptos"/>
        </w:rPr>
      </w:pPr>
      <w:r w:rsidRPr="008209AD">
        <w:rPr>
          <w:rFonts w:ascii="Aptos" w:hAnsi="Aptos"/>
        </w:rPr>
        <w:t xml:space="preserve">Bina sahipleri güçlendirme konusunda da bilgilendirilmelidir. Güçlendirme kapsamında binada yapılacak diğer yenileme ve dekorasyon çalışmalarıyla dairelerin değeri yeni binalardaki gibi artmaktadır. Örneğin, güçlendirme öncesinde 600 bin TL değerindeki bir dairenin değeri, güçlendirme sonrasında </w:t>
      </w:r>
      <w:proofErr w:type="gramStart"/>
      <w:r w:rsidRPr="008209AD">
        <w:rPr>
          <w:rFonts w:ascii="Aptos" w:hAnsi="Aptos"/>
        </w:rPr>
        <w:t>1.5</w:t>
      </w:r>
      <w:proofErr w:type="gramEnd"/>
      <w:r w:rsidRPr="008209AD">
        <w:rPr>
          <w:rFonts w:ascii="Aptos" w:hAnsi="Aptos"/>
        </w:rPr>
        <w:t xml:space="preserve"> milyon TL’ye kadar çıkabilmektedir.</w:t>
      </w:r>
    </w:p>
    <w:p w14:paraId="3D2FEB25" w14:textId="77777777" w:rsidR="00060C6F" w:rsidRPr="008209AD" w:rsidRDefault="00060C6F" w:rsidP="00060C6F">
      <w:pPr>
        <w:rPr>
          <w:rFonts w:ascii="Aptos" w:hAnsi="Aptos"/>
        </w:rPr>
      </w:pPr>
      <w:r w:rsidRPr="008209AD">
        <w:rPr>
          <w:rFonts w:ascii="Aptos" w:hAnsi="Aptos"/>
        </w:rPr>
        <w:t xml:space="preserve">Kentsel dönüşümle ilgili üçüncü önemli konu ise bina sahiplerinin yaşadığı finansal zorluklardır. İnsanlar evlerinin harabeye dönüşmesine rağmen, maddi imkânsızlıklar nedeniyle binalarını güçlendiremeyip yıkıp yeniden yapamamaktadır. Bu noktada uygun şartlarda kredi sağlanması büyük önem taşımaktadır. Örneğin, 2 yıl geri ödemesiz ve 10 yıl vadeli kredi seçenekleri uygun olacaktır. Ancak bu krediler doğrudan maliklere veya müteahhitlere verilmemelidir. Kredinin doğrudan maliklere verilmesi, amaca uygun kullanılmama riskini doğurabilir. Bu nedenle, kredi bankaya yatırılmalı ve yapılan sözleşmeler çerçevesinde iş ilerledikçe </w:t>
      </w:r>
      <w:proofErr w:type="spellStart"/>
      <w:r w:rsidRPr="008209AD">
        <w:rPr>
          <w:rFonts w:ascii="Aptos" w:hAnsi="Aptos"/>
        </w:rPr>
        <w:t>hakedişler</w:t>
      </w:r>
      <w:proofErr w:type="spellEnd"/>
      <w:r w:rsidRPr="008209AD">
        <w:rPr>
          <w:rFonts w:ascii="Aptos" w:hAnsi="Aptos"/>
        </w:rPr>
        <w:t xml:space="preserve"> müteahhide banka üzerinden ödenmelidir.</w:t>
      </w:r>
    </w:p>
    <w:p w14:paraId="725CAF99" w14:textId="77777777" w:rsidR="00060C6F" w:rsidRPr="008209AD" w:rsidRDefault="00060C6F" w:rsidP="00060C6F">
      <w:pPr>
        <w:rPr>
          <w:rFonts w:ascii="Aptos" w:hAnsi="Aptos"/>
        </w:rPr>
      </w:pPr>
      <w:r w:rsidRPr="008209AD">
        <w:rPr>
          <w:rFonts w:ascii="Aptos" w:hAnsi="Aptos"/>
        </w:rPr>
        <w:t xml:space="preserve">Maliklerin karşılaştığı bir diğer finansal zorluk </w:t>
      </w:r>
      <w:proofErr w:type="gramStart"/>
      <w:r w:rsidRPr="008209AD">
        <w:rPr>
          <w:rFonts w:ascii="Aptos" w:hAnsi="Aptos"/>
        </w:rPr>
        <w:t>da,</w:t>
      </w:r>
      <w:proofErr w:type="gramEnd"/>
      <w:r w:rsidRPr="008209AD">
        <w:rPr>
          <w:rFonts w:ascii="Aptos" w:hAnsi="Aptos"/>
        </w:rPr>
        <w:t xml:space="preserve"> müteahhitlerin iflas etmesi veya ekonomik koşullardaki değişiklikler nedeniyle inşaat sırasında fiyat artırımı talep etmesidir. 6306 sayılı Kanun’un 8. maddesi uyarınca, bina müteahhitlerinin “bina tamamlama sigortası” yaptırması zorunlu kılınmış olsa </w:t>
      </w:r>
      <w:proofErr w:type="gramStart"/>
      <w:r w:rsidRPr="008209AD">
        <w:rPr>
          <w:rFonts w:ascii="Aptos" w:hAnsi="Aptos"/>
        </w:rPr>
        <w:t>da,</w:t>
      </w:r>
      <w:proofErr w:type="gramEnd"/>
      <w:r w:rsidRPr="008209AD">
        <w:rPr>
          <w:rFonts w:ascii="Aptos" w:hAnsi="Aptos"/>
        </w:rPr>
        <w:t xml:space="preserve"> bu sigorta şu anda aktif olarak uygulanmamaktadır. Bu sigortanın aktif hale getirilmesi, müteahhitlerin binaları yarım bırakması durumunda malikleri mağdur olmaktan koruyacaktır.</w:t>
      </w:r>
    </w:p>
    <w:p w14:paraId="68C97EFC" w14:textId="77777777" w:rsidR="00060C6F" w:rsidRPr="008209AD" w:rsidRDefault="00060C6F" w:rsidP="00060C6F">
      <w:pPr>
        <w:rPr>
          <w:rFonts w:ascii="Aptos" w:hAnsi="Aptos"/>
        </w:rPr>
      </w:pPr>
      <w:r w:rsidRPr="008209AD">
        <w:rPr>
          <w:rFonts w:ascii="Aptos" w:hAnsi="Aptos"/>
        </w:rPr>
        <w:t xml:space="preserve">Bugün İstanbul’da satılık ve kiralık ev fiyatlarının yüksek olması ve kiralık ev bulma probleminin temelinde, konutların yabancılara satılması yatmaktadır. Ayrıca, son 3 yıldır yeni konut arzının yetersiz olması da bu sorunu tetiklemektedir. Genel olarak, kiracılar kendi </w:t>
      </w:r>
      <w:proofErr w:type="spellStart"/>
      <w:r w:rsidRPr="008209AD">
        <w:rPr>
          <w:rFonts w:ascii="Aptos" w:hAnsi="Aptos"/>
        </w:rPr>
        <w:t>sosyo</w:t>
      </w:r>
      <w:proofErr w:type="spellEnd"/>
      <w:r w:rsidRPr="008209AD">
        <w:rPr>
          <w:rFonts w:ascii="Aptos" w:hAnsi="Aptos"/>
        </w:rPr>
        <w:t>-ekonomik durumlarına uygun kiralık ev bulabilmektedir. Özellikle mültecilerin ev bulma konusunda ciddi bir sorun yaşamadığı ifade edilmektedir.</w:t>
      </w:r>
    </w:p>
    <w:p w14:paraId="151973E0" w14:textId="77777777" w:rsidR="00060C6F" w:rsidRPr="008209AD" w:rsidRDefault="00060C6F" w:rsidP="00060C6F">
      <w:pPr>
        <w:rPr>
          <w:rFonts w:ascii="Aptos" w:hAnsi="Aptos"/>
          <w:b/>
          <w:bCs/>
        </w:rPr>
      </w:pPr>
      <w:proofErr w:type="spellStart"/>
      <w:r w:rsidRPr="008209AD">
        <w:rPr>
          <w:rFonts w:ascii="Aptos" w:hAnsi="Aptos"/>
          <w:b/>
          <w:bCs/>
        </w:rPr>
        <w:lastRenderedPageBreak/>
        <w:t>Orhantepe</w:t>
      </w:r>
      <w:proofErr w:type="spellEnd"/>
      <w:r w:rsidRPr="008209AD">
        <w:rPr>
          <w:rFonts w:ascii="Aptos" w:hAnsi="Aptos"/>
          <w:b/>
          <w:bCs/>
        </w:rPr>
        <w:t xml:space="preserve"> Mahallesi Muhtarlığı</w:t>
      </w:r>
    </w:p>
    <w:p w14:paraId="0C7F0230" w14:textId="77777777" w:rsidR="00060C6F" w:rsidRPr="008209AD" w:rsidRDefault="00060C6F" w:rsidP="00060C6F">
      <w:pPr>
        <w:rPr>
          <w:rFonts w:ascii="Aptos" w:hAnsi="Aptos"/>
        </w:rPr>
      </w:pPr>
      <w:r w:rsidRPr="008209AD">
        <w:rPr>
          <w:rFonts w:ascii="Aptos" w:hAnsi="Aptos"/>
        </w:rPr>
        <w:t xml:space="preserve">2019 yılında </w:t>
      </w:r>
      <w:proofErr w:type="spellStart"/>
      <w:r w:rsidRPr="008209AD">
        <w:rPr>
          <w:rFonts w:ascii="Aptos" w:hAnsi="Aptos"/>
        </w:rPr>
        <w:t>Orhantepe</w:t>
      </w:r>
      <w:proofErr w:type="spellEnd"/>
      <w:r w:rsidRPr="008209AD">
        <w:rPr>
          <w:rFonts w:ascii="Aptos" w:hAnsi="Aptos"/>
        </w:rPr>
        <w:t xml:space="preserve"> Mahallesi’nde bir binanın çökmesinin ardından, mahallede 14 ada üzerinde TOKİ tarafından kentsel dönüşüm alanı kapsamında 2300 konut inşa edilmiştir.</w:t>
      </w:r>
    </w:p>
    <w:p w14:paraId="7F83AC8C" w14:textId="77777777" w:rsidR="00060C6F" w:rsidRPr="008209AD" w:rsidRDefault="00060C6F" w:rsidP="00060C6F">
      <w:pPr>
        <w:rPr>
          <w:rFonts w:ascii="Aptos" w:hAnsi="Aptos"/>
        </w:rPr>
      </w:pPr>
      <w:r w:rsidRPr="008209AD">
        <w:rPr>
          <w:rFonts w:ascii="Aptos" w:hAnsi="Aptos"/>
        </w:rPr>
        <w:t>Mahallede, bina sahipleri genellikle müteahhitlerle kat karşılığı değil, bedel karşılığı anlaşmaktadır. Bankaların kentsel dönüşüm için maliklere yeterli kredi vermemesi nedeniyle, malikler ekonomik zorluklarla karşılaşmaktadır. Ayrıca, mahallede kaçak yapıların sayısı çoğunluktadır.</w:t>
      </w:r>
    </w:p>
    <w:p w14:paraId="7DEFB93E" w14:textId="77777777" w:rsidR="008F3BDF" w:rsidRPr="008209AD" w:rsidRDefault="008F3BDF" w:rsidP="005A6A94">
      <w:pPr>
        <w:rPr>
          <w:rFonts w:ascii="Aptos" w:hAnsi="Aptos"/>
        </w:rPr>
      </w:pPr>
    </w:p>
    <w:p w14:paraId="0CBE7D5F" w14:textId="77777777" w:rsidR="00060C6F" w:rsidRPr="008209AD" w:rsidRDefault="00060C6F" w:rsidP="00060C6F"/>
    <w:p w14:paraId="02DC4E5A" w14:textId="77777777" w:rsidR="00060C6F" w:rsidRPr="008209AD" w:rsidRDefault="00060C6F" w:rsidP="00060C6F"/>
    <w:p w14:paraId="58B685F2" w14:textId="77777777" w:rsidR="00060C6F" w:rsidRPr="008209AD" w:rsidRDefault="00060C6F" w:rsidP="00060C6F"/>
    <w:p w14:paraId="6D3D780B" w14:textId="77777777" w:rsidR="00060C6F" w:rsidRPr="008209AD" w:rsidRDefault="00060C6F" w:rsidP="00060C6F"/>
    <w:p w14:paraId="6A333AC0" w14:textId="77777777" w:rsidR="00060C6F" w:rsidRPr="008209AD" w:rsidRDefault="00060C6F" w:rsidP="00060C6F"/>
    <w:p w14:paraId="7BBDD9EE" w14:textId="5DEDA2DC" w:rsidR="00991183" w:rsidRDefault="007B3A08" w:rsidP="00F2474E">
      <w:pPr>
        <w:pStyle w:val="Balk1"/>
        <w:spacing w:after="0"/>
      </w:pPr>
      <w:bookmarkStart w:id="1339" w:name="_Toc202156247"/>
      <w:r w:rsidRPr="008209AD">
        <w:lastRenderedPageBreak/>
        <w:t>EK</w:t>
      </w:r>
      <w:r w:rsidR="00E26015" w:rsidRPr="008209AD">
        <w:t xml:space="preserve"> </w:t>
      </w:r>
      <w:r w:rsidR="006A5E5C" w:rsidRPr="008209AD">
        <w:t>4</w:t>
      </w:r>
      <w:r w:rsidR="00E26015" w:rsidRPr="008209AD">
        <w:t xml:space="preserve">- </w:t>
      </w:r>
      <w:r w:rsidRPr="008209AD">
        <w:t xml:space="preserve">ÖRNEK </w:t>
      </w:r>
      <w:proofErr w:type="gramStart"/>
      <w:r w:rsidRPr="008209AD">
        <w:t>ŞİKAYET</w:t>
      </w:r>
      <w:proofErr w:type="gramEnd"/>
      <w:r w:rsidRPr="008209AD">
        <w:t xml:space="preserve"> KAYIT FORMU</w:t>
      </w:r>
      <w:bookmarkEnd w:id="1339"/>
    </w:p>
    <w:tbl>
      <w:tblPr>
        <w:tblpPr w:leftFromText="141" w:rightFromText="141" w:vertAnchor="page" w:horzAnchor="margin" w:tblpY="2067"/>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2978"/>
        <w:gridCol w:w="3513"/>
      </w:tblGrid>
      <w:tr w:rsidR="00F2474E" w:rsidRPr="00475359" w14:paraId="797768BA" w14:textId="77777777" w:rsidTr="0074360E">
        <w:trPr>
          <w:trHeight w:val="737"/>
        </w:trPr>
        <w:tc>
          <w:tcPr>
            <w:tcW w:w="3396" w:type="dxa"/>
            <w:tcBorders>
              <w:top w:val="single" w:sz="4" w:space="0" w:color="auto"/>
              <w:left w:val="single" w:sz="4" w:space="0" w:color="auto"/>
              <w:bottom w:val="single" w:sz="4" w:space="0" w:color="auto"/>
              <w:right w:val="single" w:sz="4" w:space="0" w:color="auto"/>
            </w:tcBorders>
            <w:hideMark/>
          </w:tcPr>
          <w:p w14:paraId="06EAC727" w14:textId="77777777" w:rsidR="00F2474E" w:rsidRPr="00475359" w:rsidRDefault="00F2474E" w:rsidP="00F2474E">
            <w:pPr>
              <w:spacing w:after="0"/>
              <w:rPr>
                <w:b/>
                <w:sz w:val="16"/>
                <w:szCs w:val="16"/>
                <w:lang w:val="en-US"/>
              </w:rPr>
            </w:pPr>
            <w:proofErr w:type="spellStart"/>
            <w:r w:rsidRPr="00475359">
              <w:rPr>
                <w:b/>
                <w:sz w:val="16"/>
                <w:szCs w:val="16"/>
                <w:lang w:val="en-US"/>
              </w:rPr>
              <w:t>Şikayetin</w:t>
            </w:r>
            <w:proofErr w:type="spellEnd"/>
            <w:r w:rsidRPr="00475359">
              <w:rPr>
                <w:b/>
                <w:sz w:val="16"/>
                <w:szCs w:val="16"/>
                <w:lang w:val="en-US"/>
              </w:rPr>
              <w:t xml:space="preserve"> </w:t>
            </w:r>
            <w:proofErr w:type="spellStart"/>
            <w:r w:rsidRPr="00475359">
              <w:rPr>
                <w:b/>
                <w:sz w:val="16"/>
                <w:szCs w:val="16"/>
                <w:lang w:val="en-US"/>
              </w:rPr>
              <w:t>Alındığı</w:t>
            </w:r>
            <w:proofErr w:type="spellEnd"/>
            <w:r w:rsidRPr="00475359">
              <w:rPr>
                <w:b/>
                <w:sz w:val="16"/>
                <w:szCs w:val="16"/>
                <w:lang w:val="en-US"/>
              </w:rPr>
              <w:t xml:space="preserve"> </w:t>
            </w:r>
            <w:proofErr w:type="spellStart"/>
            <w:r w:rsidRPr="00475359">
              <w:rPr>
                <w:b/>
                <w:sz w:val="16"/>
                <w:szCs w:val="16"/>
                <w:lang w:val="en-US"/>
              </w:rPr>
              <w:t>Yer</w:t>
            </w:r>
            <w:proofErr w:type="spellEnd"/>
            <w:r w:rsidRPr="00475359">
              <w:rPr>
                <w:b/>
                <w:sz w:val="16"/>
                <w:szCs w:val="16"/>
                <w:lang w:val="en-US"/>
              </w:rPr>
              <w:t>/</w:t>
            </w:r>
          </w:p>
          <w:p w14:paraId="77E6CE40" w14:textId="77777777" w:rsidR="00F2474E" w:rsidRPr="00475359" w:rsidRDefault="00F2474E" w:rsidP="00F2474E">
            <w:pPr>
              <w:spacing w:after="0"/>
              <w:rPr>
                <w:sz w:val="16"/>
                <w:szCs w:val="16"/>
                <w:lang w:val="en-US"/>
              </w:rPr>
            </w:pPr>
            <w:r w:rsidRPr="00475359">
              <w:rPr>
                <w:sz w:val="16"/>
                <w:szCs w:val="16"/>
                <w:lang w:val="en-US"/>
              </w:rPr>
              <w:t>Location of Complaints Received</w:t>
            </w:r>
          </w:p>
        </w:tc>
        <w:tc>
          <w:tcPr>
            <w:tcW w:w="2978" w:type="dxa"/>
            <w:tcBorders>
              <w:top w:val="single" w:sz="4" w:space="0" w:color="auto"/>
              <w:left w:val="single" w:sz="4" w:space="0" w:color="auto"/>
              <w:bottom w:val="single" w:sz="4" w:space="0" w:color="auto"/>
              <w:right w:val="single" w:sz="4" w:space="0" w:color="auto"/>
            </w:tcBorders>
          </w:tcPr>
          <w:p w14:paraId="6C835818" w14:textId="77777777" w:rsidR="00F2474E" w:rsidRPr="00475359" w:rsidRDefault="00F2474E" w:rsidP="00F2474E">
            <w:pPr>
              <w:spacing w:after="0"/>
              <w:rPr>
                <w:sz w:val="16"/>
                <w:szCs w:val="16"/>
                <w:lang w:val="en-US"/>
              </w:rPr>
            </w:pPr>
          </w:p>
        </w:tc>
        <w:tc>
          <w:tcPr>
            <w:tcW w:w="3513" w:type="dxa"/>
            <w:tcBorders>
              <w:top w:val="single" w:sz="4" w:space="0" w:color="auto"/>
              <w:left w:val="single" w:sz="4" w:space="0" w:color="auto"/>
              <w:bottom w:val="single" w:sz="4" w:space="0" w:color="auto"/>
              <w:right w:val="single" w:sz="4" w:space="0" w:color="auto"/>
            </w:tcBorders>
            <w:hideMark/>
          </w:tcPr>
          <w:p w14:paraId="05D791D3" w14:textId="77777777" w:rsidR="00F2474E" w:rsidRPr="00475359" w:rsidRDefault="00F2474E" w:rsidP="00F2474E">
            <w:pPr>
              <w:spacing w:after="0"/>
              <w:rPr>
                <w:b/>
                <w:sz w:val="16"/>
                <w:szCs w:val="16"/>
                <w:lang w:val="en-US"/>
              </w:rPr>
            </w:pPr>
            <w:proofErr w:type="spellStart"/>
            <w:r w:rsidRPr="00475359">
              <w:rPr>
                <w:b/>
                <w:sz w:val="16"/>
                <w:szCs w:val="16"/>
                <w:lang w:val="en-US"/>
              </w:rPr>
              <w:t>Tarih</w:t>
            </w:r>
            <w:proofErr w:type="spellEnd"/>
            <w:r w:rsidRPr="00475359">
              <w:rPr>
                <w:b/>
                <w:sz w:val="16"/>
                <w:szCs w:val="16"/>
                <w:lang w:val="en-US"/>
              </w:rPr>
              <w:t>/</w:t>
            </w:r>
          </w:p>
          <w:p w14:paraId="3A01FDEE" w14:textId="77777777" w:rsidR="00F2474E" w:rsidRPr="00475359" w:rsidRDefault="00F2474E" w:rsidP="00F2474E">
            <w:pPr>
              <w:spacing w:after="0"/>
              <w:rPr>
                <w:sz w:val="16"/>
                <w:szCs w:val="16"/>
                <w:lang w:val="en-US"/>
              </w:rPr>
            </w:pPr>
            <w:r w:rsidRPr="00475359">
              <w:rPr>
                <w:sz w:val="16"/>
                <w:szCs w:val="16"/>
                <w:lang w:val="en-US"/>
              </w:rPr>
              <w:t>Date</w:t>
            </w:r>
          </w:p>
        </w:tc>
      </w:tr>
      <w:tr w:rsidR="00F2474E" w:rsidRPr="00475359" w14:paraId="1341CDB1" w14:textId="77777777" w:rsidTr="0074360E">
        <w:trPr>
          <w:trHeight w:val="737"/>
        </w:trPr>
        <w:tc>
          <w:tcPr>
            <w:tcW w:w="3396" w:type="dxa"/>
            <w:tcBorders>
              <w:top w:val="single" w:sz="4" w:space="0" w:color="auto"/>
              <w:left w:val="single" w:sz="4" w:space="0" w:color="auto"/>
              <w:bottom w:val="single" w:sz="4" w:space="0" w:color="auto"/>
              <w:right w:val="single" w:sz="4" w:space="0" w:color="auto"/>
            </w:tcBorders>
            <w:hideMark/>
          </w:tcPr>
          <w:p w14:paraId="74F99C88" w14:textId="77777777" w:rsidR="00F2474E" w:rsidRPr="00475359" w:rsidRDefault="00F2474E" w:rsidP="00F2474E">
            <w:pPr>
              <w:spacing w:after="0"/>
              <w:rPr>
                <w:b/>
                <w:sz w:val="16"/>
                <w:szCs w:val="16"/>
                <w:lang w:val="en-US"/>
              </w:rPr>
            </w:pPr>
            <w:r w:rsidRPr="00475359">
              <w:rPr>
                <w:b/>
                <w:sz w:val="16"/>
                <w:szCs w:val="16"/>
                <w:lang w:val="en-US"/>
              </w:rPr>
              <w:t xml:space="preserve">Alan </w:t>
            </w:r>
            <w:proofErr w:type="spellStart"/>
            <w:r w:rsidRPr="00475359">
              <w:rPr>
                <w:b/>
                <w:sz w:val="16"/>
                <w:szCs w:val="16"/>
                <w:lang w:val="en-US"/>
              </w:rPr>
              <w:t>Yetkilisinin</w:t>
            </w:r>
            <w:proofErr w:type="spellEnd"/>
            <w:r w:rsidRPr="00475359">
              <w:rPr>
                <w:b/>
                <w:sz w:val="16"/>
                <w:szCs w:val="16"/>
                <w:lang w:val="en-US"/>
              </w:rPr>
              <w:t xml:space="preserve"> </w:t>
            </w:r>
            <w:proofErr w:type="spellStart"/>
            <w:r w:rsidRPr="00475359">
              <w:rPr>
                <w:b/>
                <w:sz w:val="16"/>
                <w:szCs w:val="16"/>
                <w:lang w:val="en-US"/>
              </w:rPr>
              <w:t>Adı</w:t>
            </w:r>
            <w:proofErr w:type="spellEnd"/>
            <w:r w:rsidRPr="00475359">
              <w:rPr>
                <w:b/>
                <w:sz w:val="16"/>
                <w:szCs w:val="16"/>
                <w:lang w:val="en-US"/>
              </w:rPr>
              <w:t>/</w:t>
            </w:r>
          </w:p>
          <w:p w14:paraId="26F6FC14" w14:textId="77777777" w:rsidR="00F2474E" w:rsidRPr="00475359" w:rsidRDefault="00F2474E" w:rsidP="00F2474E">
            <w:pPr>
              <w:spacing w:after="0"/>
              <w:rPr>
                <w:sz w:val="16"/>
                <w:szCs w:val="16"/>
                <w:lang w:val="en-US"/>
              </w:rPr>
            </w:pPr>
            <w:r w:rsidRPr="00475359">
              <w:rPr>
                <w:sz w:val="16"/>
                <w:szCs w:val="16"/>
                <w:lang w:val="en-US"/>
              </w:rPr>
              <w:t>Name of Person in Charge</w:t>
            </w:r>
          </w:p>
        </w:tc>
        <w:tc>
          <w:tcPr>
            <w:tcW w:w="2978" w:type="dxa"/>
            <w:tcBorders>
              <w:top w:val="single" w:sz="4" w:space="0" w:color="auto"/>
              <w:left w:val="single" w:sz="4" w:space="0" w:color="auto"/>
              <w:bottom w:val="single" w:sz="4" w:space="0" w:color="auto"/>
              <w:right w:val="single" w:sz="4" w:space="0" w:color="auto"/>
            </w:tcBorders>
          </w:tcPr>
          <w:p w14:paraId="6C3149AE" w14:textId="77777777" w:rsidR="00F2474E" w:rsidRPr="00475359" w:rsidRDefault="00F2474E" w:rsidP="00F2474E">
            <w:pPr>
              <w:spacing w:after="0"/>
              <w:rPr>
                <w:sz w:val="16"/>
                <w:szCs w:val="16"/>
                <w:lang w:val="en-US"/>
              </w:rPr>
            </w:pPr>
          </w:p>
          <w:p w14:paraId="39E47DD0" w14:textId="77777777" w:rsidR="00F2474E" w:rsidRPr="00475359" w:rsidRDefault="00F2474E" w:rsidP="00F2474E">
            <w:pPr>
              <w:spacing w:after="0"/>
              <w:rPr>
                <w:sz w:val="16"/>
                <w:szCs w:val="16"/>
                <w:lang w:val="en-US"/>
              </w:rPr>
            </w:pPr>
          </w:p>
        </w:tc>
        <w:tc>
          <w:tcPr>
            <w:tcW w:w="3513" w:type="dxa"/>
            <w:tcBorders>
              <w:top w:val="single" w:sz="4" w:space="0" w:color="auto"/>
              <w:left w:val="single" w:sz="4" w:space="0" w:color="auto"/>
              <w:bottom w:val="single" w:sz="4" w:space="0" w:color="auto"/>
              <w:right w:val="single" w:sz="4" w:space="0" w:color="auto"/>
            </w:tcBorders>
            <w:hideMark/>
          </w:tcPr>
          <w:p w14:paraId="0DBB7A18" w14:textId="77777777" w:rsidR="00F2474E" w:rsidRPr="00475359" w:rsidRDefault="00F2474E" w:rsidP="00F2474E">
            <w:pPr>
              <w:spacing w:after="0"/>
              <w:rPr>
                <w:b/>
                <w:sz w:val="16"/>
                <w:szCs w:val="16"/>
                <w:lang w:val="en-US"/>
              </w:rPr>
            </w:pPr>
            <w:proofErr w:type="spellStart"/>
            <w:r w:rsidRPr="00475359">
              <w:rPr>
                <w:b/>
                <w:sz w:val="16"/>
                <w:szCs w:val="16"/>
                <w:lang w:val="en-US"/>
              </w:rPr>
              <w:t>Şikayet</w:t>
            </w:r>
            <w:proofErr w:type="spellEnd"/>
            <w:r w:rsidRPr="00475359">
              <w:rPr>
                <w:b/>
                <w:sz w:val="16"/>
                <w:szCs w:val="16"/>
                <w:lang w:val="en-US"/>
              </w:rPr>
              <w:t xml:space="preserve"> </w:t>
            </w:r>
            <w:proofErr w:type="spellStart"/>
            <w:r w:rsidRPr="00475359">
              <w:rPr>
                <w:b/>
                <w:sz w:val="16"/>
                <w:szCs w:val="16"/>
                <w:lang w:val="en-US"/>
              </w:rPr>
              <w:t>Kayıt</w:t>
            </w:r>
            <w:proofErr w:type="spellEnd"/>
            <w:r w:rsidRPr="00475359">
              <w:rPr>
                <w:b/>
                <w:sz w:val="16"/>
                <w:szCs w:val="16"/>
                <w:lang w:val="en-US"/>
              </w:rPr>
              <w:t xml:space="preserve"> No/</w:t>
            </w:r>
          </w:p>
          <w:p w14:paraId="6C47A2EA" w14:textId="77777777" w:rsidR="00F2474E" w:rsidRPr="00475359" w:rsidRDefault="00F2474E" w:rsidP="00F2474E">
            <w:pPr>
              <w:spacing w:after="0"/>
              <w:rPr>
                <w:sz w:val="16"/>
                <w:szCs w:val="16"/>
                <w:lang w:val="en-US"/>
              </w:rPr>
            </w:pPr>
            <w:r w:rsidRPr="00475359">
              <w:rPr>
                <w:sz w:val="16"/>
                <w:szCs w:val="16"/>
                <w:lang w:val="en-US"/>
              </w:rPr>
              <w:t>Complaint Register Number</w:t>
            </w:r>
          </w:p>
        </w:tc>
      </w:tr>
      <w:tr w:rsidR="00F2474E" w:rsidRPr="00475359" w14:paraId="4048E8AD" w14:textId="77777777" w:rsidTr="0074360E">
        <w:trPr>
          <w:trHeight w:val="737"/>
        </w:trPr>
        <w:tc>
          <w:tcPr>
            <w:tcW w:w="3396" w:type="dxa"/>
            <w:tcBorders>
              <w:top w:val="single" w:sz="4" w:space="0" w:color="auto"/>
              <w:left w:val="single" w:sz="4" w:space="0" w:color="auto"/>
              <w:bottom w:val="single" w:sz="4" w:space="0" w:color="auto"/>
              <w:right w:val="single" w:sz="4" w:space="0" w:color="auto"/>
            </w:tcBorders>
            <w:hideMark/>
          </w:tcPr>
          <w:p w14:paraId="5E7CBB51" w14:textId="77777777" w:rsidR="00F2474E" w:rsidRPr="00475359" w:rsidRDefault="00F2474E" w:rsidP="00F2474E">
            <w:pPr>
              <w:spacing w:after="0"/>
              <w:rPr>
                <w:b/>
                <w:sz w:val="16"/>
                <w:szCs w:val="16"/>
                <w:lang w:val="en-US"/>
              </w:rPr>
            </w:pPr>
            <w:proofErr w:type="spellStart"/>
            <w:r w:rsidRPr="00475359">
              <w:rPr>
                <w:b/>
                <w:sz w:val="16"/>
                <w:szCs w:val="16"/>
                <w:lang w:val="en-US"/>
              </w:rPr>
              <w:t>Şikayete</w:t>
            </w:r>
            <w:proofErr w:type="spellEnd"/>
            <w:r w:rsidRPr="00475359">
              <w:rPr>
                <w:b/>
                <w:sz w:val="16"/>
                <w:szCs w:val="16"/>
                <w:lang w:val="en-US"/>
              </w:rPr>
              <w:t xml:space="preserve"> </w:t>
            </w:r>
            <w:proofErr w:type="spellStart"/>
            <w:r w:rsidRPr="00475359">
              <w:rPr>
                <w:b/>
                <w:sz w:val="16"/>
                <w:szCs w:val="16"/>
                <w:lang w:val="en-US"/>
              </w:rPr>
              <w:t>Konu</w:t>
            </w:r>
            <w:proofErr w:type="spellEnd"/>
            <w:r w:rsidRPr="00475359">
              <w:rPr>
                <w:b/>
                <w:sz w:val="16"/>
                <w:szCs w:val="16"/>
                <w:lang w:val="en-US"/>
              </w:rPr>
              <w:t xml:space="preserve"> </w:t>
            </w:r>
            <w:proofErr w:type="spellStart"/>
            <w:r w:rsidRPr="00475359">
              <w:rPr>
                <w:b/>
                <w:sz w:val="16"/>
                <w:szCs w:val="16"/>
                <w:lang w:val="en-US"/>
              </w:rPr>
              <w:t>Alanın</w:t>
            </w:r>
            <w:proofErr w:type="spellEnd"/>
            <w:r w:rsidRPr="00475359">
              <w:rPr>
                <w:b/>
                <w:sz w:val="16"/>
                <w:szCs w:val="16"/>
                <w:lang w:val="en-US"/>
              </w:rPr>
              <w:t xml:space="preserve"> </w:t>
            </w:r>
            <w:proofErr w:type="spellStart"/>
            <w:r w:rsidRPr="00475359">
              <w:rPr>
                <w:b/>
                <w:sz w:val="16"/>
                <w:szCs w:val="16"/>
                <w:lang w:val="en-US"/>
              </w:rPr>
              <w:t>Koordinatları</w:t>
            </w:r>
            <w:proofErr w:type="spellEnd"/>
            <w:r w:rsidRPr="00475359">
              <w:rPr>
                <w:b/>
                <w:sz w:val="16"/>
                <w:szCs w:val="16"/>
                <w:lang w:val="en-US"/>
              </w:rPr>
              <w:t>/</w:t>
            </w:r>
          </w:p>
          <w:p w14:paraId="722AFF38" w14:textId="77777777" w:rsidR="00F2474E" w:rsidRPr="00475359" w:rsidRDefault="00F2474E" w:rsidP="00F2474E">
            <w:pPr>
              <w:spacing w:after="0"/>
              <w:rPr>
                <w:sz w:val="16"/>
                <w:szCs w:val="16"/>
                <w:lang w:val="en-US"/>
              </w:rPr>
            </w:pPr>
            <w:r w:rsidRPr="00475359">
              <w:rPr>
                <w:sz w:val="16"/>
                <w:szCs w:val="16"/>
                <w:lang w:val="en-US"/>
              </w:rPr>
              <w:t>Coordinates of The Area Subject to Complaint</w:t>
            </w:r>
          </w:p>
        </w:tc>
        <w:tc>
          <w:tcPr>
            <w:tcW w:w="6491" w:type="dxa"/>
            <w:gridSpan w:val="2"/>
            <w:tcBorders>
              <w:top w:val="single" w:sz="4" w:space="0" w:color="auto"/>
              <w:left w:val="single" w:sz="4" w:space="0" w:color="auto"/>
              <w:bottom w:val="single" w:sz="4" w:space="0" w:color="auto"/>
              <w:right w:val="single" w:sz="4" w:space="0" w:color="auto"/>
            </w:tcBorders>
          </w:tcPr>
          <w:p w14:paraId="768DFDA7" w14:textId="77777777" w:rsidR="00F2474E" w:rsidRPr="00475359" w:rsidRDefault="00F2474E" w:rsidP="00F2474E">
            <w:pPr>
              <w:spacing w:after="0"/>
              <w:rPr>
                <w:sz w:val="16"/>
                <w:szCs w:val="16"/>
                <w:lang w:val="en-US"/>
              </w:rPr>
            </w:pPr>
          </w:p>
        </w:tc>
      </w:tr>
      <w:tr w:rsidR="00F2474E" w:rsidRPr="00475359" w14:paraId="79E38ACD" w14:textId="77777777" w:rsidTr="0074360E">
        <w:trPr>
          <w:trHeight w:val="737"/>
        </w:trPr>
        <w:tc>
          <w:tcPr>
            <w:tcW w:w="9887"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48131C2C" w14:textId="77777777" w:rsidR="00F2474E" w:rsidRPr="00475359" w:rsidRDefault="00F2474E" w:rsidP="00F2474E">
            <w:pPr>
              <w:spacing w:after="0"/>
              <w:rPr>
                <w:b/>
                <w:sz w:val="16"/>
                <w:szCs w:val="16"/>
                <w:lang w:val="en-US"/>
              </w:rPr>
            </w:pPr>
            <w:r w:rsidRPr="00475359">
              <w:rPr>
                <w:b/>
                <w:sz w:val="16"/>
                <w:szCs w:val="16"/>
                <w:lang w:val="en-US"/>
              </w:rPr>
              <w:t>ŞİKAYET SAHİBİ HAKKINDA BİLGİ / COMPLAINANT INFO</w:t>
            </w:r>
          </w:p>
          <w:p w14:paraId="202CB055" w14:textId="77777777" w:rsidR="00F2474E" w:rsidRPr="00475359" w:rsidRDefault="00F2474E" w:rsidP="00F2474E">
            <w:pPr>
              <w:spacing w:after="0" w:line="240" w:lineRule="auto"/>
              <w:rPr>
                <w:b/>
                <w:sz w:val="16"/>
                <w:szCs w:val="16"/>
                <w:lang w:val="en-US"/>
              </w:rPr>
            </w:pPr>
            <w:r w:rsidRPr="00475359">
              <w:rPr>
                <w:b/>
                <w:sz w:val="16"/>
                <w:szCs w:val="16"/>
                <w:lang w:val="en-US"/>
              </w:rPr>
              <w:t xml:space="preserve"> </w:t>
            </w:r>
            <w:proofErr w:type="spellStart"/>
            <w:r w:rsidRPr="00475359">
              <w:rPr>
                <w:b/>
                <w:sz w:val="16"/>
                <w:szCs w:val="16"/>
                <w:lang w:val="en-US"/>
              </w:rPr>
              <w:t>Şikayet</w:t>
            </w:r>
            <w:proofErr w:type="spellEnd"/>
            <w:r w:rsidRPr="00475359">
              <w:rPr>
                <w:b/>
                <w:sz w:val="16"/>
                <w:szCs w:val="16"/>
                <w:lang w:val="en-US"/>
              </w:rPr>
              <w:t xml:space="preserve"> </w:t>
            </w:r>
            <w:proofErr w:type="spellStart"/>
            <w:r w:rsidRPr="00475359">
              <w:rPr>
                <w:b/>
                <w:sz w:val="16"/>
                <w:szCs w:val="16"/>
                <w:lang w:val="en-US"/>
              </w:rPr>
              <w:t>sahipleri</w:t>
            </w:r>
            <w:proofErr w:type="spellEnd"/>
            <w:r w:rsidRPr="00475359">
              <w:rPr>
                <w:b/>
                <w:sz w:val="16"/>
                <w:szCs w:val="16"/>
                <w:lang w:val="en-US"/>
              </w:rPr>
              <w:t xml:space="preserve"> </w:t>
            </w:r>
            <w:proofErr w:type="spellStart"/>
            <w:r w:rsidRPr="00475359">
              <w:rPr>
                <w:b/>
                <w:sz w:val="16"/>
                <w:szCs w:val="16"/>
                <w:lang w:val="en-US"/>
              </w:rPr>
              <w:t>şikayetlerini</w:t>
            </w:r>
            <w:proofErr w:type="spellEnd"/>
            <w:r w:rsidRPr="00475359">
              <w:rPr>
                <w:b/>
                <w:sz w:val="16"/>
                <w:szCs w:val="16"/>
                <w:lang w:val="en-US"/>
              </w:rPr>
              <w:t xml:space="preserve"> </w:t>
            </w:r>
            <w:proofErr w:type="spellStart"/>
            <w:r w:rsidRPr="00475359">
              <w:rPr>
                <w:b/>
                <w:sz w:val="16"/>
                <w:szCs w:val="16"/>
                <w:lang w:val="en-US"/>
              </w:rPr>
              <w:t>isimsiz</w:t>
            </w:r>
            <w:proofErr w:type="spellEnd"/>
            <w:r w:rsidRPr="00475359">
              <w:rPr>
                <w:b/>
                <w:sz w:val="16"/>
                <w:szCs w:val="16"/>
                <w:lang w:val="en-US"/>
              </w:rPr>
              <w:t xml:space="preserve"> </w:t>
            </w:r>
            <w:proofErr w:type="spellStart"/>
            <w:r w:rsidRPr="00475359">
              <w:rPr>
                <w:b/>
                <w:sz w:val="16"/>
                <w:szCs w:val="16"/>
                <w:lang w:val="en-US"/>
              </w:rPr>
              <w:t>olarak</w:t>
            </w:r>
            <w:proofErr w:type="spellEnd"/>
            <w:r w:rsidRPr="00475359">
              <w:rPr>
                <w:b/>
                <w:sz w:val="16"/>
                <w:szCs w:val="16"/>
                <w:lang w:val="en-US"/>
              </w:rPr>
              <w:t xml:space="preserve"> </w:t>
            </w:r>
            <w:proofErr w:type="spellStart"/>
            <w:r w:rsidRPr="00475359">
              <w:rPr>
                <w:b/>
                <w:sz w:val="16"/>
                <w:szCs w:val="16"/>
                <w:lang w:val="en-US"/>
              </w:rPr>
              <w:t>iletebilirler</w:t>
            </w:r>
            <w:proofErr w:type="spellEnd"/>
            <w:r w:rsidRPr="00475359">
              <w:rPr>
                <w:b/>
                <w:sz w:val="16"/>
                <w:szCs w:val="16"/>
                <w:lang w:val="en-US"/>
              </w:rPr>
              <w:t xml:space="preserve">. </w:t>
            </w:r>
            <w:proofErr w:type="spellStart"/>
            <w:r w:rsidRPr="00475359">
              <w:rPr>
                <w:b/>
                <w:sz w:val="16"/>
                <w:szCs w:val="16"/>
                <w:lang w:val="en-US"/>
              </w:rPr>
              <w:t>Ancak</w:t>
            </w:r>
            <w:proofErr w:type="spellEnd"/>
            <w:r w:rsidRPr="00475359">
              <w:rPr>
                <w:b/>
                <w:sz w:val="16"/>
                <w:szCs w:val="16"/>
                <w:lang w:val="en-US"/>
              </w:rPr>
              <w:t xml:space="preserve"> </w:t>
            </w:r>
            <w:proofErr w:type="spellStart"/>
            <w:r w:rsidRPr="00475359">
              <w:rPr>
                <w:b/>
                <w:sz w:val="16"/>
                <w:szCs w:val="16"/>
                <w:lang w:val="en-US"/>
              </w:rPr>
              <w:t>kimlik</w:t>
            </w:r>
            <w:proofErr w:type="spellEnd"/>
            <w:r w:rsidRPr="00475359">
              <w:rPr>
                <w:b/>
                <w:sz w:val="16"/>
                <w:szCs w:val="16"/>
                <w:lang w:val="en-US"/>
              </w:rPr>
              <w:t xml:space="preserve"> </w:t>
            </w:r>
            <w:proofErr w:type="spellStart"/>
            <w:r w:rsidRPr="00475359">
              <w:rPr>
                <w:b/>
                <w:sz w:val="16"/>
                <w:szCs w:val="16"/>
                <w:lang w:val="en-US"/>
              </w:rPr>
              <w:t>veya</w:t>
            </w:r>
            <w:proofErr w:type="spellEnd"/>
            <w:r w:rsidRPr="00475359">
              <w:rPr>
                <w:b/>
                <w:sz w:val="16"/>
                <w:szCs w:val="16"/>
                <w:lang w:val="en-US"/>
              </w:rPr>
              <w:t xml:space="preserve"> </w:t>
            </w:r>
            <w:proofErr w:type="spellStart"/>
            <w:r w:rsidRPr="00475359">
              <w:rPr>
                <w:b/>
                <w:sz w:val="16"/>
                <w:szCs w:val="16"/>
                <w:lang w:val="en-US"/>
              </w:rPr>
              <w:t>ileti</w:t>
            </w:r>
            <w:r w:rsidRPr="00475359">
              <w:rPr>
                <w:rFonts w:hint="cs"/>
                <w:b/>
                <w:sz w:val="16"/>
                <w:szCs w:val="16"/>
                <w:lang w:val="en-US"/>
              </w:rPr>
              <w:t>ş</w:t>
            </w:r>
            <w:r w:rsidRPr="00475359">
              <w:rPr>
                <w:b/>
                <w:sz w:val="16"/>
                <w:szCs w:val="16"/>
                <w:lang w:val="en-US"/>
              </w:rPr>
              <w:t>im</w:t>
            </w:r>
            <w:proofErr w:type="spellEnd"/>
            <w:r w:rsidRPr="00475359">
              <w:rPr>
                <w:b/>
                <w:sz w:val="16"/>
                <w:szCs w:val="16"/>
                <w:lang w:val="en-US"/>
              </w:rPr>
              <w:t xml:space="preserve"> </w:t>
            </w:r>
            <w:proofErr w:type="spellStart"/>
            <w:r w:rsidRPr="00475359">
              <w:rPr>
                <w:b/>
                <w:sz w:val="16"/>
                <w:szCs w:val="16"/>
                <w:lang w:val="en-US"/>
              </w:rPr>
              <w:t>bilgilerinin</w:t>
            </w:r>
            <w:proofErr w:type="spellEnd"/>
            <w:r w:rsidRPr="00475359">
              <w:rPr>
                <w:b/>
                <w:sz w:val="16"/>
                <w:szCs w:val="16"/>
                <w:lang w:val="en-US"/>
              </w:rPr>
              <w:t xml:space="preserve"> </w:t>
            </w:r>
            <w:proofErr w:type="spellStart"/>
            <w:r w:rsidRPr="00475359">
              <w:rPr>
                <w:b/>
                <w:sz w:val="16"/>
                <w:szCs w:val="16"/>
                <w:lang w:val="en-US"/>
              </w:rPr>
              <w:t>verilmemesi</w:t>
            </w:r>
            <w:proofErr w:type="spellEnd"/>
            <w:r w:rsidRPr="00475359">
              <w:rPr>
                <w:b/>
                <w:sz w:val="16"/>
                <w:szCs w:val="16"/>
                <w:lang w:val="en-US"/>
              </w:rPr>
              <w:t xml:space="preserve">, </w:t>
            </w:r>
            <w:proofErr w:type="spellStart"/>
            <w:r w:rsidRPr="00475359">
              <w:rPr>
                <w:b/>
                <w:sz w:val="16"/>
                <w:szCs w:val="16"/>
                <w:lang w:val="en-US"/>
              </w:rPr>
              <w:t>ba</w:t>
            </w:r>
            <w:r w:rsidRPr="00475359">
              <w:rPr>
                <w:rFonts w:hint="cs"/>
                <w:b/>
                <w:sz w:val="16"/>
                <w:szCs w:val="16"/>
                <w:lang w:val="en-US"/>
              </w:rPr>
              <w:t>ş</w:t>
            </w:r>
            <w:r w:rsidRPr="00475359">
              <w:rPr>
                <w:b/>
                <w:sz w:val="16"/>
                <w:szCs w:val="16"/>
                <w:lang w:val="en-US"/>
              </w:rPr>
              <w:t>vuru</w:t>
            </w:r>
            <w:proofErr w:type="spellEnd"/>
            <w:r w:rsidRPr="00475359">
              <w:rPr>
                <w:b/>
                <w:sz w:val="16"/>
                <w:szCs w:val="16"/>
                <w:lang w:val="en-US"/>
              </w:rPr>
              <w:t xml:space="preserve"> </w:t>
            </w:r>
            <w:proofErr w:type="spellStart"/>
            <w:r w:rsidRPr="00475359">
              <w:rPr>
                <w:b/>
                <w:sz w:val="16"/>
                <w:szCs w:val="16"/>
                <w:lang w:val="en-US"/>
              </w:rPr>
              <w:t>sahibinin</w:t>
            </w:r>
            <w:proofErr w:type="spellEnd"/>
            <w:r w:rsidRPr="00475359">
              <w:rPr>
                <w:b/>
                <w:sz w:val="16"/>
                <w:szCs w:val="16"/>
                <w:lang w:val="en-US"/>
              </w:rPr>
              <w:t xml:space="preserve">, </w:t>
            </w:r>
            <w:proofErr w:type="spellStart"/>
            <w:r w:rsidRPr="00475359">
              <w:rPr>
                <w:b/>
                <w:sz w:val="16"/>
                <w:szCs w:val="16"/>
                <w:lang w:val="en-US"/>
              </w:rPr>
              <w:t>yap</w:t>
            </w:r>
            <w:r w:rsidRPr="00475359">
              <w:rPr>
                <w:rFonts w:hint="cs"/>
                <w:b/>
                <w:sz w:val="16"/>
                <w:szCs w:val="16"/>
                <w:lang w:val="en-US"/>
              </w:rPr>
              <w:t>ı</w:t>
            </w:r>
            <w:r w:rsidRPr="00475359">
              <w:rPr>
                <w:b/>
                <w:sz w:val="16"/>
                <w:szCs w:val="16"/>
                <w:lang w:val="en-US"/>
              </w:rPr>
              <w:t>lacak</w:t>
            </w:r>
            <w:proofErr w:type="spellEnd"/>
            <w:r w:rsidRPr="00475359">
              <w:rPr>
                <w:b/>
                <w:sz w:val="16"/>
                <w:szCs w:val="16"/>
                <w:lang w:val="en-US"/>
              </w:rPr>
              <w:t xml:space="preserve"> </w:t>
            </w:r>
            <w:proofErr w:type="spellStart"/>
            <w:r w:rsidRPr="00475359">
              <w:rPr>
                <w:b/>
                <w:sz w:val="16"/>
                <w:szCs w:val="16"/>
                <w:lang w:val="en-US"/>
              </w:rPr>
              <w:t>d</w:t>
            </w:r>
            <w:r w:rsidRPr="00475359">
              <w:rPr>
                <w:rFonts w:hint="cs"/>
                <w:b/>
                <w:sz w:val="16"/>
                <w:szCs w:val="16"/>
                <w:lang w:val="en-US"/>
              </w:rPr>
              <w:t>ü</w:t>
            </w:r>
            <w:r w:rsidRPr="00475359">
              <w:rPr>
                <w:b/>
                <w:sz w:val="16"/>
                <w:szCs w:val="16"/>
                <w:lang w:val="en-US"/>
              </w:rPr>
              <w:t>zeltici</w:t>
            </w:r>
            <w:proofErr w:type="spellEnd"/>
            <w:r w:rsidRPr="00475359">
              <w:rPr>
                <w:b/>
                <w:sz w:val="16"/>
                <w:szCs w:val="16"/>
                <w:lang w:val="en-US"/>
              </w:rPr>
              <w:t xml:space="preserve"> </w:t>
            </w:r>
            <w:proofErr w:type="spellStart"/>
            <w:r w:rsidRPr="00475359">
              <w:rPr>
                <w:b/>
                <w:sz w:val="16"/>
                <w:szCs w:val="16"/>
                <w:lang w:val="en-US"/>
              </w:rPr>
              <w:t>faaliyetler</w:t>
            </w:r>
            <w:proofErr w:type="spellEnd"/>
            <w:r w:rsidRPr="00475359">
              <w:rPr>
                <w:b/>
                <w:sz w:val="16"/>
                <w:szCs w:val="16"/>
                <w:lang w:val="en-US"/>
              </w:rPr>
              <w:t xml:space="preserve"> </w:t>
            </w:r>
            <w:proofErr w:type="spellStart"/>
            <w:r w:rsidRPr="00475359">
              <w:rPr>
                <w:b/>
                <w:sz w:val="16"/>
                <w:szCs w:val="16"/>
                <w:lang w:val="en-US"/>
              </w:rPr>
              <w:t>ve</w:t>
            </w:r>
            <w:proofErr w:type="spellEnd"/>
            <w:r w:rsidRPr="00475359">
              <w:rPr>
                <w:b/>
                <w:sz w:val="16"/>
                <w:szCs w:val="16"/>
                <w:lang w:val="en-US"/>
              </w:rPr>
              <w:t xml:space="preserve"> </w:t>
            </w:r>
            <w:proofErr w:type="spellStart"/>
            <w:r w:rsidRPr="00475359">
              <w:rPr>
                <w:b/>
                <w:sz w:val="16"/>
                <w:szCs w:val="16"/>
                <w:lang w:val="en-US"/>
              </w:rPr>
              <w:t>talebin</w:t>
            </w:r>
            <w:proofErr w:type="spellEnd"/>
            <w:r w:rsidRPr="00475359">
              <w:rPr>
                <w:b/>
                <w:sz w:val="16"/>
                <w:szCs w:val="16"/>
                <w:lang w:val="en-US"/>
              </w:rPr>
              <w:t xml:space="preserve"> </w:t>
            </w:r>
            <w:proofErr w:type="spellStart"/>
            <w:r w:rsidRPr="00475359">
              <w:rPr>
                <w:b/>
                <w:sz w:val="16"/>
                <w:szCs w:val="16"/>
                <w:lang w:val="en-US"/>
              </w:rPr>
              <w:t>durumu</w:t>
            </w:r>
            <w:proofErr w:type="spellEnd"/>
            <w:r w:rsidRPr="00475359">
              <w:rPr>
                <w:b/>
                <w:sz w:val="16"/>
                <w:szCs w:val="16"/>
                <w:lang w:val="en-US"/>
              </w:rPr>
              <w:t xml:space="preserve"> </w:t>
            </w:r>
            <w:proofErr w:type="spellStart"/>
            <w:r w:rsidRPr="00475359">
              <w:rPr>
                <w:b/>
                <w:sz w:val="16"/>
                <w:szCs w:val="16"/>
                <w:lang w:val="en-US"/>
              </w:rPr>
              <w:t>hakk</w:t>
            </w:r>
            <w:r w:rsidRPr="00475359">
              <w:rPr>
                <w:rFonts w:hint="cs"/>
                <w:b/>
                <w:sz w:val="16"/>
                <w:szCs w:val="16"/>
                <w:lang w:val="en-US"/>
              </w:rPr>
              <w:t>ı</w:t>
            </w:r>
            <w:r w:rsidRPr="00475359">
              <w:rPr>
                <w:b/>
                <w:sz w:val="16"/>
                <w:szCs w:val="16"/>
                <w:lang w:val="en-US"/>
              </w:rPr>
              <w:t>nda</w:t>
            </w:r>
            <w:proofErr w:type="spellEnd"/>
            <w:r w:rsidRPr="00475359">
              <w:rPr>
                <w:b/>
                <w:sz w:val="16"/>
                <w:szCs w:val="16"/>
                <w:lang w:val="en-US"/>
              </w:rPr>
              <w:t xml:space="preserve"> </w:t>
            </w:r>
            <w:proofErr w:type="spellStart"/>
            <w:r w:rsidRPr="00475359">
              <w:rPr>
                <w:b/>
                <w:sz w:val="16"/>
                <w:szCs w:val="16"/>
                <w:lang w:val="en-US"/>
              </w:rPr>
              <w:t>geri</w:t>
            </w:r>
            <w:proofErr w:type="spellEnd"/>
            <w:r w:rsidRPr="00475359">
              <w:rPr>
                <w:b/>
                <w:sz w:val="16"/>
                <w:szCs w:val="16"/>
                <w:lang w:val="en-US"/>
              </w:rPr>
              <w:t xml:space="preserve"> </w:t>
            </w:r>
            <w:proofErr w:type="spellStart"/>
            <w:r w:rsidRPr="00475359">
              <w:rPr>
                <w:b/>
                <w:sz w:val="16"/>
                <w:szCs w:val="16"/>
                <w:lang w:val="en-US"/>
              </w:rPr>
              <w:t>bildirim</w:t>
            </w:r>
            <w:proofErr w:type="spellEnd"/>
            <w:r w:rsidRPr="00475359">
              <w:rPr>
                <w:b/>
                <w:sz w:val="16"/>
                <w:szCs w:val="16"/>
                <w:lang w:val="en-US"/>
              </w:rPr>
              <w:t xml:space="preserve"> </w:t>
            </w:r>
            <w:proofErr w:type="spellStart"/>
            <w:r w:rsidRPr="00475359">
              <w:rPr>
                <w:b/>
                <w:sz w:val="16"/>
                <w:szCs w:val="16"/>
                <w:lang w:val="en-US"/>
              </w:rPr>
              <w:t>almas</w:t>
            </w:r>
            <w:r w:rsidRPr="00475359">
              <w:rPr>
                <w:rFonts w:hint="cs"/>
                <w:b/>
                <w:sz w:val="16"/>
                <w:szCs w:val="16"/>
                <w:lang w:val="en-US"/>
              </w:rPr>
              <w:t>ı</w:t>
            </w:r>
            <w:r w:rsidRPr="00475359">
              <w:rPr>
                <w:b/>
                <w:sz w:val="16"/>
                <w:szCs w:val="16"/>
                <w:lang w:val="en-US"/>
              </w:rPr>
              <w:t>n</w:t>
            </w:r>
            <w:r w:rsidRPr="00475359">
              <w:rPr>
                <w:rFonts w:hint="cs"/>
                <w:b/>
                <w:sz w:val="16"/>
                <w:szCs w:val="16"/>
                <w:lang w:val="en-US"/>
              </w:rPr>
              <w:t>ı</w:t>
            </w:r>
            <w:proofErr w:type="spellEnd"/>
            <w:r w:rsidRPr="00475359">
              <w:rPr>
                <w:b/>
                <w:sz w:val="16"/>
                <w:szCs w:val="16"/>
                <w:lang w:val="en-US"/>
              </w:rPr>
              <w:t xml:space="preserve"> </w:t>
            </w:r>
            <w:proofErr w:type="spellStart"/>
            <w:r w:rsidRPr="00475359">
              <w:rPr>
                <w:b/>
                <w:sz w:val="16"/>
                <w:szCs w:val="16"/>
                <w:lang w:val="en-US"/>
              </w:rPr>
              <w:t>engelleyebilir</w:t>
            </w:r>
            <w:proofErr w:type="spellEnd"/>
            <w:r w:rsidRPr="00475359">
              <w:rPr>
                <w:b/>
                <w:sz w:val="16"/>
                <w:szCs w:val="16"/>
                <w:lang w:val="en-US"/>
              </w:rPr>
              <w:t xml:space="preserve">. </w:t>
            </w:r>
          </w:p>
          <w:p w14:paraId="6D757961" w14:textId="77777777" w:rsidR="00F2474E" w:rsidRPr="00475359" w:rsidRDefault="00F2474E" w:rsidP="00F2474E">
            <w:pPr>
              <w:spacing w:after="0" w:line="240" w:lineRule="auto"/>
              <w:rPr>
                <w:sz w:val="20"/>
                <w:szCs w:val="20"/>
              </w:rPr>
            </w:pPr>
            <w:r w:rsidRPr="00475359">
              <w:rPr>
                <w:b/>
                <w:sz w:val="16"/>
                <w:szCs w:val="16"/>
                <w:lang w:val="en-US"/>
              </w:rPr>
              <w:t>Applicants can submit their requests anonymously. However, if no ID or communication details are provided, this may prevent the applicant from receiving feedback regarding the corrective actions to be taken and the status of the request.</w:t>
            </w:r>
          </w:p>
          <w:p w14:paraId="4EBE6989" w14:textId="77777777" w:rsidR="00F2474E" w:rsidRPr="00475359" w:rsidRDefault="00F2474E" w:rsidP="00F2474E">
            <w:pPr>
              <w:spacing w:after="0"/>
              <w:rPr>
                <w:b/>
                <w:sz w:val="16"/>
                <w:szCs w:val="16"/>
                <w:lang w:val="en-US"/>
              </w:rPr>
            </w:pPr>
          </w:p>
        </w:tc>
      </w:tr>
      <w:tr w:rsidR="00F2474E" w:rsidRPr="00475359" w14:paraId="294484BD" w14:textId="77777777" w:rsidTr="0074360E">
        <w:trPr>
          <w:trHeight w:val="737"/>
        </w:trPr>
        <w:tc>
          <w:tcPr>
            <w:tcW w:w="3396" w:type="dxa"/>
            <w:tcBorders>
              <w:top w:val="single" w:sz="4" w:space="0" w:color="auto"/>
              <w:left w:val="single" w:sz="4" w:space="0" w:color="auto"/>
              <w:bottom w:val="single" w:sz="4" w:space="0" w:color="auto"/>
              <w:right w:val="single" w:sz="4" w:space="0" w:color="auto"/>
            </w:tcBorders>
            <w:hideMark/>
          </w:tcPr>
          <w:p w14:paraId="2950D91A" w14:textId="77777777" w:rsidR="00F2474E" w:rsidRPr="00475359" w:rsidRDefault="00F2474E" w:rsidP="00F2474E">
            <w:pPr>
              <w:spacing w:after="0"/>
              <w:rPr>
                <w:b/>
                <w:sz w:val="16"/>
                <w:szCs w:val="16"/>
                <w:lang w:val="en-US"/>
              </w:rPr>
            </w:pPr>
            <w:r w:rsidRPr="00475359">
              <w:rPr>
                <w:b/>
                <w:sz w:val="16"/>
                <w:szCs w:val="16"/>
                <w:lang w:val="en-US"/>
              </w:rPr>
              <w:t xml:space="preserve">Ad </w:t>
            </w:r>
            <w:proofErr w:type="spellStart"/>
            <w:r w:rsidRPr="00475359">
              <w:rPr>
                <w:b/>
                <w:sz w:val="16"/>
                <w:szCs w:val="16"/>
                <w:lang w:val="en-US"/>
              </w:rPr>
              <w:t>Soyad</w:t>
            </w:r>
            <w:proofErr w:type="spellEnd"/>
            <w:r w:rsidRPr="00475359">
              <w:rPr>
                <w:b/>
                <w:sz w:val="16"/>
                <w:szCs w:val="16"/>
                <w:lang w:val="en-US"/>
              </w:rPr>
              <w:t>/</w:t>
            </w:r>
          </w:p>
          <w:p w14:paraId="1DA59363" w14:textId="77777777" w:rsidR="00F2474E" w:rsidRPr="00475359" w:rsidRDefault="00F2474E" w:rsidP="00F2474E">
            <w:pPr>
              <w:spacing w:after="0"/>
              <w:rPr>
                <w:sz w:val="16"/>
                <w:szCs w:val="16"/>
                <w:lang w:val="en-US"/>
              </w:rPr>
            </w:pPr>
            <w:r w:rsidRPr="00475359">
              <w:rPr>
                <w:sz w:val="16"/>
                <w:szCs w:val="16"/>
                <w:lang w:val="en-US"/>
              </w:rPr>
              <w:t>Name Surname</w:t>
            </w:r>
          </w:p>
        </w:tc>
        <w:tc>
          <w:tcPr>
            <w:tcW w:w="2978" w:type="dxa"/>
            <w:tcBorders>
              <w:top w:val="single" w:sz="4" w:space="0" w:color="auto"/>
              <w:left w:val="single" w:sz="4" w:space="0" w:color="auto"/>
              <w:bottom w:val="single" w:sz="4" w:space="0" w:color="auto"/>
              <w:right w:val="single" w:sz="4" w:space="0" w:color="auto"/>
            </w:tcBorders>
          </w:tcPr>
          <w:p w14:paraId="741407BE" w14:textId="77777777" w:rsidR="00F2474E" w:rsidRPr="00475359" w:rsidRDefault="00F2474E" w:rsidP="00F2474E">
            <w:pPr>
              <w:spacing w:after="0"/>
              <w:rPr>
                <w:sz w:val="16"/>
                <w:szCs w:val="16"/>
                <w:lang w:val="en-US"/>
              </w:rPr>
            </w:pPr>
          </w:p>
        </w:tc>
        <w:tc>
          <w:tcPr>
            <w:tcW w:w="3513" w:type="dxa"/>
            <w:tcBorders>
              <w:top w:val="single" w:sz="4" w:space="0" w:color="auto"/>
              <w:left w:val="single" w:sz="4" w:space="0" w:color="auto"/>
              <w:bottom w:val="single" w:sz="4" w:space="0" w:color="auto"/>
              <w:right w:val="single" w:sz="4" w:space="0" w:color="auto"/>
            </w:tcBorders>
            <w:hideMark/>
          </w:tcPr>
          <w:p w14:paraId="3F79E881" w14:textId="77777777" w:rsidR="00F2474E" w:rsidRPr="00475359" w:rsidRDefault="00F2474E" w:rsidP="00F2474E">
            <w:pPr>
              <w:spacing w:after="0"/>
              <w:rPr>
                <w:b/>
                <w:sz w:val="16"/>
                <w:szCs w:val="16"/>
                <w:lang w:val="en-US"/>
              </w:rPr>
            </w:pPr>
            <w:proofErr w:type="spellStart"/>
            <w:r w:rsidRPr="00475359">
              <w:rPr>
                <w:b/>
                <w:sz w:val="16"/>
                <w:szCs w:val="16"/>
                <w:lang w:val="en-US"/>
              </w:rPr>
              <w:t>Şikayetin</w:t>
            </w:r>
            <w:proofErr w:type="spellEnd"/>
            <w:r w:rsidRPr="00475359">
              <w:rPr>
                <w:b/>
                <w:sz w:val="16"/>
                <w:szCs w:val="16"/>
                <w:lang w:val="en-US"/>
              </w:rPr>
              <w:t xml:space="preserve"> </w:t>
            </w:r>
            <w:proofErr w:type="spellStart"/>
            <w:r w:rsidRPr="00475359">
              <w:rPr>
                <w:b/>
                <w:sz w:val="16"/>
                <w:szCs w:val="16"/>
                <w:lang w:val="en-US"/>
              </w:rPr>
              <w:t>Geliş</w:t>
            </w:r>
            <w:proofErr w:type="spellEnd"/>
            <w:r w:rsidRPr="00475359">
              <w:rPr>
                <w:b/>
                <w:sz w:val="16"/>
                <w:szCs w:val="16"/>
                <w:lang w:val="en-US"/>
              </w:rPr>
              <w:t xml:space="preserve"> </w:t>
            </w:r>
            <w:proofErr w:type="spellStart"/>
            <w:r w:rsidRPr="00475359">
              <w:rPr>
                <w:b/>
                <w:sz w:val="16"/>
                <w:szCs w:val="16"/>
                <w:lang w:val="en-US"/>
              </w:rPr>
              <w:t>Yolu</w:t>
            </w:r>
            <w:proofErr w:type="spellEnd"/>
            <w:r w:rsidRPr="00475359">
              <w:rPr>
                <w:b/>
                <w:sz w:val="16"/>
                <w:szCs w:val="16"/>
                <w:lang w:val="en-US"/>
              </w:rPr>
              <w:t xml:space="preserve"> /</w:t>
            </w:r>
          </w:p>
          <w:p w14:paraId="42D966AB" w14:textId="77777777" w:rsidR="00F2474E" w:rsidRPr="00475359" w:rsidRDefault="00F2474E" w:rsidP="00F2474E">
            <w:pPr>
              <w:spacing w:after="0"/>
              <w:rPr>
                <w:sz w:val="16"/>
                <w:szCs w:val="16"/>
                <w:lang w:val="en-US"/>
              </w:rPr>
            </w:pPr>
            <w:r w:rsidRPr="00475359">
              <w:rPr>
                <w:sz w:val="16"/>
                <w:szCs w:val="16"/>
                <w:lang w:val="en-US"/>
              </w:rPr>
              <w:t>Form of Complaint:</w:t>
            </w:r>
          </w:p>
        </w:tc>
      </w:tr>
      <w:tr w:rsidR="00F2474E" w:rsidRPr="00475359" w14:paraId="15756F5A" w14:textId="77777777" w:rsidTr="0074360E">
        <w:trPr>
          <w:trHeight w:val="737"/>
        </w:trPr>
        <w:tc>
          <w:tcPr>
            <w:tcW w:w="3396" w:type="dxa"/>
            <w:tcBorders>
              <w:top w:val="single" w:sz="4" w:space="0" w:color="auto"/>
              <w:left w:val="single" w:sz="4" w:space="0" w:color="auto"/>
              <w:bottom w:val="single" w:sz="4" w:space="0" w:color="auto"/>
              <w:right w:val="single" w:sz="4" w:space="0" w:color="auto"/>
            </w:tcBorders>
            <w:hideMark/>
          </w:tcPr>
          <w:p w14:paraId="44A51F9A" w14:textId="77777777" w:rsidR="00F2474E" w:rsidRPr="00475359" w:rsidRDefault="00F2474E" w:rsidP="00F2474E">
            <w:pPr>
              <w:spacing w:after="0"/>
              <w:rPr>
                <w:b/>
                <w:sz w:val="16"/>
                <w:szCs w:val="16"/>
                <w:lang w:val="en-US"/>
              </w:rPr>
            </w:pPr>
            <w:r w:rsidRPr="00475359">
              <w:rPr>
                <w:b/>
                <w:sz w:val="16"/>
                <w:szCs w:val="16"/>
                <w:lang w:val="en-US"/>
              </w:rPr>
              <w:t xml:space="preserve">TC </w:t>
            </w:r>
            <w:proofErr w:type="spellStart"/>
            <w:r w:rsidRPr="00475359">
              <w:rPr>
                <w:b/>
                <w:sz w:val="16"/>
                <w:szCs w:val="16"/>
                <w:lang w:val="en-US"/>
              </w:rPr>
              <w:t>Kimlik</w:t>
            </w:r>
            <w:proofErr w:type="spellEnd"/>
            <w:r w:rsidRPr="00475359">
              <w:rPr>
                <w:b/>
                <w:sz w:val="16"/>
                <w:szCs w:val="16"/>
                <w:lang w:val="en-US"/>
              </w:rPr>
              <w:t xml:space="preserve"> No/</w:t>
            </w:r>
          </w:p>
          <w:p w14:paraId="0DBA21BA" w14:textId="77777777" w:rsidR="00F2474E" w:rsidRPr="00475359" w:rsidRDefault="00F2474E" w:rsidP="00F2474E">
            <w:pPr>
              <w:spacing w:after="0"/>
              <w:rPr>
                <w:b/>
                <w:sz w:val="16"/>
                <w:szCs w:val="16"/>
                <w:lang w:val="en-US"/>
              </w:rPr>
            </w:pPr>
          </w:p>
          <w:p w14:paraId="38AC9AB0" w14:textId="77777777" w:rsidR="00F2474E" w:rsidRPr="00475359" w:rsidRDefault="00F2474E" w:rsidP="00F2474E">
            <w:pPr>
              <w:spacing w:after="0"/>
              <w:rPr>
                <w:sz w:val="16"/>
                <w:szCs w:val="16"/>
                <w:lang w:val="en-US"/>
              </w:rPr>
            </w:pPr>
            <w:r w:rsidRPr="00475359">
              <w:rPr>
                <w:sz w:val="16"/>
                <w:szCs w:val="16"/>
                <w:lang w:val="en-US"/>
              </w:rPr>
              <w:t>Identification Number</w:t>
            </w:r>
          </w:p>
        </w:tc>
        <w:tc>
          <w:tcPr>
            <w:tcW w:w="2978" w:type="dxa"/>
            <w:tcBorders>
              <w:top w:val="single" w:sz="4" w:space="0" w:color="auto"/>
              <w:left w:val="single" w:sz="4" w:space="0" w:color="auto"/>
              <w:bottom w:val="single" w:sz="4" w:space="0" w:color="auto"/>
              <w:right w:val="single" w:sz="4" w:space="0" w:color="auto"/>
            </w:tcBorders>
          </w:tcPr>
          <w:p w14:paraId="50B71BAB" w14:textId="77777777" w:rsidR="00F2474E" w:rsidRPr="00475359" w:rsidRDefault="00F2474E" w:rsidP="00F2474E">
            <w:pPr>
              <w:spacing w:after="0"/>
              <w:rPr>
                <w:sz w:val="16"/>
                <w:szCs w:val="16"/>
                <w:lang w:val="en-US"/>
              </w:rPr>
            </w:pPr>
          </w:p>
        </w:tc>
        <w:tc>
          <w:tcPr>
            <w:tcW w:w="3513" w:type="dxa"/>
            <w:tcBorders>
              <w:top w:val="single" w:sz="4" w:space="0" w:color="auto"/>
              <w:left w:val="single" w:sz="4" w:space="0" w:color="auto"/>
              <w:bottom w:val="single" w:sz="4" w:space="0" w:color="auto"/>
              <w:right w:val="single" w:sz="4" w:space="0" w:color="auto"/>
            </w:tcBorders>
            <w:hideMark/>
          </w:tcPr>
          <w:p w14:paraId="1BAD3EC6" w14:textId="77777777" w:rsidR="00F2474E" w:rsidRPr="00475359" w:rsidRDefault="00F2474E" w:rsidP="00F2474E">
            <w:pPr>
              <w:spacing w:after="0"/>
              <w:rPr>
                <w:b/>
                <w:sz w:val="16"/>
                <w:szCs w:val="16"/>
                <w:lang w:val="en-US"/>
              </w:rPr>
            </w:pPr>
            <w:r w:rsidRPr="00475359">
              <w:rPr>
                <w:b/>
                <w:noProof/>
                <w:sz w:val="16"/>
                <w:szCs w:val="16"/>
                <w:lang w:val="en-US"/>
              </w:rPr>
              <mc:AlternateContent>
                <mc:Choice Requires="wps">
                  <w:drawing>
                    <wp:anchor distT="0" distB="0" distL="114300" distR="114300" simplePos="0" relativeHeight="251682850" behindDoc="0" locked="0" layoutInCell="1" allowOverlap="1" wp14:anchorId="009D6362" wp14:editId="30FA60F9">
                      <wp:simplePos x="0" y="0"/>
                      <wp:positionH relativeFrom="column">
                        <wp:posOffset>1431290</wp:posOffset>
                      </wp:positionH>
                      <wp:positionV relativeFrom="paragraph">
                        <wp:posOffset>50800</wp:posOffset>
                      </wp:positionV>
                      <wp:extent cx="257175" cy="180975"/>
                      <wp:effectExtent l="0" t="0" r="28575" b="28575"/>
                      <wp:wrapNone/>
                      <wp:docPr id="6" name="Dikdörtgen 6"/>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C6E8F5C" id="Dikdörtgen 6" o:spid="_x0000_s1026" style="position:absolute;margin-left:112.7pt;margin-top:4pt;width:20.25pt;height:14.25pt;flip:y;z-index:251682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" fillcolor="window" strokecolor="#2f528f" strokeweight="1pt"/>
                  </w:pict>
                </mc:Fallback>
              </mc:AlternateContent>
            </w:r>
            <w:proofErr w:type="spellStart"/>
            <w:r w:rsidRPr="00475359">
              <w:rPr>
                <w:b/>
                <w:sz w:val="16"/>
                <w:szCs w:val="16"/>
                <w:lang w:val="en-US"/>
              </w:rPr>
              <w:t>Telefon</w:t>
            </w:r>
            <w:proofErr w:type="spellEnd"/>
            <w:r w:rsidRPr="00475359">
              <w:rPr>
                <w:b/>
                <w:sz w:val="16"/>
                <w:szCs w:val="16"/>
                <w:lang w:val="en-US"/>
              </w:rPr>
              <w:t xml:space="preserve">- </w:t>
            </w:r>
            <w:proofErr w:type="spellStart"/>
            <w:r w:rsidRPr="00475359">
              <w:rPr>
                <w:b/>
                <w:sz w:val="16"/>
                <w:szCs w:val="16"/>
                <w:lang w:val="en-US"/>
              </w:rPr>
              <w:t>Ücretsiz</w:t>
            </w:r>
            <w:proofErr w:type="spellEnd"/>
            <w:r w:rsidRPr="00475359">
              <w:rPr>
                <w:b/>
                <w:sz w:val="16"/>
                <w:szCs w:val="16"/>
                <w:lang w:val="en-US"/>
              </w:rPr>
              <w:t xml:space="preserve"> hat / </w:t>
            </w:r>
          </w:p>
          <w:p w14:paraId="604DE8A0" w14:textId="77777777" w:rsidR="00F2474E" w:rsidRPr="00475359" w:rsidRDefault="00F2474E" w:rsidP="00F2474E">
            <w:pPr>
              <w:spacing w:after="0"/>
              <w:rPr>
                <w:sz w:val="16"/>
                <w:szCs w:val="16"/>
                <w:lang w:val="en-US"/>
              </w:rPr>
            </w:pPr>
            <w:r w:rsidRPr="00475359">
              <w:rPr>
                <w:sz w:val="16"/>
                <w:szCs w:val="16"/>
                <w:lang w:val="en-US"/>
              </w:rPr>
              <w:t>Phone –Free phone line</w:t>
            </w:r>
          </w:p>
          <w:p w14:paraId="27E232E5" w14:textId="77777777" w:rsidR="00F2474E" w:rsidRPr="00475359" w:rsidRDefault="00F2474E" w:rsidP="00F2474E">
            <w:pPr>
              <w:spacing w:after="0"/>
              <w:rPr>
                <w:b/>
                <w:bCs/>
                <w:sz w:val="16"/>
                <w:szCs w:val="16"/>
                <w:lang w:val="en-US"/>
              </w:rPr>
            </w:pPr>
            <w:r w:rsidRPr="00475359">
              <w:rPr>
                <w:b/>
                <w:bCs/>
                <w:noProof/>
                <w:sz w:val="16"/>
                <w:szCs w:val="16"/>
                <w:lang w:val="en-US"/>
              </w:rPr>
              <mc:AlternateContent>
                <mc:Choice Requires="wps">
                  <w:drawing>
                    <wp:anchor distT="0" distB="0" distL="114300" distR="114300" simplePos="0" relativeHeight="251683874" behindDoc="0" locked="0" layoutInCell="1" allowOverlap="1" wp14:anchorId="1066F70B" wp14:editId="59202405">
                      <wp:simplePos x="0" y="0"/>
                      <wp:positionH relativeFrom="column">
                        <wp:posOffset>1431290</wp:posOffset>
                      </wp:positionH>
                      <wp:positionV relativeFrom="paragraph">
                        <wp:posOffset>8254</wp:posOffset>
                      </wp:positionV>
                      <wp:extent cx="257175" cy="180975"/>
                      <wp:effectExtent l="0" t="0" r="28575" b="28575"/>
                      <wp:wrapNone/>
                      <wp:docPr id="7" name="Dikdörtgen 7"/>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B6730AE" id="Dikdörtgen 7" o:spid="_x0000_s1026" style="position:absolute;margin-left:112.7pt;margin-top:.65pt;width:20.25pt;height:14.25pt;flip:y;z-index:251683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" fillcolor="window" strokecolor="#2f528f" strokeweight="1pt"/>
                  </w:pict>
                </mc:Fallback>
              </mc:AlternateContent>
            </w:r>
            <w:proofErr w:type="spellStart"/>
            <w:r w:rsidRPr="00475359">
              <w:rPr>
                <w:b/>
                <w:bCs/>
                <w:sz w:val="16"/>
                <w:szCs w:val="16"/>
                <w:lang w:val="en-US"/>
              </w:rPr>
              <w:t>Telefon</w:t>
            </w:r>
            <w:proofErr w:type="spellEnd"/>
            <w:r w:rsidRPr="00475359">
              <w:rPr>
                <w:b/>
                <w:bCs/>
                <w:sz w:val="16"/>
                <w:szCs w:val="16"/>
                <w:lang w:val="en-US"/>
              </w:rPr>
              <w:t xml:space="preserve"> - </w:t>
            </w:r>
            <w:proofErr w:type="spellStart"/>
            <w:r w:rsidRPr="00475359">
              <w:rPr>
                <w:b/>
                <w:bCs/>
                <w:sz w:val="16"/>
                <w:szCs w:val="16"/>
                <w:lang w:val="en-US"/>
              </w:rPr>
              <w:t>Yardım</w:t>
            </w:r>
            <w:proofErr w:type="spellEnd"/>
            <w:r w:rsidRPr="00475359">
              <w:rPr>
                <w:b/>
                <w:bCs/>
                <w:sz w:val="16"/>
                <w:szCs w:val="16"/>
                <w:lang w:val="en-US"/>
              </w:rPr>
              <w:t xml:space="preserve"> </w:t>
            </w:r>
            <w:proofErr w:type="spellStart"/>
            <w:r w:rsidRPr="00475359">
              <w:rPr>
                <w:b/>
                <w:bCs/>
                <w:sz w:val="16"/>
                <w:szCs w:val="16"/>
                <w:lang w:val="en-US"/>
              </w:rPr>
              <w:t>hattı</w:t>
            </w:r>
            <w:proofErr w:type="spellEnd"/>
            <w:r w:rsidRPr="00475359">
              <w:rPr>
                <w:b/>
                <w:bCs/>
                <w:sz w:val="16"/>
                <w:szCs w:val="16"/>
                <w:lang w:val="en-US"/>
              </w:rPr>
              <w:t>/</w:t>
            </w:r>
          </w:p>
          <w:p w14:paraId="2BC73CD5" w14:textId="77777777" w:rsidR="00F2474E" w:rsidRPr="00475359" w:rsidRDefault="00F2474E" w:rsidP="00F2474E">
            <w:pPr>
              <w:spacing w:after="0"/>
              <w:rPr>
                <w:sz w:val="16"/>
                <w:szCs w:val="16"/>
                <w:lang w:val="en-US"/>
              </w:rPr>
            </w:pPr>
            <w:r w:rsidRPr="00475359">
              <w:rPr>
                <w:sz w:val="16"/>
                <w:szCs w:val="16"/>
                <w:lang w:val="en-US"/>
              </w:rPr>
              <w:t>Phone –Free phone line</w:t>
            </w:r>
          </w:p>
        </w:tc>
      </w:tr>
      <w:tr w:rsidR="00F2474E" w:rsidRPr="00475359" w14:paraId="0BC070E7" w14:textId="77777777" w:rsidTr="0074360E">
        <w:trPr>
          <w:trHeight w:val="737"/>
        </w:trPr>
        <w:tc>
          <w:tcPr>
            <w:tcW w:w="3396" w:type="dxa"/>
            <w:tcBorders>
              <w:top w:val="single" w:sz="4" w:space="0" w:color="auto"/>
              <w:left w:val="single" w:sz="4" w:space="0" w:color="auto"/>
              <w:bottom w:val="single" w:sz="4" w:space="0" w:color="auto"/>
              <w:right w:val="single" w:sz="4" w:space="0" w:color="auto"/>
            </w:tcBorders>
          </w:tcPr>
          <w:p w14:paraId="553D9D78" w14:textId="77777777" w:rsidR="00F2474E" w:rsidRPr="00475359" w:rsidRDefault="00F2474E" w:rsidP="00F2474E">
            <w:pPr>
              <w:spacing w:after="0"/>
              <w:rPr>
                <w:b/>
                <w:sz w:val="16"/>
                <w:szCs w:val="16"/>
                <w:lang w:val="en-US"/>
              </w:rPr>
            </w:pPr>
            <w:proofErr w:type="spellStart"/>
            <w:r w:rsidRPr="00475359">
              <w:rPr>
                <w:b/>
                <w:sz w:val="16"/>
                <w:szCs w:val="16"/>
                <w:lang w:val="en-US"/>
              </w:rPr>
              <w:t>Telefon</w:t>
            </w:r>
            <w:proofErr w:type="spellEnd"/>
            <w:r w:rsidRPr="00475359">
              <w:rPr>
                <w:b/>
                <w:sz w:val="16"/>
                <w:szCs w:val="16"/>
                <w:lang w:val="en-US"/>
              </w:rPr>
              <w:t>/ E-Posta</w:t>
            </w:r>
          </w:p>
          <w:p w14:paraId="37CEF343" w14:textId="77777777" w:rsidR="00F2474E" w:rsidRPr="00475359" w:rsidRDefault="00F2474E" w:rsidP="00F2474E">
            <w:pPr>
              <w:spacing w:after="0"/>
              <w:rPr>
                <w:b/>
                <w:sz w:val="16"/>
                <w:szCs w:val="16"/>
                <w:lang w:val="en-US"/>
              </w:rPr>
            </w:pPr>
            <w:r w:rsidRPr="00475359">
              <w:rPr>
                <w:sz w:val="16"/>
                <w:szCs w:val="16"/>
                <w:lang w:val="en-US"/>
              </w:rPr>
              <w:t>Telephone/ E-mail</w:t>
            </w:r>
          </w:p>
        </w:tc>
        <w:tc>
          <w:tcPr>
            <w:tcW w:w="2978" w:type="dxa"/>
            <w:tcBorders>
              <w:top w:val="single" w:sz="4" w:space="0" w:color="auto"/>
              <w:left w:val="single" w:sz="4" w:space="0" w:color="auto"/>
              <w:bottom w:val="single" w:sz="4" w:space="0" w:color="auto"/>
              <w:right w:val="single" w:sz="4" w:space="0" w:color="auto"/>
            </w:tcBorders>
          </w:tcPr>
          <w:p w14:paraId="1957360C" w14:textId="77777777" w:rsidR="00F2474E" w:rsidRPr="00475359" w:rsidRDefault="00F2474E" w:rsidP="00F2474E">
            <w:pPr>
              <w:spacing w:after="0"/>
              <w:rPr>
                <w:sz w:val="16"/>
                <w:szCs w:val="16"/>
                <w:lang w:val="en-US"/>
              </w:rPr>
            </w:pPr>
          </w:p>
        </w:tc>
        <w:tc>
          <w:tcPr>
            <w:tcW w:w="3513" w:type="dxa"/>
            <w:tcBorders>
              <w:top w:val="single" w:sz="4" w:space="0" w:color="auto"/>
              <w:left w:val="single" w:sz="4" w:space="0" w:color="auto"/>
              <w:bottom w:val="single" w:sz="4" w:space="0" w:color="auto"/>
              <w:right w:val="single" w:sz="4" w:space="0" w:color="auto"/>
            </w:tcBorders>
          </w:tcPr>
          <w:p w14:paraId="41C122A1" w14:textId="77777777" w:rsidR="00F2474E" w:rsidRPr="00475359" w:rsidRDefault="00F2474E" w:rsidP="00F2474E">
            <w:pPr>
              <w:spacing w:after="0"/>
              <w:rPr>
                <w:b/>
                <w:noProof/>
                <w:sz w:val="16"/>
                <w:szCs w:val="16"/>
                <w:lang w:val="en-US"/>
              </w:rPr>
            </w:pPr>
            <w:r w:rsidRPr="00475359">
              <w:rPr>
                <w:b/>
                <w:noProof/>
                <w:sz w:val="16"/>
                <w:szCs w:val="16"/>
                <w:lang w:val="en-US"/>
              </w:rPr>
              <mc:AlternateContent>
                <mc:Choice Requires="wps">
                  <w:drawing>
                    <wp:anchor distT="0" distB="0" distL="114300" distR="114300" simplePos="0" relativeHeight="251684898" behindDoc="0" locked="0" layoutInCell="1" allowOverlap="1" wp14:anchorId="4112ACCB" wp14:editId="047BC928">
                      <wp:simplePos x="0" y="0"/>
                      <wp:positionH relativeFrom="column">
                        <wp:posOffset>1434465</wp:posOffset>
                      </wp:positionH>
                      <wp:positionV relativeFrom="paragraph">
                        <wp:posOffset>73660</wp:posOffset>
                      </wp:positionV>
                      <wp:extent cx="257175" cy="180975"/>
                      <wp:effectExtent l="0" t="0" r="28575" b="28575"/>
                      <wp:wrapNone/>
                      <wp:docPr id="8" name="Dikdörtgen 8"/>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554D8D6" id="Dikdörtgen 8" o:spid="_x0000_s1026" style="position:absolute;margin-left:112.95pt;margin-top:5.8pt;width:20.25pt;height:14.25pt;flip:y;z-index:251684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" fillcolor="window" strokecolor="#2f528f" strokeweight="1pt"/>
                  </w:pict>
                </mc:Fallback>
              </mc:AlternateContent>
            </w:r>
            <w:r w:rsidRPr="00475359">
              <w:rPr>
                <w:b/>
                <w:noProof/>
                <w:sz w:val="16"/>
                <w:szCs w:val="16"/>
                <w:lang w:val="en-US"/>
              </w:rPr>
              <w:t>Yüz yüze /</w:t>
            </w:r>
          </w:p>
          <w:p w14:paraId="295A6424" w14:textId="77777777" w:rsidR="00F2474E" w:rsidRPr="00475359" w:rsidRDefault="00F2474E" w:rsidP="00F2474E">
            <w:pPr>
              <w:spacing w:after="0"/>
              <w:rPr>
                <w:bCs/>
                <w:noProof/>
                <w:sz w:val="16"/>
                <w:szCs w:val="16"/>
                <w:lang w:val="en-US"/>
              </w:rPr>
            </w:pPr>
            <w:r w:rsidRPr="00475359">
              <w:rPr>
                <w:bCs/>
                <w:noProof/>
                <w:sz w:val="16"/>
                <w:szCs w:val="16"/>
                <w:lang w:val="en-US"/>
              </w:rPr>
              <w:t xml:space="preserve">Face to face </w:t>
            </w:r>
          </w:p>
        </w:tc>
      </w:tr>
      <w:tr w:rsidR="00F2474E" w:rsidRPr="00475359" w14:paraId="1D96DB47" w14:textId="77777777" w:rsidTr="0074360E">
        <w:trPr>
          <w:trHeight w:val="737"/>
        </w:trPr>
        <w:tc>
          <w:tcPr>
            <w:tcW w:w="3396" w:type="dxa"/>
            <w:tcBorders>
              <w:top w:val="single" w:sz="4" w:space="0" w:color="auto"/>
              <w:left w:val="single" w:sz="4" w:space="0" w:color="auto"/>
              <w:bottom w:val="single" w:sz="4" w:space="0" w:color="auto"/>
              <w:right w:val="single" w:sz="4" w:space="0" w:color="auto"/>
            </w:tcBorders>
            <w:hideMark/>
          </w:tcPr>
          <w:p w14:paraId="70B80DC1" w14:textId="77777777" w:rsidR="00F2474E" w:rsidRPr="00475359" w:rsidRDefault="00F2474E" w:rsidP="00F2474E">
            <w:pPr>
              <w:spacing w:after="0"/>
              <w:rPr>
                <w:b/>
                <w:sz w:val="16"/>
                <w:szCs w:val="16"/>
                <w:lang w:val="en-US"/>
              </w:rPr>
            </w:pPr>
            <w:proofErr w:type="spellStart"/>
            <w:r w:rsidRPr="00475359">
              <w:rPr>
                <w:b/>
                <w:sz w:val="16"/>
                <w:szCs w:val="16"/>
                <w:lang w:val="en-US"/>
              </w:rPr>
              <w:t>Mahalle</w:t>
            </w:r>
            <w:proofErr w:type="spellEnd"/>
            <w:r w:rsidRPr="00475359">
              <w:rPr>
                <w:b/>
                <w:sz w:val="16"/>
                <w:szCs w:val="16"/>
                <w:lang w:val="en-US"/>
              </w:rPr>
              <w:t>-</w:t>
            </w:r>
            <w:proofErr w:type="spellStart"/>
            <w:r w:rsidRPr="00475359">
              <w:rPr>
                <w:b/>
                <w:sz w:val="16"/>
                <w:szCs w:val="16"/>
                <w:lang w:val="en-US"/>
              </w:rPr>
              <w:t>Köy</w:t>
            </w:r>
            <w:proofErr w:type="spellEnd"/>
            <w:r w:rsidRPr="00475359">
              <w:rPr>
                <w:b/>
                <w:sz w:val="16"/>
                <w:szCs w:val="16"/>
                <w:lang w:val="en-US"/>
              </w:rPr>
              <w:t>-</w:t>
            </w:r>
            <w:proofErr w:type="spellStart"/>
            <w:r w:rsidRPr="00475359">
              <w:rPr>
                <w:b/>
                <w:sz w:val="16"/>
                <w:szCs w:val="16"/>
                <w:lang w:val="en-US"/>
              </w:rPr>
              <w:t>İlçe</w:t>
            </w:r>
            <w:proofErr w:type="spellEnd"/>
            <w:r w:rsidRPr="00475359">
              <w:rPr>
                <w:b/>
                <w:sz w:val="16"/>
                <w:szCs w:val="16"/>
                <w:lang w:val="en-US"/>
              </w:rPr>
              <w:t>-İl/</w:t>
            </w:r>
          </w:p>
          <w:p w14:paraId="5FF49C06" w14:textId="77777777" w:rsidR="00F2474E" w:rsidRPr="00475359" w:rsidRDefault="00F2474E" w:rsidP="00F2474E">
            <w:pPr>
              <w:spacing w:after="0"/>
              <w:rPr>
                <w:sz w:val="16"/>
                <w:szCs w:val="16"/>
                <w:lang w:val="en-US"/>
              </w:rPr>
            </w:pPr>
            <w:r w:rsidRPr="00475359">
              <w:rPr>
                <w:sz w:val="16"/>
                <w:szCs w:val="16"/>
                <w:lang w:val="en-US"/>
              </w:rPr>
              <w:t>Neighborhood-Village –District - Province</w:t>
            </w:r>
          </w:p>
        </w:tc>
        <w:tc>
          <w:tcPr>
            <w:tcW w:w="2978" w:type="dxa"/>
            <w:tcBorders>
              <w:top w:val="single" w:sz="4" w:space="0" w:color="auto"/>
              <w:left w:val="single" w:sz="4" w:space="0" w:color="auto"/>
              <w:bottom w:val="single" w:sz="4" w:space="0" w:color="auto"/>
              <w:right w:val="single" w:sz="4" w:space="0" w:color="auto"/>
            </w:tcBorders>
          </w:tcPr>
          <w:p w14:paraId="46127635" w14:textId="77777777" w:rsidR="00F2474E" w:rsidRPr="00475359" w:rsidRDefault="00F2474E" w:rsidP="00F2474E">
            <w:pPr>
              <w:spacing w:after="0"/>
              <w:rPr>
                <w:sz w:val="16"/>
                <w:szCs w:val="16"/>
                <w:lang w:val="en-US"/>
              </w:rPr>
            </w:pPr>
          </w:p>
        </w:tc>
        <w:tc>
          <w:tcPr>
            <w:tcW w:w="3513" w:type="dxa"/>
            <w:tcBorders>
              <w:top w:val="single" w:sz="4" w:space="0" w:color="auto"/>
              <w:left w:val="single" w:sz="4" w:space="0" w:color="auto"/>
              <w:bottom w:val="single" w:sz="4" w:space="0" w:color="auto"/>
              <w:right w:val="single" w:sz="4" w:space="0" w:color="auto"/>
            </w:tcBorders>
            <w:hideMark/>
          </w:tcPr>
          <w:p w14:paraId="4D4DBBE6" w14:textId="77777777" w:rsidR="00F2474E" w:rsidRPr="00475359" w:rsidRDefault="00F2474E" w:rsidP="00F2474E">
            <w:pPr>
              <w:spacing w:after="0"/>
              <w:rPr>
                <w:b/>
                <w:sz w:val="16"/>
                <w:szCs w:val="16"/>
                <w:lang w:val="en-US"/>
              </w:rPr>
            </w:pPr>
            <w:r w:rsidRPr="00475359">
              <w:rPr>
                <w:b/>
                <w:noProof/>
                <w:sz w:val="16"/>
                <w:szCs w:val="16"/>
                <w:lang w:val="en-US"/>
              </w:rPr>
              <mc:AlternateContent>
                <mc:Choice Requires="wps">
                  <w:drawing>
                    <wp:anchor distT="0" distB="0" distL="114300" distR="114300" simplePos="0" relativeHeight="251685922" behindDoc="0" locked="0" layoutInCell="1" allowOverlap="1" wp14:anchorId="1BE0BC1B" wp14:editId="179D109B">
                      <wp:simplePos x="0" y="0"/>
                      <wp:positionH relativeFrom="column">
                        <wp:posOffset>1431290</wp:posOffset>
                      </wp:positionH>
                      <wp:positionV relativeFrom="paragraph">
                        <wp:posOffset>72389</wp:posOffset>
                      </wp:positionV>
                      <wp:extent cx="257175" cy="200025"/>
                      <wp:effectExtent l="0" t="0" r="28575" b="28575"/>
                      <wp:wrapNone/>
                      <wp:docPr id="126471189" name="Dikdörtgen 126471189"/>
                      <wp:cNvGraphicFramePr/>
                      <a:graphic xmlns:a="http://schemas.openxmlformats.org/drawingml/2006/main">
                        <a:graphicData uri="http://schemas.microsoft.com/office/word/2010/wordprocessingShape">
                          <wps:wsp>
                            <wps:cNvSpPr/>
                            <wps:spPr>
                              <a:xfrm>
                                <a:off x="0" y="0"/>
                                <a:ext cx="257175" cy="20002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4D4A8FB" id="Dikdörtgen 126471189" o:spid="_x0000_s1026" style="position:absolute;margin-left:112.7pt;margin-top:5.7pt;width:20.25pt;height:15.75pt;z-index:251685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" fillcolor="window" strokecolor="#2f528f" strokeweight="1pt"/>
                  </w:pict>
                </mc:Fallback>
              </mc:AlternateContent>
            </w:r>
            <w:proofErr w:type="spellStart"/>
            <w:r w:rsidRPr="00475359">
              <w:rPr>
                <w:b/>
                <w:sz w:val="16"/>
                <w:szCs w:val="16"/>
                <w:lang w:val="en-US"/>
              </w:rPr>
              <w:t>İstişare</w:t>
            </w:r>
            <w:proofErr w:type="spellEnd"/>
            <w:r w:rsidRPr="00475359">
              <w:rPr>
                <w:b/>
                <w:sz w:val="16"/>
                <w:szCs w:val="16"/>
                <w:lang w:val="en-US"/>
              </w:rPr>
              <w:t xml:space="preserve"> </w:t>
            </w:r>
            <w:proofErr w:type="spellStart"/>
            <w:r w:rsidRPr="00475359">
              <w:rPr>
                <w:b/>
                <w:sz w:val="16"/>
                <w:szCs w:val="16"/>
                <w:lang w:val="en-US"/>
              </w:rPr>
              <w:t>Toplantısı</w:t>
            </w:r>
            <w:proofErr w:type="spellEnd"/>
            <w:r w:rsidRPr="00475359">
              <w:rPr>
                <w:b/>
                <w:sz w:val="16"/>
                <w:szCs w:val="16"/>
                <w:lang w:val="en-US"/>
              </w:rPr>
              <w:t>/</w:t>
            </w:r>
          </w:p>
          <w:p w14:paraId="3A2E4EEE" w14:textId="77777777" w:rsidR="00F2474E" w:rsidRPr="00475359" w:rsidRDefault="00F2474E" w:rsidP="00F2474E">
            <w:pPr>
              <w:spacing w:after="0"/>
              <w:rPr>
                <w:sz w:val="16"/>
                <w:szCs w:val="16"/>
                <w:lang w:val="en-US"/>
              </w:rPr>
            </w:pPr>
            <w:r w:rsidRPr="00475359">
              <w:rPr>
                <w:sz w:val="16"/>
                <w:szCs w:val="16"/>
                <w:lang w:val="en-US"/>
              </w:rPr>
              <w:t>Consultation meeting</w:t>
            </w:r>
          </w:p>
        </w:tc>
      </w:tr>
      <w:tr w:rsidR="00F2474E" w:rsidRPr="00475359" w14:paraId="789C725B" w14:textId="77777777" w:rsidTr="0074360E">
        <w:trPr>
          <w:trHeight w:val="737"/>
        </w:trPr>
        <w:tc>
          <w:tcPr>
            <w:tcW w:w="3396" w:type="dxa"/>
            <w:tcBorders>
              <w:top w:val="single" w:sz="4" w:space="0" w:color="auto"/>
              <w:left w:val="single" w:sz="4" w:space="0" w:color="auto"/>
              <w:bottom w:val="single" w:sz="4" w:space="0" w:color="auto"/>
              <w:right w:val="single" w:sz="4" w:space="0" w:color="auto"/>
            </w:tcBorders>
            <w:hideMark/>
          </w:tcPr>
          <w:p w14:paraId="3F66EBF7" w14:textId="77777777" w:rsidR="00F2474E" w:rsidRPr="00475359" w:rsidRDefault="00F2474E" w:rsidP="00F2474E">
            <w:pPr>
              <w:spacing w:after="0"/>
              <w:rPr>
                <w:sz w:val="16"/>
                <w:szCs w:val="16"/>
                <w:lang w:val="en-US"/>
              </w:rPr>
            </w:pPr>
          </w:p>
        </w:tc>
        <w:tc>
          <w:tcPr>
            <w:tcW w:w="2978" w:type="dxa"/>
            <w:tcBorders>
              <w:top w:val="single" w:sz="4" w:space="0" w:color="auto"/>
              <w:left w:val="single" w:sz="4" w:space="0" w:color="auto"/>
              <w:bottom w:val="single" w:sz="4" w:space="0" w:color="auto"/>
              <w:right w:val="single" w:sz="4" w:space="0" w:color="auto"/>
            </w:tcBorders>
          </w:tcPr>
          <w:p w14:paraId="6A772CE8" w14:textId="77777777" w:rsidR="00F2474E" w:rsidRPr="00475359" w:rsidRDefault="00F2474E" w:rsidP="00F2474E">
            <w:pPr>
              <w:spacing w:after="0"/>
              <w:rPr>
                <w:sz w:val="16"/>
                <w:szCs w:val="16"/>
                <w:lang w:val="en-US"/>
              </w:rPr>
            </w:pPr>
          </w:p>
        </w:tc>
        <w:tc>
          <w:tcPr>
            <w:tcW w:w="3513" w:type="dxa"/>
            <w:tcBorders>
              <w:top w:val="single" w:sz="4" w:space="0" w:color="auto"/>
              <w:left w:val="single" w:sz="4" w:space="0" w:color="auto"/>
              <w:bottom w:val="single" w:sz="4" w:space="0" w:color="auto"/>
              <w:right w:val="single" w:sz="4" w:space="0" w:color="auto"/>
            </w:tcBorders>
            <w:hideMark/>
          </w:tcPr>
          <w:p w14:paraId="7902B9BD" w14:textId="77777777" w:rsidR="00F2474E" w:rsidRPr="00475359" w:rsidRDefault="00F2474E" w:rsidP="00F2474E">
            <w:pPr>
              <w:spacing w:after="0"/>
              <w:rPr>
                <w:sz w:val="16"/>
                <w:szCs w:val="16"/>
                <w:lang w:val="en-US"/>
              </w:rPr>
            </w:pPr>
            <w:r w:rsidRPr="00475359">
              <w:rPr>
                <w:b/>
                <w:noProof/>
                <w:sz w:val="16"/>
                <w:szCs w:val="16"/>
                <w:lang w:val="en-US"/>
              </w:rPr>
              <mc:AlternateContent>
                <mc:Choice Requires="wps">
                  <w:drawing>
                    <wp:anchor distT="0" distB="0" distL="114300" distR="114300" simplePos="0" relativeHeight="251686946" behindDoc="0" locked="0" layoutInCell="1" allowOverlap="1" wp14:anchorId="7F92D801" wp14:editId="3F75AC6D">
                      <wp:simplePos x="0" y="0"/>
                      <wp:positionH relativeFrom="column">
                        <wp:posOffset>1431290</wp:posOffset>
                      </wp:positionH>
                      <wp:positionV relativeFrom="paragraph">
                        <wp:posOffset>13970</wp:posOffset>
                      </wp:positionV>
                      <wp:extent cx="257175" cy="180975"/>
                      <wp:effectExtent l="0" t="0" r="28575" b="28575"/>
                      <wp:wrapNone/>
                      <wp:docPr id="1112777262" name="Dikdörtgen 1112777262"/>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A077F06" id="Dikdörtgen 1112777262" o:spid="_x0000_s1026" style="position:absolute;margin-left:112.7pt;margin-top:1.1pt;width:20.25pt;height:14.25pt;z-index:251686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" fillcolor="window" strokecolor="#2f528f" strokeweight="1pt"/>
                  </w:pict>
                </mc:Fallback>
              </mc:AlternateContent>
            </w:r>
            <w:proofErr w:type="spellStart"/>
            <w:r w:rsidRPr="00475359">
              <w:rPr>
                <w:b/>
                <w:sz w:val="16"/>
                <w:szCs w:val="16"/>
                <w:lang w:val="en-US"/>
              </w:rPr>
              <w:t>Dilekçe</w:t>
            </w:r>
            <w:proofErr w:type="spellEnd"/>
            <w:r w:rsidRPr="00475359">
              <w:rPr>
                <w:b/>
                <w:sz w:val="16"/>
                <w:szCs w:val="16"/>
                <w:lang w:val="en-US"/>
              </w:rPr>
              <w:t xml:space="preserve"> </w:t>
            </w:r>
            <w:r w:rsidRPr="00475359">
              <w:rPr>
                <w:sz w:val="16"/>
                <w:szCs w:val="16"/>
                <w:lang w:val="en-US"/>
              </w:rPr>
              <w:t>/ Petition</w:t>
            </w:r>
          </w:p>
        </w:tc>
      </w:tr>
      <w:tr w:rsidR="00F2474E" w:rsidRPr="00475359" w14:paraId="47E956A8" w14:textId="77777777" w:rsidTr="0074360E">
        <w:trPr>
          <w:trHeight w:val="737"/>
        </w:trPr>
        <w:tc>
          <w:tcPr>
            <w:tcW w:w="3396" w:type="dxa"/>
            <w:tcBorders>
              <w:top w:val="single" w:sz="4" w:space="0" w:color="auto"/>
              <w:left w:val="single" w:sz="4" w:space="0" w:color="auto"/>
              <w:bottom w:val="single" w:sz="4" w:space="0" w:color="auto"/>
              <w:right w:val="single" w:sz="4" w:space="0" w:color="auto"/>
            </w:tcBorders>
          </w:tcPr>
          <w:p w14:paraId="24DC0013" w14:textId="77777777" w:rsidR="00F2474E" w:rsidRPr="00475359" w:rsidRDefault="00F2474E" w:rsidP="00F2474E">
            <w:pPr>
              <w:spacing w:after="0"/>
              <w:rPr>
                <w:sz w:val="16"/>
                <w:szCs w:val="16"/>
                <w:lang w:val="en-US"/>
              </w:rPr>
            </w:pPr>
          </w:p>
        </w:tc>
        <w:tc>
          <w:tcPr>
            <w:tcW w:w="2978" w:type="dxa"/>
            <w:tcBorders>
              <w:top w:val="single" w:sz="4" w:space="0" w:color="auto"/>
              <w:left w:val="single" w:sz="4" w:space="0" w:color="auto"/>
              <w:bottom w:val="single" w:sz="4" w:space="0" w:color="auto"/>
              <w:right w:val="single" w:sz="4" w:space="0" w:color="auto"/>
            </w:tcBorders>
          </w:tcPr>
          <w:p w14:paraId="26FBABDA" w14:textId="77777777" w:rsidR="00F2474E" w:rsidRPr="00475359" w:rsidRDefault="00F2474E" w:rsidP="00F2474E">
            <w:pPr>
              <w:spacing w:after="0"/>
              <w:rPr>
                <w:sz w:val="16"/>
                <w:szCs w:val="16"/>
                <w:lang w:val="en-US"/>
              </w:rPr>
            </w:pPr>
          </w:p>
        </w:tc>
        <w:tc>
          <w:tcPr>
            <w:tcW w:w="3513" w:type="dxa"/>
            <w:tcBorders>
              <w:top w:val="single" w:sz="4" w:space="0" w:color="auto"/>
              <w:left w:val="single" w:sz="4" w:space="0" w:color="auto"/>
              <w:bottom w:val="single" w:sz="4" w:space="0" w:color="auto"/>
              <w:right w:val="single" w:sz="4" w:space="0" w:color="auto"/>
            </w:tcBorders>
          </w:tcPr>
          <w:p w14:paraId="1FFC8098" w14:textId="77777777" w:rsidR="00F2474E" w:rsidRPr="00475359" w:rsidRDefault="00F2474E" w:rsidP="00F2474E">
            <w:pPr>
              <w:spacing w:after="0"/>
              <w:rPr>
                <w:b/>
                <w:noProof/>
                <w:sz w:val="16"/>
                <w:szCs w:val="16"/>
                <w:lang w:val="en-US"/>
              </w:rPr>
            </w:pPr>
            <w:r w:rsidRPr="00475359">
              <w:rPr>
                <w:b/>
                <w:noProof/>
                <w:sz w:val="16"/>
                <w:szCs w:val="16"/>
                <w:lang w:val="en-US"/>
              </w:rPr>
              <mc:AlternateContent>
                <mc:Choice Requires="wps">
                  <w:drawing>
                    <wp:anchor distT="0" distB="0" distL="114300" distR="114300" simplePos="0" relativeHeight="251687970" behindDoc="0" locked="0" layoutInCell="1" allowOverlap="1" wp14:anchorId="2064BA6D" wp14:editId="53509F7E">
                      <wp:simplePos x="0" y="0"/>
                      <wp:positionH relativeFrom="column">
                        <wp:posOffset>1431290</wp:posOffset>
                      </wp:positionH>
                      <wp:positionV relativeFrom="paragraph">
                        <wp:posOffset>95884</wp:posOffset>
                      </wp:positionV>
                      <wp:extent cx="257175" cy="190500"/>
                      <wp:effectExtent l="0" t="0" r="28575" b="19050"/>
                      <wp:wrapNone/>
                      <wp:docPr id="11" name="Dikdörtgen 11"/>
                      <wp:cNvGraphicFramePr/>
                      <a:graphic xmlns:a="http://schemas.openxmlformats.org/drawingml/2006/main">
                        <a:graphicData uri="http://schemas.microsoft.com/office/word/2010/wordprocessingShape">
                          <wps:wsp>
                            <wps:cNvSpPr/>
                            <wps:spPr>
                              <a:xfrm flipV="1">
                                <a:off x="0" y="0"/>
                                <a:ext cx="257175" cy="1905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CA7EDDB" id="Dikdörtgen 11" o:spid="_x0000_s1026" style="position:absolute;margin-left:112.7pt;margin-top:7.55pt;width:20.25pt;height:15pt;flip:y;z-index:251687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" fillcolor="window" strokecolor="#2f528f" strokeweight="1pt"/>
                  </w:pict>
                </mc:Fallback>
              </mc:AlternateContent>
            </w:r>
            <w:r w:rsidRPr="00475359">
              <w:rPr>
                <w:b/>
                <w:noProof/>
                <w:sz w:val="16"/>
                <w:szCs w:val="16"/>
                <w:lang w:val="en-US"/>
              </w:rPr>
              <w:t>Proje web sayfası /</w:t>
            </w:r>
          </w:p>
          <w:p w14:paraId="34DE1C1D" w14:textId="77777777" w:rsidR="00F2474E" w:rsidRPr="00475359" w:rsidRDefault="00F2474E" w:rsidP="00F2474E">
            <w:pPr>
              <w:spacing w:after="0"/>
              <w:rPr>
                <w:bCs/>
                <w:noProof/>
                <w:sz w:val="16"/>
                <w:szCs w:val="16"/>
                <w:lang w:val="en-US"/>
              </w:rPr>
            </w:pPr>
            <w:r w:rsidRPr="00475359">
              <w:rPr>
                <w:bCs/>
                <w:noProof/>
                <w:sz w:val="16"/>
                <w:szCs w:val="16"/>
                <w:lang w:val="en-US"/>
              </w:rPr>
              <w:t xml:space="preserve">Project web page </w:t>
            </w:r>
          </w:p>
        </w:tc>
      </w:tr>
      <w:tr w:rsidR="00F2474E" w:rsidRPr="00475359" w14:paraId="54440C06" w14:textId="77777777" w:rsidTr="0074360E">
        <w:trPr>
          <w:trHeight w:val="737"/>
        </w:trPr>
        <w:tc>
          <w:tcPr>
            <w:tcW w:w="3396" w:type="dxa"/>
            <w:tcBorders>
              <w:top w:val="single" w:sz="4" w:space="0" w:color="auto"/>
              <w:left w:val="single" w:sz="4" w:space="0" w:color="auto"/>
              <w:bottom w:val="single" w:sz="4" w:space="0" w:color="auto"/>
              <w:right w:val="single" w:sz="4" w:space="0" w:color="auto"/>
            </w:tcBorders>
          </w:tcPr>
          <w:p w14:paraId="5DAE47DE" w14:textId="77777777" w:rsidR="00F2474E" w:rsidRPr="00475359" w:rsidRDefault="00F2474E" w:rsidP="00F2474E">
            <w:pPr>
              <w:spacing w:after="0"/>
              <w:rPr>
                <w:sz w:val="16"/>
                <w:szCs w:val="16"/>
                <w:lang w:val="en-US"/>
              </w:rPr>
            </w:pPr>
          </w:p>
        </w:tc>
        <w:tc>
          <w:tcPr>
            <w:tcW w:w="2978" w:type="dxa"/>
            <w:tcBorders>
              <w:top w:val="single" w:sz="4" w:space="0" w:color="auto"/>
              <w:left w:val="single" w:sz="4" w:space="0" w:color="auto"/>
              <w:bottom w:val="single" w:sz="4" w:space="0" w:color="auto"/>
              <w:right w:val="single" w:sz="4" w:space="0" w:color="auto"/>
            </w:tcBorders>
          </w:tcPr>
          <w:p w14:paraId="0207EB84" w14:textId="77777777" w:rsidR="00F2474E" w:rsidRPr="00475359" w:rsidRDefault="00F2474E" w:rsidP="00F2474E">
            <w:pPr>
              <w:spacing w:after="0"/>
              <w:rPr>
                <w:sz w:val="16"/>
                <w:szCs w:val="16"/>
                <w:lang w:val="en-US"/>
              </w:rPr>
            </w:pPr>
          </w:p>
        </w:tc>
        <w:tc>
          <w:tcPr>
            <w:tcW w:w="3513" w:type="dxa"/>
            <w:tcBorders>
              <w:top w:val="single" w:sz="4" w:space="0" w:color="auto"/>
              <w:left w:val="single" w:sz="4" w:space="0" w:color="auto"/>
              <w:bottom w:val="single" w:sz="4" w:space="0" w:color="auto"/>
              <w:right w:val="single" w:sz="4" w:space="0" w:color="auto"/>
            </w:tcBorders>
          </w:tcPr>
          <w:p w14:paraId="04E2CE98" w14:textId="77777777" w:rsidR="00F2474E" w:rsidRPr="00475359" w:rsidRDefault="00F2474E" w:rsidP="00F2474E">
            <w:pPr>
              <w:spacing w:after="0"/>
              <w:rPr>
                <w:b/>
                <w:noProof/>
                <w:sz w:val="16"/>
                <w:szCs w:val="16"/>
                <w:lang w:val="en-US"/>
              </w:rPr>
            </w:pPr>
            <w:r w:rsidRPr="00475359">
              <w:rPr>
                <w:b/>
                <w:noProof/>
                <w:sz w:val="16"/>
                <w:szCs w:val="16"/>
                <w:lang w:val="en-US"/>
              </w:rPr>
              <mc:AlternateContent>
                <mc:Choice Requires="wps">
                  <w:drawing>
                    <wp:anchor distT="0" distB="0" distL="114300" distR="114300" simplePos="0" relativeHeight="251688994" behindDoc="0" locked="0" layoutInCell="1" allowOverlap="1" wp14:anchorId="570391F1" wp14:editId="3F02BD57">
                      <wp:simplePos x="0" y="0"/>
                      <wp:positionH relativeFrom="column">
                        <wp:posOffset>1434465</wp:posOffset>
                      </wp:positionH>
                      <wp:positionV relativeFrom="paragraph">
                        <wp:posOffset>75565</wp:posOffset>
                      </wp:positionV>
                      <wp:extent cx="257175" cy="190500"/>
                      <wp:effectExtent l="0" t="0" r="28575" b="19050"/>
                      <wp:wrapNone/>
                      <wp:docPr id="12" name="Dikdörtgen 12"/>
                      <wp:cNvGraphicFramePr/>
                      <a:graphic xmlns:a="http://schemas.openxmlformats.org/drawingml/2006/main">
                        <a:graphicData uri="http://schemas.microsoft.com/office/word/2010/wordprocessingShape">
                          <wps:wsp>
                            <wps:cNvSpPr/>
                            <wps:spPr>
                              <a:xfrm flipV="1">
                                <a:off x="0" y="0"/>
                                <a:ext cx="257175" cy="1905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67B4933" id="Dikdörtgen 12" o:spid="_x0000_s1026" style="position:absolute;margin-left:112.95pt;margin-top:5.95pt;width:20.25pt;height:15pt;flip:y;z-index:251688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" fillcolor="window" strokecolor="#2f528f" strokeweight="1pt"/>
                  </w:pict>
                </mc:Fallback>
              </mc:AlternateContent>
            </w:r>
            <w:r w:rsidRPr="00475359">
              <w:rPr>
                <w:b/>
                <w:noProof/>
                <w:sz w:val="16"/>
                <w:szCs w:val="16"/>
                <w:lang w:val="en-US"/>
              </w:rPr>
              <w:t>CİMER /</w:t>
            </w:r>
          </w:p>
          <w:p w14:paraId="0C1C5412" w14:textId="77777777" w:rsidR="00F2474E" w:rsidRPr="00475359" w:rsidRDefault="00F2474E" w:rsidP="00F2474E">
            <w:pPr>
              <w:spacing w:after="0"/>
              <w:rPr>
                <w:bCs/>
                <w:noProof/>
                <w:sz w:val="16"/>
                <w:szCs w:val="16"/>
                <w:lang w:val="en-US"/>
              </w:rPr>
            </w:pPr>
            <w:r w:rsidRPr="00475359">
              <w:rPr>
                <w:bCs/>
                <w:noProof/>
                <w:sz w:val="16"/>
                <w:szCs w:val="16"/>
                <w:lang w:val="en-US"/>
              </w:rPr>
              <w:t>CİMER</w:t>
            </w:r>
          </w:p>
          <w:p w14:paraId="35D1FF83" w14:textId="77777777" w:rsidR="00F2474E" w:rsidRPr="00475359" w:rsidRDefault="00F2474E" w:rsidP="00F2474E">
            <w:pPr>
              <w:spacing w:after="0"/>
              <w:rPr>
                <w:b/>
                <w:noProof/>
                <w:sz w:val="16"/>
                <w:szCs w:val="16"/>
                <w:lang w:val="en-US"/>
              </w:rPr>
            </w:pPr>
            <w:r w:rsidRPr="00475359">
              <w:rPr>
                <w:bCs/>
                <w:noProof/>
                <w:sz w:val="16"/>
                <w:szCs w:val="16"/>
                <w:lang w:val="en-US"/>
              </w:rPr>
              <w:t>(Presidential Communication Center)</w:t>
            </w:r>
          </w:p>
        </w:tc>
      </w:tr>
      <w:tr w:rsidR="00F2474E" w:rsidRPr="00475359" w14:paraId="558AA9D4" w14:textId="77777777" w:rsidTr="0074360E">
        <w:trPr>
          <w:trHeight w:val="737"/>
        </w:trPr>
        <w:tc>
          <w:tcPr>
            <w:tcW w:w="9887"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18E2768" w14:textId="77777777" w:rsidR="00F2474E" w:rsidRPr="00475359" w:rsidRDefault="00F2474E" w:rsidP="00F2474E">
            <w:pPr>
              <w:spacing w:after="0"/>
              <w:rPr>
                <w:b/>
                <w:sz w:val="16"/>
                <w:szCs w:val="16"/>
                <w:lang w:val="en-US"/>
              </w:rPr>
            </w:pPr>
            <w:r w:rsidRPr="00475359">
              <w:rPr>
                <w:b/>
                <w:sz w:val="16"/>
                <w:szCs w:val="16"/>
                <w:lang w:val="en-US"/>
              </w:rPr>
              <w:t>ŞİKAYET DETAYLARI / DETAILS OF COMPLAINT</w:t>
            </w:r>
          </w:p>
        </w:tc>
      </w:tr>
      <w:tr w:rsidR="00F2474E" w:rsidRPr="00475359" w14:paraId="079D4B6B" w14:textId="77777777" w:rsidTr="0074360E">
        <w:trPr>
          <w:trHeight w:val="737"/>
        </w:trPr>
        <w:tc>
          <w:tcPr>
            <w:tcW w:w="9887" w:type="dxa"/>
            <w:gridSpan w:val="3"/>
            <w:tcBorders>
              <w:top w:val="single" w:sz="4" w:space="0" w:color="auto"/>
              <w:left w:val="single" w:sz="4" w:space="0" w:color="auto"/>
              <w:bottom w:val="single" w:sz="4" w:space="0" w:color="auto"/>
              <w:right w:val="single" w:sz="4" w:space="0" w:color="auto"/>
            </w:tcBorders>
          </w:tcPr>
          <w:p w14:paraId="43A21D2E" w14:textId="77777777" w:rsidR="00F2474E" w:rsidRPr="00475359" w:rsidRDefault="00F2474E" w:rsidP="00F2474E">
            <w:pPr>
              <w:spacing w:after="0"/>
              <w:rPr>
                <w:b/>
                <w:sz w:val="16"/>
                <w:szCs w:val="16"/>
                <w:lang w:val="en-US"/>
              </w:rPr>
            </w:pPr>
            <w:proofErr w:type="spellStart"/>
            <w:r w:rsidRPr="00475359">
              <w:rPr>
                <w:b/>
                <w:sz w:val="16"/>
                <w:szCs w:val="16"/>
                <w:lang w:val="en-US"/>
              </w:rPr>
              <w:t>Şikayet</w:t>
            </w:r>
            <w:proofErr w:type="spellEnd"/>
            <w:r w:rsidRPr="00475359">
              <w:rPr>
                <w:b/>
                <w:sz w:val="16"/>
                <w:szCs w:val="16"/>
                <w:lang w:val="en-US"/>
              </w:rPr>
              <w:t xml:space="preserve"> </w:t>
            </w:r>
            <w:proofErr w:type="spellStart"/>
            <w:r w:rsidRPr="00475359">
              <w:rPr>
                <w:b/>
                <w:sz w:val="16"/>
                <w:szCs w:val="16"/>
                <w:lang w:val="en-US"/>
              </w:rPr>
              <w:t>Konusu</w:t>
            </w:r>
            <w:proofErr w:type="spellEnd"/>
            <w:r w:rsidRPr="00475359">
              <w:rPr>
                <w:b/>
                <w:sz w:val="16"/>
                <w:szCs w:val="16"/>
                <w:lang w:val="en-US"/>
              </w:rPr>
              <w:t xml:space="preserve"> /</w:t>
            </w:r>
          </w:p>
          <w:p w14:paraId="3D464E85" w14:textId="77777777" w:rsidR="00F2474E" w:rsidRPr="00475359" w:rsidRDefault="00F2474E" w:rsidP="00F2474E">
            <w:pPr>
              <w:spacing w:after="0"/>
              <w:rPr>
                <w:sz w:val="16"/>
                <w:szCs w:val="16"/>
                <w:lang w:val="en-US"/>
              </w:rPr>
            </w:pPr>
            <w:r w:rsidRPr="00475359">
              <w:rPr>
                <w:sz w:val="16"/>
                <w:szCs w:val="16"/>
                <w:lang w:val="en-US"/>
              </w:rPr>
              <w:t>Complaint</w:t>
            </w:r>
          </w:p>
          <w:p w14:paraId="4D3F11DE" w14:textId="77777777" w:rsidR="00F2474E" w:rsidRPr="00475359" w:rsidRDefault="00F2474E" w:rsidP="00F2474E">
            <w:pPr>
              <w:spacing w:after="0"/>
              <w:rPr>
                <w:b/>
                <w:sz w:val="16"/>
                <w:szCs w:val="16"/>
                <w:lang w:val="en-US"/>
              </w:rPr>
            </w:pPr>
          </w:p>
        </w:tc>
      </w:tr>
      <w:tr w:rsidR="00F2474E" w:rsidRPr="00475359" w14:paraId="6FF40CD6" w14:textId="77777777" w:rsidTr="0074360E">
        <w:trPr>
          <w:trHeight w:val="737"/>
        </w:trPr>
        <w:tc>
          <w:tcPr>
            <w:tcW w:w="9887" w:type="dxa"/>
            <w:gridSpan w:val="3"/>
            <w:tcBorders>
              <w:top w:val="single" w:sz="4" w:space="0" w:color="auto"/>
              <w:left w:val="single" w:sz="4" w:space="0" w:color="auto"/>
              <w:bottom w:val="single" w:sz="4" w:space="0" w:color="auto"/>
              <w:right w:val="single" w:sz="4" w:space="0" w:color="auto"/>
            </w:tcBorders>
          </w:tcPr>
          <w:p w14:paraId="3862EC36" w14:textId="77777777" w:rsidR="00F2474E" w:rsidRPr="00475359" w:rsidRDefault="00F2474E" w:rsidP="00F2474E">
            <w:pPr>
              <w:spacing w:after="0"/>
              <w:rPr>
                <w:b/>
                <w:sz w:val="16"/>
                <w:szCs w:val="16"/>
                <w:lang w:val="en-US"/>
              </w:rPr>
            </w:pPr>
            <w:proofErr w:type="spellStart"/>
            <w:r w:rsidRPr="00475359">
              <w:rPr>
                <w:b/>
                <w:sz w:val="16"/>
                <w:szCs w:val="16"/>
                <w:lang w:val="en-US"/>
              </w:rPr>
              <w:t>Şikayet</w:t>
            </w:r>
            <w:proofErr w:type="spellEnd"/>
            <w:r w:rsidRPr="00475359">
              <w:rPr>
                <w:b/>
                <w:sz w:val="16"/>
                <w:szCs w:val="16"/>
                <w:lang w:val="en-US"/>
              </w:rPr>
              <w:t xml:space="preserve"> </w:t>
            </w:r>
            <w:proofErr w:type="spellStart"/>
            <w:r w:rsidRPr="00475359">
              <w:rPr>
                <w:b/>
                <w:sz w:val="16"/>
                <w:szCs w:val="16"/>
                <w:lang w:val="en-US"/>
              </w:rPr>
              <w:t>sahibi</w:t>
            </w:r>
            <w:proofErr w:type="spellEnd"/>
            <w:r w:rsidRPr="00475359">
              <w:rPr>
                <w:b/>
                <w:sz w:val="16"/>
                <w:szCs w:val="16"/>
                <w:lang w:val="en-US"/>
              </w:rPr>
              <w:t xml:space="preserve"> </w:t>
            </w:r>
            <w:proofErr w:type="spellStart"/>
            <w:r w:rsidRPr="00475359">
              <w:rPr>
                <w:b/>
                <w:sz w:val="16"/>
                <w:szCs w:val="16"/>
                <w:lang w:val="en-US"/>
              </w:rPr>
              <w:t>tarafından</w:t>
            </w:r>
            <w:proofErr w:type="spellEnd"/>
            <w:r w:rsidRPr="00475359">
              <w:rPr>
                <w:b/>
                <w:sz w:val="16"/>
                <w:szCs w:val="16"/>
                <w:lang w:val="en-US"/>
              </w:rPr>
              <w:t xml:space="preserve"> </w:t>
            </w:r>
            <w:proofErr w:type="spellStart"/>
            <w:r w:rsidRPr="00475359">
              <w:rPr>
                <w:b/>
                <w:sz w:val="16"/>
                <w:szCs w:val="16"/>
                <w:lang w:val="en-US"/>
              </w:rPr>
              <w:t>talep</w:t>
            </w:r>
            <w:proofErr w:type="spellEnd"/>
            <w:r w:rsidRPr="00475359">
              <w:rPr>
                <w:b/>
                <w:sz w:val="16"/>
                <w:szCs w:val="16"/>
                <w:lang w:val="en-US"/>
              </w:rPr>
              <w:t xml:space="preserve"> </w:t>
            </w:r>
            <w:proofErr w:type="spellStart"/>
            <w:r w:rsidRPr="00475359">
              <w:rPr>
                <w:b/>
                <w:sz w:val="16"/>
                <w:szCs w:val="16"/>
                <w:lang w:val="en-US"/>
              </w:rPr>
              <w:t>edilen</w:t>
            </w:r>
            <w:proofErr w:type="spellEnd"/>
            <w:r w:rsidRPr="00475359">
              <w:rPr>
                <w:b/>
                <w:sz w:val="16"/>
                <w:szCs w:val="16"/>
                <w:lang w:val="en-US"/>
              </w:rPr>
              <w:t xml:space="preserve"> </w:t>
            </w:r>
            <w:proofErr w:type="spellStart"/>
            <w:r w:rsidRPr="00475359">
              <w:rPr>
                <w:b/>
                <w:sz w:val="16"/>
                <w:szCs w:val="16"/>
                <w:lang w:val="en-US"/>
              </w:rPr>
              <w:t>çözüm</w:t>
            </w:r>
            <w:proofErr w:type="spellEnd"/>
            <w:r w:rsidRPr="00475359">
              <w:rPr>
                <w:b/>
                <w:sz w:val="16"/>
                <w:szCs w:val="16"/>
                <w:lang w:val="en-US"/>
              </w:rPr>
              <w:t xml:space="preserve"> /</w:t>
            </w:r>
          </w:p>
          <w:p w14:paraId="460CB121" w14:textId="77777777" w:rsidR="00F2474E" w:rsidRPr="006D687C" w:rsidRDefault="00F2474E" w:rsidP="00F2474E">
            <w:pPr>
              <w:spacing w:after="0"/>
              <w:rPr>
                <w:sz w:val="16"/>
                <w:szCs w:val="16"/>
                <w:lang w:val="en-US"/>
              </w:rPr>
            </w:pPr>
            <w:r w:rsidRPr="00475359">
              <w:rPr>
                <w:sz w:val="16"/>
                <w:szCs w:val="16"/>
                <w:lang w:val="en-US"/>
              </w:rPr>
              <w:t>Solution requested by the Complainant</w:t>
            </w:r>
          </w:p>
        </w:tc>
      </w:tr>
    </w:tbl>
    <w:p w14:paraId="3ED0A739" w14:textId="77777777" w:rsidR="006A0814" w:rsidRPr="008209AD" w:rsidRDefault="006A0814" w:rsidP="00020BC4">
      <w:pPr>
        <w:spacing w:afterLines="120" w:after="288"/>
        <w:rPr>
          <w:rFonts w:eastAsia="Times New Roman"/>
          <w:b/>
          <w:sz w:val="18"/>
          <w:szCs w:val="18"/>
        </w:rPr>
      </w:pPr>
    </w:p>
    <w:p w14:paraId="7C40543B" w14:textId="77777777" w:rsidR="006A0814" w:rsidRPr="008209AD" w:rsidRDefault="006A0814" w:rsidP="00020BC4">
      <w:pPr>
        <w:spacing w:afterLines="120" w:after="288"/>
        <w:rPr>
          <w:rFonts w:eastAsia="Times New Roman"/>
          <w:b/>
          <w:sz w:val="18"/>
          <w:szCs w:val="18"/>
        </w:rPr>
      </w:pPr>
    </w:p>
    <w:p w14:paraId="0A9304F5" w14:textId="58D4A90D" w:rsidR="00991183" w:rsidRPr="008209AD" w:rsidRDefault="007B3A08" w:rsidP="006A0814">
      <w:pPr>
        <w:pStyle w:val="Balk1"/>
      </w:pPr>
      <w:bookmarkStart w:id="1340" w:name="_Hlk174460271"/>
      <w:bookmarkStart w:id="1341" w:name="_Toc202156248"/>
      <w:r w:rsidRPr="008209AD">
        <w:lastRenderedPageBreak/>
        <w:t>EK</w:t>
      </w:r>
      <w:r w:rsidR="00E26015" w:rsidRPr="008209AD">
        <w:t xml:space="preserve"> </w:t>
      </w:r>
      <w:r w:rsidR="006A5E5C" w:rsidRPr="008209AD">
        <w:t>5</w:t>
      </w:r>
      <w:r w:rsidR="00E26015" w:rsidRPr="008209AD">
        <w:t xml:space="preserve">- </w:t>
      </w:r>
      <w:r w:rsidRPr="008209AD">
        <w:t xml:space="preserve">ÖRNEK </w:t>
      </w:r>
      <w:proofErr w:type="gramStart"/>
      <w:r w:rsidRPr="008209AD">
        <w:t>ŞİKAYET</w:t>
      </w:r>
      <w:proofErr w:type="gramEnd"/>
      <w:r w:rsidRPr="008209AD">
        <w:t xml:space="preserve"> KAPATMA FORMU</w:t>
      </w:r>
      <w:bookmarkEnd w:id="1340"/>
      <w:bookmarkEnd w:id="1341"/>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1"/>
        <w:gridCol w:w="5033"/>
      </w:tblGrid>
      <w:tr w:rsidR="00F2474E" w:rsidRPr="00707196" w14:paraId="04BD7309" w14:textId="77777777" w:rsidTr="00F2474E">
        <w:trPr>
          <w:jc w:val="center"/>
        </w:trPr>
        <w:tc>
          <w:tcPr>
            <w:tcW w:w="4601" w:type="dxa"/>
            <w:tcBorders>
              <w:top w:val="single" w:sz="4" w:space="0" w:color="000000"/>
              <w:left w:val="single" w:sz="4" w:space="0" w:color="000000"/>
              <w:bottom w:val="single" w:sz="4" w:space="0" w:color="000000"/>
              <w:right w:val="single" w:sz="4" w:space="0" w:color="000000"/>
            </w:tcBorders>
            <w:shd w:val="clear" w:color="auto" w:fill="auto"/>
          </w:tcPr>
          <w:p w14:paraId="1E977D17" w14:textId="77777777" w:rsidR="00F2474E" w:rsidRPr="00F2474E" w:rsidRDefault="00F2474E" w:rsidP="001921B9">
            <w:pPr>
              <w:spacing w:line="256" w:lineRule="auto"/>
              <w:jc w:val="left"/>
              <w:rPr>
                <w:sz w:val="20"/>
                <w:szCs w:val="20"/>
              </w:rPr>
            </w:pPr>
            <w:proofErr w:type="gramStart"/>
            <w:r w:rsidRPr="00F2474E">
              <w:rPr>
                <w:sz w:val="20"/>
                <w:szCs w:val="20"/>
              </w:rPr>
              <w:t>Şikayet</w:t>
            </w:r>
            <w:proofErr w:type="gramEnd"/>
            <w:r w:rsidRPr="00F2474E">
              <w:rPr>
                <w:sz w:val="20"/>
                <w:szCs w:val="20"/>
              </w:rPr>
              <w:t xml:space="preserve"> Kapatma Numarası:</w:t>
            </w:r>
          </w:p>
          <w:p w14:paraId="34A6A78F" w14:textId="77777777" w:rsidR="00F2474E" w:rsidRPr="00F2474E" w:rsidRDefault="00F2474E" w:rsidP="001921B9">
            <w:pPr>
              <w:spacing w:line="256" w:lineRule="auto"/>
              <w:jc w:val="left"/>
              <w:rPr>
                <w:sz w:val="20"/>
                <w:szCs w:val="20"/>
              </w:rPr>
            </w:pPr>
            <w:proofErr w:type="spellStart"/>
            <w:r w:rsidRPr="00F2474E">
              <w:rPr>
                <w:sz w:val="20"/>
                <w:szCs w:val="20"/>
              </w:rPr>
              <w:t>Grievance</w:t>
            </w:r>
            <w:proofErr w:type="spellEnd"/>
            <w:r w:rsidRPr="00F2474E">
              <w:rPr>
                <w:sz w:val="20"/>
                <w:szCs w:val="20"/>
              </w:rPr>
              <w:t xml:space="preserve"> </w:t>
            </w:r>
            <w:proofErr w:type="spellStart"/>
            <w:r w:rsidRPr="00F2474E">
              <w:rPr>
                <w:sz w:val="20"/>
                <w:szCs w:val="20"/>
              </w:rPr>
              <w:t>Closure</w:t>
            </w:r>
            <w:proofErr w:type="spellEnd"/>
            <w:r w:rsidRPr="00F2474E">
              <w:rPr>
                <w:sz w:val="20"/>
                <w:szCs w:val="20"/>
              </w:rPr>
              <w:t xml:space="preserve"> No:</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14:paraId="7876E85F" w14:textId="77777777" w:rsidR="00F2474E" w:rsidRPr="00F2474E" w:rsidRDefault="00F2474E" w:rsidP="00F2474E">
            <w:pPr>
              <w:spacing w:line="256" w:lineRule="auto"/>
              <w:jc w:val="left"/>
              <w:rPr>
                <w:sz w:val="20"/>
                <w:szCs w:val="20"/>
              </w:rPr>
            </w:pPr>
          </w:p>
        </w:tc>
      </w:tr>
      <w:tr w:rsidR="00F2474E" w:rsidRPr="00707196" w14:paraId="40DECDF6" w14:textId="77777777" w:rsidTr="00F2474E">
        <w:trPr>
          <w:jc w:val="center"/>
        </w:trPr>
        <w:tc>
          <w:tcPr>
            <w:tcW w:w="4601" w:type="dxa"/>
            <w:tcBorders>
              <w:top w:val="single" w:sz="4" w:space="0" w:color="000000"/>
              <w:left w:val="single" w:sz="4" w:space="0" w:color="000000"/>
              <w:bottom w:val="single" w:sz="4" w:space="0" w:color="000000"/>
              <w:right w:val="single" w:sz="4" w:space="0" w:color="000000"/>
            </w:tcBorders>
            <w:shd w:val="clear" w:color="auto" w:fill="auto"/>
          </w:tcPr>
          <w:p w14:paraId="72F2D0BF" w14:textId="77777777" w:rsidR="00F2474E" w:rsidRPr="00F2474E" w:rsidRDefault="00F2474E" w:rsidP="001921B9">
            <w:pPr>
              <w:spacing w:line="256" w:lineRule="auto"/>
              <w:jc w:val="left"/>
              <w:rPr>
                <w:sz w:val="20"/>
                <w:szCs w:val="20"/>
              </w:rPr>
            </w:pPr>
            <w:r w:rsidRPr="00F2474E">
              <w:rPr>
                <w:sz w:val="20"/>
                <w:szCs w:val="20"/>
              </w:rPr>
              <w:t>Alınması Gereken Acil Önlemleri Tanımlayın:</w:t>
            </w:r>
          </w:p>
          <w:p w14:paraId="683F1D3B" w14:textId="77777777" w:rsidR="00F2474E" w:rsidRPr="00F2474E" w:rsidRDefault="00F2474E" w:rsidP="001921B9">
            <w:pPr>
              <w:spacing w:line="256" w:lineRule="auto"/>
              <w:jc w:val="left"/>
              <w:rPr>
                <w:sz w:val="20"/>
                <w:szCs w:val="20"/>
              </w:rPr>
            </w:pPr>
            <w:proofErr w:type="spellStart"/>
            <w:r w:rsidRPr="00F2474E">
              <w:rPr>
                <w:sz w:val="20"/>
                <w:szCs w:val="20"/>
              </w:rPr>
              <w:t>Identify</w:t>
            </w:r>
            <w:proofErr w:type="spellEnd"/>
            <w:r w:rsidRPr="00F2474E">
              <w:rPr>
                <w:sz w:val="20"/>
                <w:szCs w:val="20"/>
              </w:rPr>
              <w:t xml:space="preserve"> </w:t>
            </w:r>
            <w:proofErr w:type="spellStart"/>
            <w:r w:rsidRPr="00F2474E">
              <w:rPr>
                <w:sz w:val="20"/>
                <w:szCs w:val="20"/>
              </w:rPr>
              <w:t>the</w:t>
            </w:r>
            <w:proofErr w:type="spellEnd"/>
            <w:r w:rsidRPr="00F2474E">
              <w:rPr>
                <w:sz w:val="20"/>
                <w:szCs w:val="20"/>
              </w:rPr>
              <w:t xml:space="preserve"> </w:t>
            </w:r>
            <w:proofErr w:type="spellStart"/>
            <w:r w:rsidRPr="00F2474E">
              <w:rPr>
                <w:sz w:val="20"/>
                <w:szCs w:val="20"/>
              </w:rPr>
              <w:t>urgent</w:t>
            </w:r>
            <w:proofErr w:type="spellEnd"/>
            <w:r w:rsidRPr="00F2474E">
              <w:rPr>
                <w:sz w:val="20"/>
                <w:szCs w:val="20"/>
              </w:rPr>
              <w:t xml:space="preserve"> </w:t>
            </w:r>
            <w:proofErr w:type="spellStart"/>
            <w:r w:rsidRPr="00F2474E">
              <w:rPr>
                <w:sz w:val="20"/>
                <w:szCs w:val="20"/>
              </w:rPr>
              <w:t>actions</w:t>
            </w:r>
            <w:proofErr w:type="spellEnd"/>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14:paraId="5851455C" w14:textId="77777777" w:rsidR="00F2474E" w:rsidRPr="00F2474E" w:rsidRDefault="00F2474E" w:rsidP="00F2474E">
            <w:pPr>
              <w:spacing w:line="256" w:lineRule="auto"/>
              <w:jc w:val="left"/>
              <w:rPr>
                <w:sz w:val="20"/>
                <w:szCs w:val="20"/>
              </w:rPr>
            </w:pPr>
          </w:p>
        </w:tc>
      </w:tr>
      <w:tr w:rsidR="00F2474E" w:rsidRPr="00707196" w14:paraId="040CFDF7" w14:textId="77777777" w:rsidTr="00F2474E">
        <w:trPr>
          <w:jc w:val="center"/>
        </w:trPr>
        <w:tc>
          <w:tcPr>
            <w:tcW w:w="4601" w:type="dxa"/>
            <w:tcBorders>
              <w:top w:val="single" w:sz="4" w:space="0" w:color="000000"/>
              <w:left w:val="single" w:sz="4" w:space="0" w:color="000000"/>
              <w:bottom w:val="single" w:sz="4" w:space="0" w:color="000000"/>
              <w:right w:val="single" w:sz="4" w:space="0" w:color="000000"/>
            </w:tcBorders>
            <w:shd w:val="clear" w:color="auto" w:fill="auto"/>
          </w:tcPr>
          <w:p w14:paraId="3E9033A7" w14:textId="77777777" w:rsidR="00F2474E" w:rsidRPr="00F2474E" w:rsidRDefault="00F2474E" w:rsidP="001921B9">
            <w:pPr>
              <w:spacing w:line="256" w:lineRule="auto"/>
              <w:jc w:val="left"/>
              <w:rPr>
                <w:sz w:val="20"/>
                <w:szCs w:val="20"/>
              </w:rPr>
            </w:pPr>
            <w:r w:rsidRPr="00F2474E">
              <w:rPr>
                <w:sz w:val="20"/>
                <w:szCs w:val="20"/>
              </w:rPr>
              <w:t>Alınması Gereken Uzun Vadeli Önlemleri Tanımlayın (Gerekli İse):</w:t>
            </w:r>
          </w:p>
          <w:p w14:paraId="3D1A6CFA" w14:textId="77777777" w:rsidR="00F2474E" w:rsidRPr="00F2474E" w:rsidRDefault="00F2474E" w:rsidP="001921B9">
            <w:pPr>
              <w:spacing w:line="256" w:lineRule="auto"/>
              <w:jc w:val="left"/>
              <w:rPr>
                <w:sz w:val="20"/>
                <w:szCs w:val="20"/>
              </w:rPr>
            </w:pPr>
            <w:proofErr w:type="spellStart"/>
            <w:r w:rsidRPr="00F2474E">
              <w:rPr>
                <w:sz w:val="20"/>
                <w:szCs w:val="20"/>
              </w:rPr>
              <w:t>Identify</w:t>
            </w:r>
            <w:proofErr w:type="spellEnd"/>
            <w:r w:rsidRPr="00F2474E">
              <w:rPr>
                <w:sz w:val="20"/>
                <w:szCs w:val="20"/>
              </w:rPr>
              <w:t xml:space="preserve"> </w:t>
            </w:r>
            <w:proofErr w:type="spellStart"/>
            <w:r w:rsidRPr="00F2474E">
              <w:rPr>
                <w:sz w:val="20"/>
                <w:szCs w:val="20"/>
              </w:rPr>
              <w:t>the</w:t>
            </w:r>
            <w:proofErr w:type="spellEnd"/>
            <w:r w:rsidRPr="00F2474E">
              <w:rPr>
                <w:sz w:val="20"/>
                <w:szCs w:val="20"/>
              </w:rPr>
              <w:t xml:space="preserve"> </w:t>
            </w:r>
            <w:proofErr w:type="spellStart"/>
            <w:r w:rsidRPr="00F2474E">
              <w:rPr>
                <w:sz w:val="20"/>
                <w:szCs w:val="20"/>
              </w:rPr>
              <w:t>long</w:t>
            </w:r>
            <w:proofErr w:type="spellEnd"/>
            <w:r w:rsidRPr="00F2474E">
              <w:rPr>
                <w:sz w:val="20"/>
                <w:szCs w:val="20"/>
              </w:rPr>
              <w:t xml:space="preserve"> </w:t>
            </w:r>
            <w:proofErr w:type="spellStart"/>
            <w:r w:rsidRPr="00F2474E">
              <w:rPr>
                <w:sz w:val="20"/>
                <w:szCs w:val="20"/>
              </w:rPr>
              <w:t>term</w:t>
            </w:r>
            <w:proofErr w:type="spellEnd"/>
            <w:r w:rsidRPr="00F2474E">
              <w:rPr>
                <w:sz w:val="20"/>
                <w:szCs w:val="20"/>
              </w:rPr>
              <w:t xml:space="preserve"> </w:t>
            </w:r>
            <w:proofErr w:type="spellStart"/>
            <w:r w:rsidRPr="00F2474E">
              <w:rPr>
                <w:sz w:val="20"/>
                <w:szCs w:val="20"/>
              </w:rPr>
              <w:t>actions</w:t>
            </w:r>
            <w:proofErr w:type="spellEnd"/>
            <w:r w:rsidRPr="00F2474E">
              <w:rPr>
                <w:sz w:val="20"/>
                <w:szCs w:val="20"/>
              </w:rPr>
              <w:t xml:space="preserve"> (</w:t>
            </w:r>
            <w:proofErr w:type="spellStart"/>
            <w:r w:rsidRPr="00F2474E">
              <w:rPr>
                <w:sz w:val="20"/>
                <w:szCs w:val="20"/>
              </w:rPr>
              <w:t>if</w:t>
            </w:r>
            <w:proofErr w:type="spellEnd"/>
            <w:r w:rsidRPr="00F2474E">
              <w:rPr>
                <w:sz w:val="20"/>
                <w:szCs w:val="20"/>
              </w:rPr>
              <w:t xml:space="preserve"> </w:t>
            </w:r>
            <w:proofErr w:type="spellStart"/>
            <w:r w:rsidRPr="00F2474E">
              <w:rPr>
                <w:sz w:val="20"/>
                <w:szCs w:val="20"/>
              </w:rPr>
              <w:t>necessary</w:t>
            </w:r>
            <w:proofErr w:type="spellEnd"/>
            <w:r w:rsidRPr="00F2474E">
              <w:rPr>
                <w:sz w:val="20"/>
                <w:szCs w:val="20"/>
              </w:rPr>
              <w:t>)</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14:paraId="39D38E75" w14:textId="77777777" w:rsidR="00F2474E" w:rsidRPr="00F2474E" w:rsidRDefault="00F2474E" w:rsidP="00F2474E">
            <w:pPr>
              <w:spacing w:line="256" w:lineRule="auto"/>
              <w:jc w:val="left"/>
              <w:rPr>
                <w:sz w:val="20"/>
                <w:szCs w:val="20"/>
              </w:rPr>
            </w:pPr>
          </w:p>
        </w:tc>
      </w:tr>
      <w:tr w:rsidR="00F2474E" w:rsidRPr="00707196" w14:paraId="0EF59AAF" w14:textId="77777777" w:rsidTr="00F2474E">
        <w:trPr>
          <w:jc w:val="center"/>
        </w:trPr>
        <w:tc>
          <w:tcPr>
            <w:tcW w:w="4601" w:type="dxa"/>
            <w:tcBorders>
              <w:top w:val="single" w:sz="4" w:space="0" w:color="000000"/>
              <w:left w:val="single" w:sz="4" w:space="0" w:color="000000"/>
              <w:bottom w:val="single" w:sz="4" w:space="0" w:color="000000"/>
              <w:right w:val="single" w:sz="4" w:space="0" w:color="000000"/>
            </w:tcBorders>
            <w:shd w:val="clear" w:color="auto" w:fill="auto"/>
          </w:tcPr>
          <w:p w14:paraId="0177AFF2" w14:textId="77777777" w:rsidR="00F2474E" w:rsidRPr="00F2474E" w:rsidRDefault="00F2474E" w:rsidP="001921B9">
            <w:pPr>
              <w:spacing w:line="256" w:lineRule="auto"/>
              <w:jc w:val="left"/>
              <w:rPr>
                <w:sz w:val="20"/>
                <w:szCs w:val="20"/>
              </w:rPr>
            </w:pPr>
            <w:r w:rsidRPr="00F2474E">
              <w:rPr>
                <w:sz w:val="20"/>
                <w:szCs w:val="20"/>
              </w:rPr>
              <w:t>Tazminat Talebi Bulunuyor Mu?</w:t>
            </w:r>
          </w:p>
          <w:p w14:paraId="67A587C4" w14:textId="77777777" w:rsidR="00F2474E" w:rsidRPr="00F2474E" w:rsidRDefault="00F2474E" w:rsidP="001921B9">
            <w:pPr>
              <w:spacing w:line="256" w:lineRule="auto"/>
              <w:jc w:val="left"/>
              <w:rPr>
                <w:sz w:val="20"/>
                <w:szCs w:val="20"/>
              </w:rPr>
            </w:pPr>
            <w:r w:rsidRPr="00F2474E">
              <w:rPr>
                <w:sz w:val="20"/>
                <w:szCs w:val="20"/>
              </w:rPr>
              <w:t xml:space="preserve">Is </w:t>
            </w:r>
            <w:proofErr w:type="spellStart"/>
            <w:r w:rsidRPr="00F2474E">
              <w:rPr>
                <w:sz w:val="20"/>
                <w:szCs w:val="20"/>
              </w:rPr>
              <w:t>there</w:t>
            </w:r>
            <w:proofErr w:type="spellEnd"/>
            <w:r w:rsidRPr="00F2474E">
              <w:rPr>
                <w:sz w:val="20"/>
                <w:szCs w:val="20"/>
              </w:rPr>
              <w:t xml:space="preserve"> a </w:t>
            </w:r>
            <w:proofErr w:type="spellStart"/>
            <w:r w:rsidRPr="00F2474E">
              <w:rPr>
                <w:sz w:val="20"/>
                <w:szCs w:val="20"/>
              </w:rPr>
              <w:t>claim</w:t>
            </w:r>
            <w:proofErr w:type="spellEnd"/>
            <w:r w:rsidRPr="00F2474E">
              <w:rPr>
                <w:sz w:val="20"/>
                <w:szCs w:val="20"/>
              </w:rPr>
              <w:t xml:space="preserve"> </w:t>
            </w:r>
            <w:proofErr w:type="spellStart"/>
            <w:r w:rsidRPr="00F2474E">
              <w:rPr>
                <w:sz w:val="20"/>
                <w:szCs w:val="20"/>
              </w:rPr>
              <w:t>for</w:t>
            </w:r>
            <w:proofErr w:type="spellEnd"/>
            <w:r w:rsidRPr="00F2474E">
              <w:rPr>
                <w:sz w:val="20"/>
                <w:szCs w:val="20"/>
              </w:rPr>
              <w:t xml:space="preserve"> </w:t>
            </w:r>
            <w:proofErr w:type="spellStart"/>
            <w:r w:rsidRPr="00F2474E">
              <w:rPr>
                <w:sz w:val="20"/>
                <w:szCs w:val="20"/>
              </w:rPr>
              <w:t>compensation</w:t>
            </w:r>
            <w:proofErr w:type="spellEnd"/>
            <w:r w:rsidRPr="00F2474E">
              <w:rPr>
                <w:sz w:val="20"/>
                <w:szCs w:val="20"/>
              </w:rPr>
              <w:t>?</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14:paraId="54565487" w14:textId="5C64E386" w:rsidR="00F2474E" w:rsidRPr="00F2474E" w:rsidRDefault="00F2474E" w:rsidP="00F2474E">
            <w:pPr>
              <w:spacing w:line="256" w:lineRule="auto"/>
              <w:jc w:val="left"/>
              <w:rPr>
                <w:sz w:val="20"/>
                <w:szCs w:val="20"/>
              </w:rPr>
            </w:pPr>
            <w:r w:rsidRPr="00F2474E">
              <w:rPr>
                <w:noProof/>
                <w:sz w:val="20"/>
                <w:szCs w:val="20"/>
              </w:rPr>
              <mc:AlternateContent>
                <mc:Choice Requires="wpg">
                  <w:drawing>
                    <wp:anchor distT="0" distB="0" distL="114300" distR="114300" simplePos="0" relativeHeight="251691042" behindDoc="0" locked="0" layoutInCell="1" allowOverlap="1" wp14:anchorId="64B047BE" wp14:editId="59BD2BCC">
                      <wp:simplePos x="0" y="0"/>
                      <wp:positionH relativeFrom="column">
                        <wp:posOffset>170180</wp:posOffset>
                      </wp:positionH>
                      <wp:positionV relativeFrom="paragraph">
                        <wp:posOffset>8255</wp:posOffset>
                      </wp:positionV>
                      <wp:extent cx="1158240" cy="152400"/>
                      <wp:effectExtent l="0" t="0" r="22860" b="19050"/>
                      <wp:wrapNone/>
                      <wp:docPr id="13" name="Grup 13"/>
                      <wp:cNvGraphicFramePr/>
                      <a:graphic xmlns:a="http://schemas.openxmlformats.org/drawingml/2006/main">
                        <a:graphicData uri="http://schemas.microsoft.com/office/word/2010/wordprocessingGroup">
                          <wpg:wgp>
                            <wpg:cNvGrpSpPr/>
                            <wpg:grpSpPr>
                              <a:xfrm>
                                <a:off x="0" y="0"/>
                                <a:ext cx="1158240" cy="152400"/>
                                <a:chOff x="0" y="0"/>
                                <a:chExt cx="1158240" cy="152400"/>
                              </a:xfrm>
                            </wpg:grpSpPr>
                            <wps:wsp>
                              <wps:cNvPr id="14" name="Dikdörtgen 7"/>
                              <wps:cNvSpPr/>
                              <wps:spPr>
                                <a:xfrm>
                                  <a:off x="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Dikdörtgen 8"/>
                              <wps:cNvSpPr/>
                              <wps:spPr>
                                <a:xfrm>
                                  <a:off x="96774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E72775C" id="Grup 13" o:spid="_x0000_s1026" style="position:absolute;margin-left:13.4pt;margin-top:.65pt;width:91.2pt;height:12pt;z-index:251691042" coordsize="1158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">
                      <v:rect id="Dikdörtgen 7" o:spid="_x0000_s1027"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F/wgAAANsAAAAPAAAAZHJzL2Rvd25yZXYueG1sRE9NawIx&#10;EL0L/ocwgjfNtpS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CBuCF/wgAAANsAAAAPAAAA&#10;AAAAAAAAAAAAAAcCAABkcnMvZG93bnJldi54bWxQSwUGAAAAAAMAAwC3AAAA9gIAAAAA&#10;" fillcolor="#32cf47 [2166]" strokecolor="#196b24 [3206]" strokeweight=".5pt">
                        <v:fill color2="#26a537 [2614]" rotate="t" colors="0 #9db49e;.5 #90a891;1 #7b9c7d" focus="100%" type="gradient">
                          <o:fill v:ext="view" type="gradientUnscaled"/>
                        </v:fill>
                      </v:rect>
                      <v:rect id="Dikdörtgen 8" o:spid="_x0000_s1028"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TkwgAAANsAAAAPAAAAZHJzL2Rvd25yZXYueG1sRE9NawIx&#10;EL0L/ocwgjfNttC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Du9ITkwgAAANsAAAAPAAAA&#10;AAAAAAAAAAAAAAcCAABkcnMvZG93bnJldi54bWxQSwUGAAAAAAMAAwC3AAAA9gIAAAAA&#10;" fillcolor="#32cf47 [2166]" strokecolor="#196b24 [3206]" strokeweight=".5pt">
                        <v:fill color2="#26a537 [2614]" rotate="t" colors="0 #9db49e;.5 #90a891;1 #7b9c7d" focus="100%" type="gradient">
                          <o:fill v:ext="view" type="gradientUnscaled"/>
                        </v:fill>
                      </v:rect>
                    </v:group>
                  </w:pict>
                </mc:Fallback>
              </mc:AlternateContent>
            </w:r>
            <w:r w:rsidRPr="00F2474E">
              <w:rPr>
                <w:sz w:val="20"/>
                <w:szCs w:val="20"/>
              </w:rPr>
              <w:t xml:space="preserve">             </w:t>
            </w:r>
            <w:r>
              <w:rPr>
                <w:sz w:val="20"/>
                <w:szCs w:val="20"/>
              </w:rPr>
              <w:t xml:space="preserve">         </w:t>
            </w:r>
            <w:r w:rsidRPr="00F2474E">
              <w:rPr>
                <w:sz w:val="20"/>
                <w:szCs w:val="20"/>
              </w:rPr>
              <w:t>Evet/</w:t>
            </w:r>
            <w:proofErr w:type="spellStart"/>
            <w:r w:rsidRPr="00F2474E">
              <w:rPr>
                <w:sz w:val="20"/>
                <w:szCs w:val="20"/>
              </w:rPr>
              <w:t>Yes</w:t>
            </w:r>
            <w:proofErr w:type="spellEnd"/>
            <w:r w:rsidRPr="00F2474E">
              <w:rPr>
                <w:sz w:val="20"/>
                <w:szCs w:val="20"/>
              </w:rPr>
              <w:t xml:space="preserve">              Hayır/No</w:t>
            </w:r>
          </w:p>
        </w:tc>
      </w:tr>
    </w:tbl>
    <w:tbl>
      <w:tblPr>
        <w:tblStyle w:val="TabloKlavuzu"/>
        <w:tblW w:w="9634" w:type="dxa"/>
        <w:tblInd w:w="-289" w:type="dxa"/>
        <w:tblLook w:val="04A0" w:firstRow="1" w:lastRow="0" w:firstColumn="1" w:lastColumn="0" w:noHBand="0" w:noVBand="1"/>
      </w:tblPr>
      <w:tblGrid>
        <w:gridCol w:w="4886"/>
        <w:gridCol w:w="4748"/>
      </w:tblGrid>
      <w:tr w:rsidR="00F2474E" w:rsidRPr="00707196" w14:paraId="37C05DB2" w14:textId="77777777" w:rsidTr="0074360E">
        <w:tc>
          <w:tcPr>
            <w:tcW w:w="96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3BE4AB" w14:textId="77777777" w:rsidR="00F2474E" w:rsidRPr="00707196" w:rsidRDefault="00F2474E" w:rsidP="001921B9">
            <w:pPr>
              <w:spacing w:after="160" w:line="256" w:lineRule="auto"/>
              <w:jc w:val="left"/>
              <w:rPr>
                <w:b/>
                <w:sz w:val="18"/>
                <w:szCs w:val="18"/>
                <w:lang w:val="tr-TR"/>
              </w:rPr>
            </w:pPr>
            <w:r w:rsidRPr="00707196">
              <w:rPr>
                <w:b/>
                <w:sz w:val="18"/>
                <w:szCs w:val="18"/>
                <w:lang w:val="tr-TR"/>
              </w:rPr>
              <w:t xml:space="preserve">DÜZELTİCİ FAALİYETİN KONTROLÜ VE KARARI / </w:t>
            </w:r>
            <w:r w:rsidRPr="00707196">
              <w:rPr>
                <w:sz w:val="18"/>
                <w:szCs w:val="18"/>
                <w:lang w:val="tr-TR"/>
              </w:rPr>
              <w:t>CONTROL AND DECISION OF CORRECTIVE ACTION</w:t>
            </w:r>
          </w:p>
        </w:tc>
      </w:tr>
      <w:tr w:rsidR="00F2474E" w:rsidRPr="00707196" w14:paraId="115C8379" w14:textId="77777777" w:rsidTr="0074360E">
        <w:tc>
          <w:tcPr>
            <w:tcW w:w="4886" w:type="dxa"/>
            <w:tcBorders>
              <w:top w:val="single" w:sz="4" w:space="0" w:color="auto"/>
              <w:left w:val="single" w:sz="4" w:space="0" w:color="auto"/>
              <w:bottom w:val="single" w:sz="4" w:space="0" w:color="auto"/>
              <w:right w:val="single" w:sz="4" w:space="0" w:color="auto"/>
            </w:tcBorders>
            <w:hideMark/>
          </w:tcPr>
          <w:p w14:paraId="69D74CF4" w14:textId="77777777" w:rsidR="00F2474E" w:rsidRPr="00707196" w:rsidRDefault="00F2474E" w:rsidP="001921B9">
            <w:pPr>
              <w:spacing w:line="256" w:lineRule="auto"/>
              <w:jc w:val="left"/>
              <w:rPr>
                <w:b/>
                <w:sz w:val="18"/>
                <w:szCs w:val="18"/>
                <w:lang w:val="tr-TR"/>
              </w:rPr>
            </w:pPr>
            <w:r w:rsidRPr="00707196">
              <w:rPr>
                <w:b/>
                <w:sz w:val="18"/>
                <w:szCs w:val="18"/>
                <w:lang w:val="tr-TR"/>
              </w:rPr>
              <w:t>Düzeltici Faaliyetin Aşamaları</w:t>
            </w:r>
          </w:p>
          <w:p w14:paraId="03B01DF0" w14:textId="77777777" w:rsidR="00F2474E" w:rsidRPr="00707196" w:rsidRDefault="00F2474E" w:rsidP="001921B9">
            <w:pPr>
              <w:spacing w:line="256" w:lineRule="auto"/>
              <w:jc w:val="left"/>
              <w:rPr>
                <w:sz w:val="18"/>
                <w:szCs w:val="18"/>
                <w:lang w:val="tr-TR"/>
              </w:rPr>
            </w:pPr>
            <w:proofErr w:type="spellStart"/>
            <w:r w:rsidRPr="00707196">
              <w:rPr>
                <w:sz w:val="18"/>
                <w:szCs w:val="18"/>
                <w:lang w:val="tr-TR"/>
              </w:rPr>
              <w:t>Stages</w:t>
            </w:r>
            <w:proofErr w:type="spellEnd"/>
            <w:r w:rsidRPr="00707196">
              <w:rPr>
                <w:sz w:val="18"/>
                <w:szCs w:val="18"/>
                <w:lang w:val="tr-TR"/>
              </w:rPr>
              <w:t xml:space="preserve"> of </w:t>
            </w:r>
            <w:proofErr w:type="spellStart"/>
            <w:r w:rsidRPr="00707196">
              <w:rPr>
                <w:sz w:val="18"/>
                <w:szCs w:val="18"/>
                <w:lang w:val="tr-TR"/>
              </w:rPr>
              <w:t>Corrective</w:t>
            </w:r>
            <w:proofErr w:type="spellEnd"/>
            <w:r w:rsidRPr="00707196">
              <w:rPr>
                <w:sz w:val="18"/>
                <w:szCs w:val="18"/>
                <w:lang w:val="tr-TR"/>
              </w:rPr>
              <w:t xml:space="preserve"> Action</w:t>
            </w:r>
          </w:p>
        </w:tc>
        <w:tc>
          <w:tcPr>
            <w:tcW w:w="4748" w:type="dxa"/>
            <w:tcBorders>
              <w:top w:val="single" w:sz="4" w:space="0" w:color="auto"/>
              <w:left w:val="single" w:sz="4" w:space="0" w:color="auto"/>
              <w:bottom w:val="single" w:sz="4" w:space="0" w:color="auto"/>
              <w:right w:val="single" w:sz="4" w:space="0" w:color="auto"/>
            </w:tcBorders>
            <w:hideMark/>
          </w:tcPr>
          <w:p w14:paraId="167925E1" w14:textId="77777777" w:rsidR="00F2474E" w:rsidRPr="00707196" w:rsidRDefault="00F2474E" w:rsidP="001921B9">
            <w:pPr>
              <w:spacing w:line="256" w:lineRule="auto"/>
              <w:jc w:val="left"/>
              <w:rPr>
                <w:b/>
                <w:sz w:val="18"/>
                <w:szCs w:val="18"/>
                <w:lang w:val="tr-TR"/>
              </w:rPr>
            </w:pPr>
            <w:r w:rsidRPr="00707196">
              <w:rPr>
                <w:b/>
                <w:sz w:val="18"/>
                <w:szCs w:val="18"/>
                <w:lang w:val="tr-TR"/>
              </w:rPr>
              <w:t xml:space="preserve">Verilen Sürenin Sona Erdiği Tarih </w:t>
            </w:r>
            <w:r>
              <w:rPr>
                <w:b/>
                <w:sz w:val="18"/>
                <w:szCs w:val="18"/>
                <w:lang w:val="tr-TR"/>
              </w:rPr>
              <w:t>v</w:t>
            </w:r>
            <w:r w:rsidRPr="00707196">
              <w:rPr>
                <w:b/>
                <w:sz w:val="18"/>
                <w:szCs w:val="18"/>
                <w:lang w:val="tr-TR"/>
              </w:rPr>
              <w:t>e Yetkili Kuruluşlar</w:t>
            </w:r>
          </w:p>
          <w:p w14:paraId="40AEEA3A" w14:textId="77777777" w:rsidR="00F2474E" w:rsidRPr="00707196" w:rsidRDefault="00F2474E" w:rsidP="001921B9">
            <w:pPr>
              <w:spacing w:line="256" w:lineRule="auto"/>
              <w:jc w:val="left"/>
              <w:rPr>
                <w:sz w:val="18"/>
                <w:szCs w:val="18"/>
                <w:lang w:val="tr-TR"/>
              </w:rPr>
            </w:pPr>
            <w:proofErr w:type="spellStart"/>
            <w:r w:rsidRPr="00707196">
              <w:rPr>
                <w:sz w:val="18"/>
                <w:szCs w:val="18"/>
                <w:lang w:val="tr-TR"/>
              </w:rPr>
              <w:t>Date</w:t>
            </w:r>
            <w:proofErr w:type="spellEnd"/>
            <w:r w:rsidRPr="00707196">
              <w:rPr>
                <w:sz w:val="18"/>
                <w:szCs w:val="18"/>
                <w:lang w:val="tr-TR"/>
              </w:rPr>
              <w:t xml:space="preserve"> of </w:t>
            </w:r>
            <w:proofErr w:type="spellStart"/>
            <w:r w:rsidRPr="00707196">
              <w:rPr>
                <w:sz w:val="18"/>
                <w:szCs w:val="18"/>
                <w:lang w:val="tr-TR"/>
              </w:rPr>
              <w:t>Expiration</w:t>
            </w:r>
            <w:proofErr w:type="spellEnd"/>
            <w:r w:rsidRPr="00707196">
              <w:rPr>
                <w:sz w:val="18"/>
                <w:szCs w:val="18"/>
                <w:lang w:val="tr-TR"/>
              </w:rPr>
              <w:t xml:space="preserve"> of </w:t>
            </w:r>
            <w:proofErr w:type="spellStart"/>
            <w:r w:rsidRPr="00707196">
              <w:rPr>
                <w:sz w:val="18"/>
                <w:szCs w:val="18"/>
                <w:lang w:val="tr-TR"/>
              </w:rPr>
              <w:t>the</w:t>
            </w:r>
            <w:proofErr w:type="spellEnd"/>
            <w:r w:rsidRPr="00707196">
              <w:rPr>
                <w:sz w:val="18"/>
                <w:szCs w:val="18"/>
                <w:lang w:val="tr-TR"/>
              </w:rPr>
              <w:t xml:space="preserve"> </w:t>
            </w:r>
            <w:proofErr w:type="spellStart"/>
            <w:r w:rsidRPr="00707196">
              <w:rPr>
                <w:sz w:val="18"/>
                <w:szCs w:val="18"/>
                <w:lang w:val="tr-TR"/>
              </w:rPr>
              <w:t>Given</w:t>
            </w:r>
            <w:proofErr w:type="spellEnd"/>
            <w:r w:rsidRPr="00707196">
              <w:rPr>
                <w:sz w:val="18"/>
                <w:szCs w:val="18"/>
                <w:lang w:val="tr-TR"/>
              </w:rPr>
              <w:t xml:space="preserve"> </w:t>
            </w:r>
            <w:proofErr w:type="spellStart"/>
            <w:r w:rsidRPr="00707196">
              <w:rPr>
                <w:sz w:val="18"/>
                <w:szCs w:val="18"/>
                <w:lang w:val="tr-TR"/>
              </w:rPr>
              <w:t>Period</w:t>
            </w:r>
            <w:proofErr w:type="spellEnd"/>
            <w:r w:rsidRPr="00707196">
              <w:rPr>
                <w:sz w:val="18"/>
                <w:szCs w:val="18"/>
                <w:lang w:val="tr-TR"/>
              </w:rPr>
              <w:t xml:space="preserve"> </w:t>
            </w:r>
            <w:proofErr w:type="spellStart"/>
            <w:r w:rsidRPr="00707196">
              <w:rPr>
                <w:sz w:val="18"/>
                <w:szCs w:val="18"/>
                <w:lang w:val="tr-TR"/>
              </w:rPr>
              <w:t>and</w:t>
            </w:r>
            <w:proofErr w:type="spellEnd"/>
            <w:r w:rsidRPr="00707196">
              <w:rPr>
                <w:sz w:val="18"/>
                <w:szCs w:val="18"/>
                <w:lang w:val="tr-TR"/>
              </w:rPr>
              <w:t xml:space="preserve"> </w:t>
            </w:r>
            <w:proofErr w:type="spellStart"/>
            <w:r w:rsidRPr="00707196">
              <w:rPr>
                <w:sz w:val="18"/>
                <w:szCs w:val="18"/>
                <w:lang w:val="tr-TR"/>
              </w:rPr>
              <w:t>Authorized</w:t>
            </w:r>
            <w:proofErr w:type="spellEnd"/>
            <w:r w:rsidRPr="00707196">
              <w:rPr>
                <w:sz w:val="18"/>
                <w:szCs w:val="18"/>
                <w:lang w:val="tr-TR"/>
              </w:rPr>
              <w:t xml:space="preserve"> </w:t>
            </w:r>
            <w:proofErr w:type="spellStart"/>
            <w:r w:rsidRPr="00707196">
              <w:rPr>
                <w:sz w:val="18"/>
                <w:szCs w:val="18"/>
                <w:lang w:val="tr-TR"/>
              </w:rPr>
              <w:t>Institutions</w:t>
            </w:r>
            <w:proofErr w:type="spellEnd"/>
          </w:p>
        </w:tc>
      </w:tr>
      <w:tr w:rsidR="00F2474E" w:rsidRPr="00707196" w14:paraId="6B8D8A9A" w14:textId="77777777" w:rsidTr="0074360E">
        <w:tc>
          <w:tcPr>
            <w:tcW w:w="4886" w:type="dxa"/>
            <w:tcBorders>
              <w:top w:val="single" w:sz="4" w:space="0" w:color="auto"/>
              <w:left w:val="single" w:sz="4" w:space="0" w:color="auto"/>
              <w:bottom w:val="single" w:sz="4" w:space="0" w:color="auto"/>
              <w:right w:val="single" w:sz="4" w:space="0" w:color="auto"/>
            </w:tcBorders>
            <w:hideMark/>
          </w:tcPr>
          <w:p w14:paraId="252C689D" w14:textId="77777777" w:rsidR="00F2474E" w:rsidRPr="00707196" w:rsidRDefault="00F2474E" w:rsidP="001921B9">
            <w:pPr>
              <w:spacing w:after="160" w:line="256" w:lineRule="auto"/>
              <w:jc w:val="left"/>
              <w:rPr>
                <w:sz w:val="18"/>
                <w:szCs w:val="18"/>
                <w:lang w:val="tr-TR"/>
              </w:rPr>
            </w:pPr>
            <w:r w:rsidRPr="00707196">
              <w:rPr>
                <w:sz w:val="18"/>
                <w:szCs w:val="18"/>
                <w:lang w:val="tr-TR"/>
              </w:rPr>
              <w:t>1.</w:t>
            </w:r>
          </w:p>
        </w:tc>
        <w:tc>
          <w:tcPr>
            <w:tcW w:w="4748" w:type="dxa"/>
            <w:tcBorders>
              <w:top w:val="single" w:sz="4" w:space="0" w:color="auto"/>
              <w:left w:val="single" w:sz="4" w:space="0" w:color="auto"/>
              <w:bottom w:val="single" w:sz="4" w:space="0" w:color="auto"/>
              <w:right w:val="single" w:sz="4" w:space="0" w:color="auto"/>
            </w:tcBorders>
          </w:tcPr>
          <w:p w14:paraId="33B61698" w14:textId="77777777" w:rsidR="00F2474E" w:rsidRPr="00707196" w:rsidRDefault="00F2474E" w:rsidP="001921B9">
            <w:pPr>
              <w:spacing w:after="160" w:line="256" w:lineRule="auto"/>
              <w:jc w:val="left"/>
              <w:rPr>
                <w:sz w:val="18"/>
                <w:szCs w:val="18"/>
                <w:lang w:val="tr-TR"/>
              </w:rPr>
            </w:pPr>
          </w:p>
        </w:tc>
      </w:tr>
      <w:tr w:rsidR="00F2474E" w:rsidRPr="00707196" w14:paraId="5D336768" w14:textId="77777777" w:rsidTr="0074360E">
        <w:tc>
          <w:tcPr>
            <w:tcW w:w="4886" w:type="dxa"/>
            <w:tcBorders>
              <w:top w:val="single" w:sz="4" w:space="0" w:color="auto"/>
              <w:left w:val="single" w:sz="4" w:space="0" w:color="auto"/>
              <w:bottom w:val="single" w:sz="4" w:space="0" w:color="auto"/>
              <w:right w:val="single" w:sz="4" w:space="0" w:color="auto"/>
            </w:tcBorders>
            <w:hideMark/>
          </w:tcPr>
          <w:p w14:paraId="300B176E" w14:textId="77777777" w:rsidR="00F2474E" w:rsidRPr="00707196" w:rsidRDefault="00F2474E" w:rsidP="001921B9">
            <w:pPr>
              <w:spacing w:after="160" w:line="256" w:lineRule="auto"/>
              <w:jc w:val="left"/>
              <w:rPr>
                <w:sz w:val="18"/>
                <w:szCs w:val="18"/>
                <w:lang w:val="tr-TR"/>
              </w:rPr>
            </w:pPr>
            <w:r w:rsidRPr="00707196">
              <w:rPr>
                <w:sz w:val="18"/>
                <w:szCs w:val="18"/>
                <w:lang w:val="tr-TR"/>
              </w:rPr>
              <w:t>2.</w:t>
            </w:r>
          </w:p>
        </w:tc>
        <w:tc>
          <w:tcPr>
            <w:tcW w:w="4748" w:type="dxa"/>
            <w:tcBorders>
              <w:top w:val="single" w:sz="4" w:space="0" w:color="auto"/>
              <w:left w:val="single" w:sz="4" w:space="0" w:color="auto"/>
              <w:bottom w:val="single" w:sz="4" w:space="0" w:color="auto"/>
              <w:right w:val="single" w:sz="4" w:space="0" w:color="auto"/>
            </w:tcBorders>
          </w:tcPr>
          <w:p w14:paraId="348E9693" w14:textId="77777777" w:rsidR="00F2474E" w:rsidRPr="00707196" w:rsidRDefault="00F2474E" w:rsidP="001921B9">
            <w:pPr>
              <w:spacing w:after="160" w:line="256" w:lineRule="auto"/>
              <w:jc w:val="left"/>
              <w:rPr>
                <w:sz w:val="18"/>
                <w:szCs w:val="18"/>
                <w:lang w:val="tr-TR"/>
              </w:rPr>
            </w:pPr>
          </w:p>
        </w:tc>
      </w:tr>
      <w:tr w:rsidR="00F2474E" w:rsidRPr="00707196" w14:paraId="1A2EADEA" w14:textId="77777777" w:rsidTr="0074360E">
        <w:tc>
          <w:tcPr>
            <w:tcW w:w="4886" w:type="dxa"/>
            <w:tcBorders>
              <w:top w:val="single" w:sz="4" w:space="0" w:color="auto"/>
              <w:left w:val="single" w:sz="4" w:space="0" w:color="auto"/>
              <w:bottom w:val="single" w:sz="4" w:space="0" w:color="auto"/>
              <w:right w:val="single" w:sz="4" w:space="0" w:color="auto"/>
            </w:tcBorders>
            <w:hideMark/>
          </w:tcPr>
          <w:p w14:paraId="1812F11A" w14:textId="77777777" w:rsidR="00F2474E" w:rsidRPr="00707196" w:rsidRDefault="00F2474E" w:rsidP="001921B9">
            <w:pPr>
              <w:spacing w:after="160" w:line="256" w:lineRule="auto"/>
              <w:jc w:val="left"/>
              <w:rPr>
                <w:sz w:val="18"/>
                <w:szCs w:val="18"/>
                <w:lang w:val="tr-TR"/>
              </w:rPr>
            </w:pPr>
            <w:r w:rsidRPr="00707196">
              <w:rPr>
                <w:sz w:val="18"/>
                <w:szCs w:val="18"/>
                <w:lang w:val="tr-TR"/>
              </w:rPr>
              <w:t>3.</w:t>
            </w:r>
          </w:p>
        </w:tc>
        <w:tc>
          <w:tcPr>
            <w:tcW w:w="4748" w:type="dxa"/>
            <w:tcBorders>
              <w:top w:val="single" w:sz="4" w:space="0" w:color="auto"/>
              <w:left w:val="single" w:sz="4" w:space="0" w:color="auto"/>
              <w:bottom w:val="single" w:sz="4" w:space="0" w:color="auto"/>
              <w:right w:val="single" w:sz="4" w:space="0" w:color="auto"/>
            </w:tcBorders>
          </w:tcPr>
          <w:p w14:paraId="29B830A3" w14:textId="77777777" w:rsidR="00F2474E" w:rsidRPr="00707196" w:rsidRDefault="00F2474E" w:rsidP="001921B9">
            <w:pPr>
              <w:spacing w:after="160" w:line="256" w:lineRule="auto"/>
              <w:jc w:val="left"/>
              <w:rPr>
                <w:sz w:val="18"/>
                <w:szCs w:val="18"/>
                <w:lang w:val="tr-TR"/>
              </w:rPr>
            </w:pPr>
          </w:p>
        </w:tc>
      </w:tr>
      <w:tr w:rsidR="00F2474E" w:rsidRPr="00707196" w14:paraId="4E458623" w14:textId="77777777" w:rsidTr="0074360E">
        <w:tc>
          <w:tcPr>
            <w:tcW w:w="4886" w:type="dxa"/>
            <w:tcBorders>
              <w:top w:val="single" w:sz="4" w:space="0" w:color="auto"/>
              <w:left w:val="single" w:sz="4" w:space="0" w:color="auto"/>
              <w:bottom w:val="single" w:sz="4" w:space="0" w:color="auto"/>
              <w:right w:val="single" w:sz="4" w:space="0" w:color="auto"/>
            </w:tcBorders>
            <w:hideMark/>
          </w:tcPr>
          <w:p w14:paraId="0BD2B58A" w14:textId="77777777" w:rsidR="00F2474E" w:rsidRPr="00707196" w:rsidRDefault="00F2474E" w:rsidP="001921B9">
            <w:pPr>
              <w:spacing w:after="160" w:line="256" w:lineRule="auto"/>
              <w:jc w:val="left"/>
              <w:rPr>
                <w:sz w:val="18"/>
                <w:szCs w:val="18"/>
                <w:lang w:val="tr-TR"/>
              </w:rPr>
            </w:pPr>
            <w:r w:rsidRPr="00707196">
              <w:rPr>
                <w:sz w:val="18"/>
                <w:szCs w:val="18"/>
                <w:lang w:val="tr-TR"/>
              </w:rPr>
              <w:t>4.</w:t>
            </w:r>
          </w:p>
        </w:tc>
        <w:tc>
          <w:tcPr>
            <w:tcW w:w="4748" w:type="dxa"/>
            <w:tcBorders>
              <w:top w:val="single" w:sz="4" w:space="0" w:color="auto"/>
              <w:left w:val="single" w:sz="4" w:space="0" w:color="auto"/>
              <w:bottom w:val="single" w:sz="4" w:space="0" w:color="auto"/>
              <w:right w:val="single" w:sz="4" w:space="0" w:color="auto"/>
            </w:tcBorders>
          </w:tcPr>
          <w:p w14:paraId="2D8B2635" w14:textId="77777777" w:rsidR="00F2474E" w:rsidRPr="00707196" w:rsidRDefault="00F2474E" w:rsidP="001921B9">
            <w:pPr>
              <w:spacing w:after="160" w:line="256" w:lineRule="auto"/>
              <w:jc w:val="left"/>
              <w:rPr>
                <w:sz w:val="18"/>
                <w:szCs w:val="18"/>
                <w:lang w:val="tr-TR"/>
              </w:rPr>
            </w:pPr>
          </w:p>
        </w:tc>
      </w:tr>
      <w:tr w:rsidR="00F2474E" w:rsidRPr="00707196" w14:paraId="4980B5C5" w14:textId="77777777" w:rsidTr="0074360E">
        <w:tc>
          <w:tcPr>
            <w:tcW w:w="4886" w:type="dxa"/>
            <w:tcBorders>
              <w:top w:val="single" w:sz="4" w:space="0" w:color="auto"/>
              <w:left w:val="single" w:sz="4" w:space="0" w:color="auto"/>
              <w:bottom w:val="single" w:sz="4" w:space="0" w:color="auto"/>
              <w:right w:val="single" w:sz="4" w:space="0" w:color="auto"/>
            </w:tcBorders>
            <w:hideMark/>
          </w:tcPr>
          <w:p w14:paraId="5C37C01C" w14:textId="77777777" w:rsidR="00F2474E" w:rsidRPr="00707196" w:rsidRDefault="00F2474E" w:rsidP="001921B9">
            <w:pPr>
              <w:spacing w:after="160" w:line="256" w:lineRule="auto"/>
              <w:jc w:val="left"/>
              <w:rPr>
                <w:sz w:val="18"/>
                <w:szCs w:val="18"/>
                <w:lang w:val="tr-TR"/>
              </w:rPr>
            </w:pPr>
            <w:r w:rsidRPr="00707196">
              <w:rPr>
                <w:sz w:val="18"/>
                <w:szCs w:val="18"/>
                <w:lang w:val="tr-TR"/>
              </w:rPr>
              <w:t>5.</w:t>
            </w:r>
          </w:p>
        </w:tc>
        <w:tc>
          <w:tcPr>
            <w:tcW w:w="4748" w:type="dxa"/>
            <w:tcBorders>
              <w:top w:val="single" w:sz="4" w:space="0" w:color="auto"/>
              <w:left w:val="single" w:sz="4" w:space="0" w:color="auto"/>
              <w:bottom w:val="single" w:sz="4" w:space="0" w:color="auto"/>
              <w:right w:val="single" w:sz="4" w:space="0" w:color="auto"/>
            </w:tcBorders>
          </w:tcPr>
          <w:p w14:paraId="61D1D261" w14:textId="77777777" w:rsidR="00F2474E" w:rsidRPr="00707196" w:rsidRDefault="00F2474E" w:rsidP="001921B9">
            <w:pPr>
              <w:spacing w:after="160" w:line="256" w:lineRule="auto"/>
              <w:jc w:val="left"/>
              <w:rPr>
                <w:sz w:val="18"/>
                <w:szCs w:val="18"/>
                <w:lang w:val="tr-TR"/>
              </w:rPr>
            </w:pPr>
          </w:p>
        </w:tc>
      </w:tr>
      <w:tr w:rsidR="00F2474E" w:rsidRPr="00707196" w14:paraId="62F89483" w14:textId="77777777" w:rsidTr="0074360E">
        <w:tc>
          <w:tcPr>
            <w:tcW w:w="4886" w:type="dxa"/>
            <w:tcBorders>
              <w:top w:val="single" w:sz="4" w:space="0" w:color="auto"/>
              <w:left w:val="single" w:sz="4" w:space="0" w:color="auto"/>
              <w:bottom w:val="single" w:sz="4" w:space="0" w:color="auto"/>
              <w:right w:val="single" w:sz="4" w:space="0" w:color="auto"/>
            </w:tcBorders>
            <w:hideMark/>
          </w:tcPr>
          <w:p w14:paraId="69CA1AEF" w14:textId="77777777" w:rsidR="00F2474E" w:rsidRPr="00707196" w:rsidRDefault="00F2474E" w:rsidP="001921B9">
            <w:pPr>
              <w:spacing w:after="160" w:line="256" w:lineRule="auto"/>
              <w:jc w:val="left"/>
              <w:rPr>
                <w:sz w:val="18"/>
                <w:szCs w:val="18"/>
                <w:lang w:val="tr-TR"/>
              </w:rPr>
            </w:pPr>
            <w:r w:rsidRPr="00707196">
              <w:rPr>
                <w:sz w:val="18"/>
                <w:szCs w:val="18"/>
                <w:lang w:val="tr-TR"/>
              </w:rPr>
              <w:t>6.</w:t>
            </w:r>
          </w:p>
        </w:tc>
        <w:tc>
          <w:tcPr>
            <w:tcW w:w="4748" w:type="dxa"/>
            <w:tcBorders>
              <w:top w:val="single" w:sz="4" w:space="0" w:color="auto"/>
              <w:left w:val="single" w:sz="4" w:space="0" w:color="auto"/>
              <w:bottom w:val="single" w:sz="4" w:space="0" w:color="auto"/>
              <w:right w:val="single" w:sz="4" w:space="0" w:color="auto"/>
            </w:tcBorders>
          </w:tcPr>
          <w:p w14:paraId="097830E6" w14:textId="77777777" w:rsidR="00F2474E" w:rsidRPr="00707196" w:rsidRDefault="00F2474E" w:rsidP="001921B9">
            <w:pPr>
              <w:spacing w:after="160" w:line="256" w:lineRule="auto"/>
              <w:jc w:val="left"/>
              <w:rPr>
                <w:sz w:val="18"/>
                <w:szCs w:val="18"/>
                <w:lang w:val="tr-TR"/>
              </w:rPr>
            </w:pPr>
          </w:p>
        </w:tc>
      </w:tr>
      <w:tr w:rsidR="00F2474E" w:rsidRPr="00707196" w14:paraId="06CF4145" w14:textId="77777777" w:rsidTr="0074360E">
        <w:tc>
          <w:tcPr>
            <w:tcW w:w="4886" w:type="dxa"/>
            <w:tcBorders>
              <w:top w:val="single" w:sz="4" w:space="0" w:color="auto"/>
              <w:left w:val="single" w:sz="4" w:space="0" w:color="auto"/>
              <w:bottom w:val="single" w:sz="4" w:space="0" w:color="auto"/>
              <w:right w:val="single" w:sz="4" w:space="0" w:color="auto"/>
            </w:tcBorders>
            <w:hideMark/>
          </w:tcPr>
          <w:p w14:paraId="75663ED4" w14:textId="77777777" w:rsidR="00F2474E" w:rsidRPr="00707196" w:rsidRDefault="00F2474E" w:rsidP="001921B9">
            <w:pPr>
              <w:spacing w:after="160" w:line="256" w:lineRule="auto"/>
              <w:jc w:val="left"/>
              <w:rPr>
                <w:sz w:val="18"/>
                <w:szCs w:val="18"/>
                <w:lang w:val="tr-TR"/>
              </w:rPr>
            </w:pPr>
            <w:r w:rsidRPr="00707196">
              <w:rPr>
                <w:sz w:val="18"/>
                <w:szCs w:val="18"/>
                <w:lang w:val="tr-TR"/>
              </w:rPr>
              <w:t>7.</w:t>
            </w:r>
          </w:p>
        </w:tc>
        <w:tc>
          <w:tcPr>
            <w:tcW w:w="4748" w:type="dxa"/>
            <w:tcBorders>
              <w:top w:val="single" w:sz="4" w:space="0" w:color="auto"/>
              <w:left w:val="single" w:sz="4" w:space="0" w:color="auto"/>
              <w:bottom w:val="single" w:sz="4" w:space="0" w:color="auto"/>
              <w:right w:val="single" w:sz="4" w:space="0" w:color="auto"/>
            </w:tcBorders>
          </w:tcPr>
          <w:p w14:paraId="6E8531AA" w14:textId="77777777" w:rsidR="00F2474E" w:rsidRPr="00707196" w:rsidRDefault="00F2474E" w:rsidP="001921B9">
            <w:pPr>
              <w:spacing w:after="160" w:line="256" w:lineRule="auto"/>
              <w:jc w:val="left"/>
              <w:rPr>
                <w:sz w:val="18"/>
                <w:szCs w:val="18"/>
                <w:lang w:val="tr-TR"/>
              </w:rPr>
            </w:pPr>
          </w:p>
        </w:tc>
      </w:tr>
      <w:tr w:rsidR="00F2474E" w:rsidRPr="00707196" w14:paraId="600A68E2" w14:textId="77777777" w:rsidTr="0074360E">
        <w:tc>
          <w:tcPr>
            <w:tcW w:w="4886" w:type="dxa"/>
            <w:tcBorders>
              <w:top w:val="single" w:sz="4" w:space="0" w:color="auto"/>
              <w:left w:val="single" w:sz="4" w:space="0" w:color="auto"/>
              <w:bottom w:val="single" w:sz="4" w:space="0" w:color="auto"/>
              <w:right w:val="single" w:sz="4" w:space="0" w:color="auto"/>
            </w:tcBorders>
            <w:hideMark/>
          </w:tcPr>
          <w:p w14:paraId="5807A6F1" w14:textId="77777777" w:rsidR="00F2474E" w:rsidRPr="00707196" w:rsidRDefault="00F2474E" w:rsidP="001921B9">
            <w:pPr>
              <w:spacing w:after="160" w:line="256" w:lineRule="auto"/>
              <w:jc w:val="left"/>
              <w:rPr>
                <w:sz w:val="18"/>
                <w:szCs w:val="18"/>
                <w:lang w:val="tr-TR"/>
              </w:rPr>
            </w:pPr>
            <w:r w:rsidRPr="00707196">
              <w:rPr>
                <w:sz w:val="18"/>
                <w:szCs w:val="18"/>
                <w:lang w:val="tr-TR"/>
              </w:rPr>
              <w:t>8.</w:t>
            </w:r>
          </w:p>
        </w:tc>
        <w:tc>
          <w:tcPr>
            <w:tcW w:w="4748" w:type="dxa"/>
            <w:tcBorders>
              <w:top w:val="single" w:sz="4" w:space="0" w:color="auto"/>
              <w:left w:val="single" w:sz="4" w:space="0" w:color="auto"/>
              <w:bottom w:val="single" w:sz="4" w:space="0" w:color="auto"/>
              <w:right w:val="single" w:sz="4" w:space="0" w:color="auto"/>
            </w:tcBorders>
          </w:tcPr>
          <w:p w14:paraId="389C5234" w14:textId="77777777" w:rsidR="00F2474E" w:rsidRPr="00707196" w:rsidRDefault="00F2474E" w:rsidP="001921B9">
            <w:pPr>
              <w:spacing w:after="160" w:line="256" w:lineRule="auto"/>
              <w:jc w:val="left"/>
              <w:rPr>
                <w:sz w:val="18"/>
                <w:szCs w:val="18"/>
                <w:lang w:val="tr-TR"/>
              </w:rPr>
            </w:pPr>
          </w:p>
        </w:tc>
      </w:tr>
      <w:tr w:rsidR="00F2474E" w:rsidRPr="00707196" w14:paraId="63C40D6F" w14:textId="77777777" w:rsidTr="0074360E">
        <w:tc>
          <w:tcPr>
            <w:tcW w:w="4886" w:type="dxa"/>
            <w:tcBorders>
              <w:top w:val="single" w:sz="4" w:space="0" w:color="auto"/>
              <w:left w:val="single" w:sz="4" w:space="0" w:color="auto"/>
              <w:bottom w:val="single" w:sz="4" w:space="0" w:color="auto"/>
              <w:right w:val="single" w:sz="4" w:space="0" w:color="auto"/>
            </w:tcBorders>
            <w:hideMark/>
          </w:tcPr>
          <w:p w14:paraId="0A6697B2" w14:textId="77777777" w:rsidR="00F2474E" w:rsidRPr="00707196" w:rsidRDefault="00F2474E" w:rsidP="001921B9">
            <w:pPr>
              <w:spacing w:after="160" w:line="256" w:lineRule="auto"/>
              <w:jc w:val="left"/>
              <w:rPr>
                <w:sz w:val="18"/>
                <w:szCs w:val="18"/>
                <w:lang w:val="tr-TR"/>
              </w:rPr>
            </w:pPr>
            <w:r w:rsidRPr="00707196">
              <w:rPr>
                <w:sz w:val="18"/>
                <w:szCs w:val="18"/>
                <w:lang w:val="tr-TR"/>
              </w:rPr>
              <w:t>9.</w:t>
            </w:r>
          </w:p>
        </w:tc>
        <w:tc>
          <w:tcPr>
            <w:tcW w:w="4748" w:type="dxa"/>
            <w:tcBorders>
              <w:top w:val="single" w:sz="4" w:space="0" w:color="auto"/>
              <w:left w:val="single" w:sz="4" w:space="0" w:color="auto"/>
              <w:bottom w:val="single" w:sz="4" w:space="0" w:color="auto"/>
              <w:right w:val="single" w:sz="4" w:space="0" w:color="auto"/>
            </w:tcBorders>
          </w:tcPr>
          <w:p w14:paraId="1CD6493B" w14:textId="77777777" w:rsidR="00F2474E" w:rsidRPr="00707196" w:rsidRDefault="00F2474E" w:rsidP="001921B9">
            <w:pPr>
              <w:spacing w:after="160" w:line="256" w:lineRule="auto"/>
              <w:jc w:val="left"/>
              <w:rPr>
                <w:sz w:val="18"/>
                <w:szCs w:val="18"/>
                <w:lang w:val="tr-TR"/>
              </w:rPr>
            </w:pPr>
          </w:p>
        </w:tc>
      </w:tr>
      <w:tr w:rsidR="00F2474E" w:rsidRPr="00707196" w14:paraId="11A43C76" w14:textId="77777777" w:rsidTr="0074360E">
        <w:tc>
          <w:tcPr>
            <w:tcW w:w="4886" w:type="dxa"/>
            <w:tcBorders>
              <w:top w:val="single" w:sz="4" w:space="0" w:color="auto"/>
              <w:left w:val="single" w:sz="4" w:space="0" w:color="auto"/>
              <w:bottom w:val="single" w:sz="4" w:space="0" w:color="auto"/>
              <w:right w:val="single" w:sz="4" w:space="0" w:color="auto"/>
            </w:tcBorders>
            <w:hideMark/>
          </w:tcPr>
          <w:p w14:paraId="73445395" w14:textId="77777777" w:rsidR="00F2474E" w:rsidRPr="00707196" w:rsidRDefault="00F2474E" w:rsidP="001921B9">
            <w:pPr>
              <w:spacing w:after="160" w:line="256" w:lineRule="auto"/>
              <w:jc w:val="left"/>
              <w:rPr>
                <w:sz w:val="18"/>
                <w:szCs w:val="18"/>
                <w:lang w:val="tr-TR"/>
              </w:rPr>
            </w:pPr>
            <w:r w:rsidRPr="00707196">
              <w:rPr>
                <w:sz w:val="18"/>
                <w:szCs w:val="18"/>
                <w:lang w:val="tr-TR"/>
              </w:rPr>
              <w:t>10.</w:t>
            </w:r>
          </w:p>
        </w:tc>
        <w:tc>
          <w:tcPr>
            <w:tcW w:w="4748" w:type="dxa"/>
            <w:tcBorders>
              <w:top w:val="single" w:sz="4" w:space="0" w:color="auto"/>
              <w:left w:val="single" w:sz="4" w:space="0" w:color="auto"/>
              <w:bottom w:val="single" w:sz="4" w:space="0" w:color="auto"/>
              <w:right w:val="single" w:sz="4" w:space="0" w:color="auto"/>
            </w:tcBorders>
          </w:tcPr>
          <w:p w14:paraId="1F47696D" w14:textId="77777777" w:rsidR="00F2474E" w:rsidRPr="00707196" w:rsidRDefault="00F2474E" w:rsidP="001921B9">
            <w:pPr>
              <w:spacing w:after="160" w:line="256" w:lineRule="auto"/>
              <w:jc w:val="left"/>
              <w:rPr>
                <w:sz w:val="18"/>
                <w:szCs w:val="18"/>
                <w:lang w:val="tr-TR"/>
              </w:rPr>
            </w:pPr>
          </w:p>
        </w:tc>
      </w:tr>
    </w:tbl>
    <w:p w14:paraId="083C69FC" w14:textId="00936719" w:rsidR="006210F6" w:rsidRPr="008209AD" w:rsidRDefault="006210F6" w:rsidP="00360CE6">
      <w:pPr>
        <w:spacing w:afterLines="120" w:after="288"/>
        <w:ind w:left="567"/>
        <w:rPr>
          <w:b/>
          <w:bCs/>
          <w:sz w:val="20"/>
          <w:szCs w:val="20"/>
        </w:rPr>
      </w:pPr>
    </w:p>
    <w:p w14:paraId="3DE53DED" w14:textId="33E994A5" w:rsidR="00EA7836" w:rsidRPr="008209AD" w:rsidRDefault="00EA7836" w:rsidP="00360CE6">
      <w:pPr>
        <w:pStyle w:val="Balk1"/>
        <w:spacing w:afterLines="120" w:after="288"/>
        <w:ind w:hanging="1418"/>
        <w:rPr>
          <w:bCs/>
          <w:color w:val="auto"/>
          <w:sz w:val="20"/>
          <w:szCs w:val="20"/>
        </w:rPr>
        <w:sectPr w:rsidR="00EA7836" w:rsidRPr="008209AD" w:rsidSect="00F919C6">
          <w:pgSz w:w="11900" w:h="16840" w:code="9"/>
          <w:pgMar w:top="1417" w:right="1417" w:bottom="1417" w:left="1417" w:header="851" w:footer="850" w:gutter="0"/>
          <w:cols w:space="708"/>
          <w:docGrid w:linePitch="299"/>
        </w:sectPr>
      </w:pPr>
      <w:bookmarkStart w:id="1342" w:name="_Ref73733206"/>
      <w:bookmarkStart w:id="1343" w:name="_Toc129785026"/>
    </w:p>
    <w:p w14:paraId="6A88BCFA" w14:textId="09C0B375" w:rsidR="003E0F57" w:rsidRPr="008209AD" w:rsidRDefault="007B3A08" w:rsidP="0074360E">
      <w:pPr>
        <w:pStyle w:val="Balk1"/>
      </w:pPr>
      <w:bookmarkStart w:id="1344" w:name="_Toc202156249"/>
      <w:r w:rsidRPr="008209AD">
        <w:lastRenderedPageBreak/>
        <w:t>EK</w:t>
      </w:r>
      <w:r w:rsidR="00975ED9" w:rsidRPr="008209AD">
        <w:t xml:space="preserve"> </w:t>
      </w:r>
      <w:r w:rsidR="006A5E5C" w:rsidRPr="008209AD">
        <w:t>6</w:t>
      </w:r>
      <w:r w:rsidR="00975ED9" w:rsidRPr="008209AD">
        <w:t xml:space="preserve">- </w:t>
      </w:r>
      <w:r w:rsidRPr="008209AD">
        <w:t xml:space="preserve">ÖRNEK </w:t>
      </w:r>
      <w:proofErr w:type="gramStart"/>
      <w:r w:rsidRPr="008209AD">
        <w:t>ŞİKAYET</w:t>
      </w:r>
      <w:proofErr w:type="gramEnd"/>
      <w:r w:rsidRPr="008209AD">
        <w:t xml:space="preserve"> KAYIT TABLOSU</w:t>
      </w:r>
      <w:bookmarkStart w:id="1345" w:name="_Toc195693462"/>
      <w:bookmarkStart w:id="1346" w:name="_Toc197951865"/>
      <w:bookmarkStart w:id="1347" w:name="_Toc197951937"/>
      <w:bookmarkStart w:id="1348" w:name="_Toc202156250"/>
      <w:bookmarkEnd w:id="1344"/>
      <w:r w:rsidR="009C3AC6" w:rsidRPr="008209AD">
        <w:rPr>
          <w:rFonts w:cs="Tahoma"/>
          <w:noProof/>
          <w:lang w:eastAsia="tr-TR"/>
        </w:rPr>
        <w:drawing>
          <wp:anchor distT="0" distB="0" distL="114300" distR="114300" simplePos="0" relativeHeight="251676706" behindDoc="0" locked="0" layoutInCell="1" allowOverlap="1" wp14:anchorId="27B60154" wp14:editId="4B93ED88">
            <wp:simplePos x="0" y="0"/>
            <wp:positionH relativeFrom="margin">
              <wp:align>right</wp:align>
            </wp:positionH>
            <wp:positionV relativeFrom="paragraph">
              <wp:posOffset>306070</wp:posOffset>
            </wp:positionV>
            <wp:extent cx="8860155" cy="4316095"/>
            <wp:effectExtent l="19050" t="19050" r="17145" b="27305"/>
            <wp:wrapSquare wrapText="bothSides"/>
            <wp:docPr id="1687530730"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9154" r="247" b="9077"/>
                    <a:stretch/>
                  </pic:blipFill>
                  <pic:spPr bwMode="auto">
                    <a:xfrm>
                      <a:off x="0" y="0"/>
                      <a:ext cx="8861056" cy="4316906"/>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1345"/>
      <w:bookmarkEnd w:id="1346"/>
      <w:bookmarkEnd w:id="1347"/>
      <w:bookmarkEnd w:id="1348"/>
      <w:r w:rsidR="003E0F57" w:rsidRPr="008209AD">
        <w:tab/>
      </w:r>
    </w:p>
    <w:p w14:paraId="3FABC8B8" w14:textId="44D3A7E5" w:rsidR="003E0F57" w:rsidRPr="008209AD" w:rsidRDefault="003E0F57" w:rsidP="003E0F57">
      <w:pPr>
        <w:sectPr w:rsidR="003E0F57" w:rsidRPr="008209AD" w:rsidSect="00840256">
          <w:pgSz w:w="16840" w:h="11900" w:orient="landscape"/>
          <w:pgMar w:top="1417" w:right="1417" w:bottom="1417" w:left="1417" w:header="851" w:footer="851" w:gutter="0"/>
          <w:cols w:space="708"/>
          <w:docGrid w:linePitch="299"/>
        </w:sectPr>
      </w:pPr>
    </w:p>
    <w:p w14:paraId="03063167" w14:textId="609453A4" w:rsidR="00E26015" w:rsidRPr="008209AD" w:rsidRDefault="007B3A08" w:rsidP="005060B0">
      <w:pPr>
        <w:pStyle w:val="Balk1"/>
      </w:pPr>
      <w:bookmarkStart w:id="1349" w:name="_Toc202156251"/>
      <w:r w:rsidRPr="008209AD">
        <w:lastRenderedPageBreak/>
        <w:t>EK</w:t>
      </w:r>
      <w:r w:rsidR="00E26015" w:rsidRPr="008209AD">
        <w:t xml:space="preserve"> </w:t>
      </w:r>
      <w:r w:rsidR="006A5E5C" w:rsidRPr="008209AD">
        <w:t>7</w:t>
      </w:r>
      <w:r w:rsidR="00E26015" w:rsidRPr="008209AD">
        <w:t xml:space="preserve">- </w:t>
      </w:r>
      <w:r w:rsidR="005060B0" w:rsidRPr="008209AD">
        <w:t>TOPLUM GÜVENL</w:t>
      </w:r>
      <w:r w:rsidRPr="008209AD">
        <w:t>İĞİ VE TRAFİK YÖNETİM PLANI</w:t>
      </w:r>
      <w:bookmarkEnd w:id="1349"/>
    </w:p>
    <w:p w14:paraId="473E485E" w14:textId="77777777" w:rsidR="007B3A08" w:rsidRPr="008209AD" w:rsidRDefault="007B3A08" w:rsidP="003C1C7E">
      <w:pPr>
        <w:rPr>
          <w:b/>
        </w:rPr>
      </w:pPr>
      <w:r w:rsidRPr="008209AD">
        <w:rPr>
          <w:b/>
        </w:rPr>
        <w:t>1.Amaç ve Kapsam</w:t>
      </w:r>
    </w:p>
    <w:p w14:paraId="3B6B12D1" w14:textId="7E0D1F9D" w:rsidR="007B3A08" w:rsidRPr="008209AD" w:rsidRDefault="007B3A08" w:rsidP="003C1C7E">
      <w:r w:rsidRPr="008209AD">
        <w:t>Bu planın amacı, proje boyunca olası trafik hareketlerinden kaynaklanan kazaları, yaralanmaları ve benzeri olumsuz durumları azaltmak, bunun yanında trafik sıkışıklıklarını en aza indirmek ve dolayısıyla yakıt tüketimini düşürmek, acil durum araçları için güvenli, hızlı ve kolay erişim sağlamak için çeşitli önlemleri tanımlamak ve açıklamaktır.</w:t>
      </w:r>
    </w:p>
    <w:p w14:paraId="15BDBF82" w14:textId="5882D8EC" w:rsidR="007B3A08" w:rsidRPr="008209AD" w:rsidRDefault="007B3A08" w:rsidP="003C1C7E">
      <w:r w:rsidRPr="008209AD">
        <w:t>Trafik Yönetim Planı, Projenin Çevresel ve Sosyal Yönetim Planı’nın bir parçasıdır. Bu plan kapsamında yayaların, araçların ve iş makinelerinin trafik yönetimi ele alınmaktadır. Bu plan kapsamında proje faaliyetlerinin yarattığı araç hareketlerinin mevcut yollara eklenmesiyle ortaya çıkabilecek olası etkilerin en aza indirilmesi amaçlanmaktadır.</w:t>
      </w:r>
    </w:p>
    <w:p w14:paraId="2B68A110" w14:textId="66435235" w:rsidR="007B3A08" w:rsidRPr="008209AD" w:rsidRDefault="007B3A08" w:rsidP="003C1C7E">
      <w:r w:rsidRPr="008209AD">
        <w:t>Aşağıdaki hususlar bu planın kapsamına dahildir:</w:t>
      </w:r>
    </w:p>
    <w:p w14:paraId="67F7BD8C" w14:textId="442B4658" w:rsidR="007B3A08" w:rsidRPr="008209AD" w:rsidRDefault="007B3A08">
      <w:pPr>
        <w:pStyle w:val="ListeParagraf"/>
        <w:numPr>
          <w:ilvl w:val="0"/>
          <w:numId w:val="86"/>
        </w:numPr>
      </w:pPr>
      <w:r w:rsidRPr="008209AD">
        <w:t>Yasal gereklilikler ve standartlar,</w:t>
      </w:r>
    </w:p>
    <w:p w14:paraId="262FA2CA" w14:textId="25618A52" w:rsidR="007B3A08" w:rsidRPr="008209AD" w:rsidRDefault="007B3A08">
      <w:pPr>
        <w:pStyle w:val="ListeParagraf"/>
        <w:numPr>
          <w:ilvl w:val="0"/>
          <w:numId w:val="86"/>
        </w:numPr>
      </w:pPr>
      <w:r w:rsidRPr="008209AD">
        <w:t>Temel görevler ve sorumluluklar,</w:t>
      </w:r>
    </w:p>
    <w:p w14:paraId="0C84EDB0" w14:textId="16204A3C" w:rsidR="007B3A08" w:rsidRPr="008209AD" w:rsidRDefault="007B3A08">
      <w:pPr>
        <w:pStyle w:val="ListeParagraf"/>
        <w:numPr>
          <w:ilvl w:val="0"/>
          <w:numId w:val="86"/>
        </w:numPr>
      </w:pPr>
      <w:r w:rsidRPr="008209AD">
        <w:t>Etki Azaltıcı Önlemler ve Yönetim Kontrolleri,</w:t>
      </w:r>
    </w:p>
    <w:p w14:paraId="629F254B" w14:textId="56084D53" w:rsidR="007B3A08" w:rsidRPr="008209AD" w:rsidRDefault="007B3A08">
      <w:pPr>
        <w:pStyle w:val="ListeParagraf"/>
        <w:numPr>
          <w:ilvl w:val="0"/>
          <w:numId w:val="86"/>
        </w:numPr>
      </w:pPr>
      <w:r w:rsidRPr="008209AD">
        <w:t>Eğitim, Raporlama ve İzleme</w:t>
      </w:r>
    </w:p>
    <w:p w14:paraId="0E669C78" w14:textId="77777777" w:rsidR="007B3A08" w:rsidRPr="008209AD" w:rsidRDefault="007B3A08" w:rsidP="003C1C7E">
      <w:r w:rsidRPr="008209AD">
        <w:t>Bu plan gerekli durumlarda güncellenebilir ve revize edilebilir.</w:t>
      </w:r>
    </w:p>
    <w:p w14:paraId="118D627E" w14:textId="77777777" w:rsidR="007B3A08" w:rsidRPr="008209AD" w:rsidRDefault="007B3A08" w:rsidP="003C1C7E">
      <w:pPr>
        <w:rPr>
          <w:b/>
        </w:rPr>
      </w:pPr>
      <w:r w:rsidRPr="008209AD">
        <w:rPr>
          <w:b/>
        </w:rPr>
        <w:t>2. Yasal Çerçeve</w:t>
      </w:r>
    </w:p>
    <w:p w14:paraId="78082668" w14:textId="77777777" w:rsidR="007B3A08" w:rsidRPr="008209AD" w:rsidRDefault="007B3A08" w:rsidP="003C1C7E">
      <w:pPr>
        <w:rPr>
          <w:b/>
        </w:rPr>
      </w:pPr>
      <w:r w:rsidRPr="008209AD">
        <w:rPr>
          <w:b/>
        </w:rPr>
        <w:t>2.1 Ulusal Mevzuat</w:t>
      </w:r>
    </w:p>
    <w:p w14:paraId="6BB64B2E" w14:textId="0C229744" w:rsidR="007B3A08" w:rsidRPr="008209AD" w:rsidRDefault="007B3A08">
      <w:pPr>
        <w:pStyle w:val="ListeParagraf"/>
        <w:numPr>
          <w:ilvl w:val="0"/>
          <w:numId w:val="87"/>
        </w:numPr>
      </w:pPr>
      <w:r w:rsidRPr="008209AD">
        <w:t>4925 Sayılı Taşıma Kanunu ve Karayolu Taşıma Yönetmeliği (Resmî Gazete 19/7/2003 Sayı: 25173). Nakliye sırasında, tonaj, kamyon ebatları ve yük limiti mevzuata göre takip edilecek ve öngörülen trafik tipi ve hacmine göre mevcut yollar Türk standartlarına uygun olarak düzenlenecektir</w:t>
      </w:r>
    </w:p>
    <w:p w14:paraId="4B6F1706" w14:textId="61E232D7" w:rsidR="007B3A08" w:rsidRPr="008209AD" w:rsidRDefault="007B3A08">
      <w:pPr>
        <w:pStyle w:val="ListeParagraf"/>
        <w:numPr>
          <w:ilvl w:val="0"/>
          <w:numId w:val="87"/>
        </w:numPr>
      </w:pPr>
      <w:r w:rsidRPr="008209AD">
        <w:t>2918 sayılı Karayolları Trafik Kanunu ve Trafik Yönetmeliğinin 134. Maddesi,</w:t>
      </w:r>
    </w:p>
    <w:p w14:paraId="7FD32FFF" w14:textId="06A8E3CC" w:rsidR="007B3A08" w:rsidRPr="008209AD" w:rsidRDefault="007B3A08">
      <w:pPr>
        <w:pStyle w:val="ListeParagraf"/>
        <w:numPr>
          <w:ilvl w:val="0"/>
          <w:numId w:val="87"/>
        </w:numPr>
      </w:pPr>
      <w:r w:rsidRPr="008209AD">
        <w:t>Tehlikeli Maddelerin Karayolu ile Taşınması Hakkında Yönetmelik (24.10.2013 Resmî Gazete; 28801 Sayılı)</w:t>
      </w:r>
    </w:p>
    <w:p w14:paraId="6C464655" w14:textId="53263F5A" w:rsidR="007B3A08" w:rsidRPr="008209AD" w:rsidRDefault="007B3A08">
      <w:pPr>
        <w:pStyle w:val="ListeParagraf"/>
        <w:numPr>
          <w:ilvl w:val="0"/>
          <w:numId w:val="87"/>
        </w:numPr>
      </w:pPr>
      <w:r w:rsidRPr="008209AD">
        <w:t>Motorlu Taşıt Egzoz Gazlarının Yol Açtıkları Kirlenmenin Önlenmesine İlişkin Tebliğ (22/10/1992 Resmî Gazete ve 21383 Sayılı),</w:t>
      </w:r>
    </w:p>
    <w:p w14:paraId="5F052336" w14:textId="77777777" w:rsidR="007B3A08" w:rsidRPr="008209AD" w:rsidRDefault="007B3A08" w:rsidP="003C1C7E">
      <w:pPr>
        <w:rPr>
          <w:b/>
        </w:rPr>
      </w:pPr>
      <w:r w:rsidRPr="008209AD">
        <w:rPr>
          <w:b/>
        </w:rPr>
        <w:t>2.2 Uluslararası Standartlar</w:t>
      </w:r>
    </w:p>
    <w:p w14:paraId="6324C407" w14:textId="236B763A" w:rsidR="007B3A08" w:rsidRPr="008209AD" w:rsidRDefault="007B3A08">
      <w:pPr>
        <w:pStyle w:val="ListeParagraf"/>
        <w:numPr>
          <w:ilvl w:val="0"/>
          <w:numId w:val="88"/>
        </w:numPr>
      </w:pPr>
      <w:r w:rsidRPr="008209AD">
        <w:t>IFC Performans Standardı 4: Toplum Sağlığı, Emniyeti ve Güvenliği,</w:t>
      </w:r>
    </w:p>
    <w:p w14:paraId="14813296" w14:textId="778D85E4" w:rsidR="007B3A08" w:rsidRPr="008209AD" w:rsidRDefault="007B3A08">
      <w:pPr>
        <w:pStyle w:val="ListeParagraf"/>
        <w:numPr>
          <w:ilvl w:val="0"/>
          <w:numId w:val="88"/>
        </w:numPr>
      </w:pPr>
      <w:r w:rsidRPr="008209AD">
        <w:lastRenderedPageBreak/>
        <w:t>AIIB ÇSS 1: Çevresel ve Sosyal Değerlendirme ve Yönetimi</w:t>
      </w:r>
    </w:p>
    <w:p w14:paraId="3B7E6980" w14:textId="4E3FA54F" w:rsidR="007B3A08" w:rsidRPr="008209AD" w:rsidRDefault="007B3A08">
      <w:pPr>
        <w:pStyle w:val="ListeParagraf"/>
        <w:numPr>
          <w:ilvl w:val="0"/>
          <w:numId w:val="88"/>
        </w:numPr>
      </w:pPr>
      <w:r w:rsidRPr="008209AD">
        <w:t>IFC Genel ÇSG Yönergeleri: Dünya Bankası Grubu'nun Toplum Sağlığı ve Güvenliği ve ÇSG Yönergeleri</w:t>
      </w:r>
    </w:p>
    <w:p w14:paraId="195E8103" w14:textId="35166AD5" w:rsidR="007B3A08" w:rsidRPr="008209AD" w:rsidRDefault="007B3A08">
      <w:pPr>
        <w:pStyle w:val="ListeParagraf"/>
        <w:numPr>
          <w:ilvl w:val="0"/>
          <w:numId w:val="88"/>
        </w:numPr>
      </w:pPr>
      <w:r w:rsidRPr="008209AD">
        <w:t>IFC PS 4'e göre; Proje kapsamındaki faaliyetlerin trafikteki rolü, potansiyel trafik yükü ve yol güvenliği risklerinin tanımlanması, değerlendirilmesi ve izlenmesi gerekmektedir. Planın uygulanması, ulaşım yolları boyunca yerel halkın yaşamlarını ve çalışanlarının yaşamlarını korumak için trafik kazalarının önlenmesini içermelidir</w:t>
      </w:r>
      <w:r w:rsidR="003C1C7E" w:rsidRPr="008209AD">
        <w:t>.</w:t>
      </w:r>
    </w:p>
    <w:p w14:paraId="22CA7E8A" w14:textId="284D135F" w:rsidR="00991183" w:rsidRPr="008209AD" w:rsidRDefault="007B3A08" w:rsidP="006A0814">
      <w:pPr>
        <w:rPr>
          <w:b/>
        </w:rPr>
      </w:pPr>
      <w:r w:rsidRPr="008209AD">
        <w:rPr>
          <w:b/>
        </w:rPr>
        <w:t>3. Görevler ve Sorumluluklar</w:t>
      </w:r>
      <w:bookmarkStart w:id="1350" w:name="_heading=h.3u2rp3q" w:colFirst="0" w:colLast="0"/>
      <w:bookmarkEnd w:id="135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7"/>
        <w:gridCol w:w="7025"/>
      </w:tblGrid>
      <w:tr w:rsidR="007B3A08" w:rsidRPr="008209AD" w14:paraId="1D41A712" w14:textId="77777777" w:rsidTr="006A0814">
        <w:trPr>
          <w:trHeight w:val="367"/>
          <w:tblHeader/>
          <w:jc w:val="center"/>
        </w:trPr>
        <w:tc>
          <w:tcPr>
            <w:tcW w:w="2047" w:type="dxa"/>
            <w:shd w:val="clear" w:color="auto" w:fill="auto"/>
          </w:tcPr>
          <w:p w14:paraId="183D1799" w14:textId="0AA2ED45" w:rsidR="007B3A08" w:rsidRPr="008209AD" w:rsidRDefault="007B3A08" w:rsidP="00B92453">
            <w:pPr>
              <w:spacing w:line="240" w:lineRule="auto"/>
              <w:jc w:val="left"/>
              <w:rPr>
                <w:b/>
                <w:bCs/>
                <w:sz w:val="20"/>
                <w:szCs w:val="20"/>
              </w:rPr>
            </w:pPr>
            <w:r w:rsidRPr="008209AD">
              <w:rPr>
                <w:b/>
                <w:bCs/>
                <w:sz w:val="20"/>
                <w:szCs w:val="20"/>
              </w:rPr>
              <w:t>Görevler</w:t>
            </w:r>
          </w:p>
        </w:tc>
        <w:tc>
          <w:tcPr>
            <w:tcW w:w="7025" w:type="dxa"/>
            <w:shd w:val="clear" w:color="auto" w:fill="auto"/>
          </w:tcPr>
          <w:p w14:paraId="0F67D421" w14:textId="53CE545F" w:rsidR="007B3A08" w:rsidRPr="008209AD" w:rsidRDefault="007B3A08" w:rsidP="00B92453">
            <w:pPr>
              <w:spacing w:line="240" w:lineRule="auto"/>
              <w:jc w:val="left"/>
              <w:rPr>
                <w:b/>
                <w:bCs/>
                <w:sz w:val="20"/>
                <w:szCs w:val="20"/>
              </w:rPr>
            </w:pPr>
            <w:r w:rsidRPr="008209AD">
              <w:rPr>
                <w:b/>
                <w:bCs/>
                <w:sz w:val="20"/>
                <w:szCs w:val="20"/>
              </w:rPr>
              <w:t>Sorumluluklar</w:t>
            </w:r>
          </w:p>
        </w:tc>
      </w:tr>
      <w:tr w:rsidR="007B3A08" w:rsidRPr="008209AD" w14:paraId="72F9490E" w14:textId="77777777" w:rsidTr="006A0814">
        <w:trPr>
          <w:trHeight w:val="745"/>
          <w:jc w:val="center"/>
        </w:trPr>
        <w:tc>
          <w:tcPr>
            <w:tcW w:w="2047" w:type="dxa"/>
            <w:shd w:val="clear" w:color="auto" w:fill="auto"/>
          </w:tcPr>
          <w:p w14:paraId="7AB3100A" w14:textId="2775298A" w:rsidR="007B3A08" w:rsidRPr="008209AD" w:rsidRDefault="007B3A08" w:rsidP="003C1C7E">
            <w:pPr>
              <w:spacing w:line="240" w:lineRule="auto"/>
              <w:rPr>
                <w:sz w:val="20"/>
                <w:szCs w:val="20"/>
              </w:rPr>
            </w:pPr>
            <w:r w:rsidRPr="008209AD">
              <w:rPr>
                <w:sz w:val="20"/>
                <w:szCs w:val="20"/>
              </w:rPr>
              <w:t>Proje Yönetim Birimi (PYB)</w:t>
            </w:r>
          </w:p>
        </w:tc>
        <w:tc>
          <w:tcPr>
            <w:tcW w:w="7025" w:type="dxa"/>
            <w:shd w:val="clear" w:color="auto" w:fill="auto"/>
          </w:tcPr>
          <w:p w14:paraId="427B39CE" w14:textId="77777777" w:rsidR="007B3A08" w:rsidRPr="008209AD" w:rsidRDefault="007B3A08">
            <w:pPr>
              <w:pStyle w:val="ListeParagraf"/>
              <w:numPr>
                <w:ilvl w:val="0"/>
                <w:numId w:val="89"/>
              </w:numPr>
              <w:spacing w:line="240" w:lineRule="auto"/>
              <w:rPr>
                <w:sz w:val="20"/>
                <w:szCs w:val="20"/>
              </w:rPr>
            </w:pPr>
            <w:r w:rsidRPr="008209AD">
              <w:rPr>
                <w:sz w:val="20"/>
                <w:szCs w:val="20"/>
              </w:rPr>
              <w:t>Bu prosedürün uygulanması için yeterli kaynakların sağlandığından emin olmak.</w:t>
            </w:r>
          </w:p>
          <w:p w14:paraId="2C667DEA" w14:textId="4496D74D" w:rsidR="007B3A08" w:rsidRPr="008209AD" w:rsidRDefault="007B3A08">
            <w:pPr>
              <w:pStyle w:val="ListeParagraf"/>
              <w:numPr>
                <w:ilvl w:val="0"/>
                <w:numId w:val="89"/>
              </w:numPr>
              <w:spacing w:line="240" w:lineRule="auto"/>
              <w:rPr>
                <w:sz w:val="20"/>
                <w:szCs w:val="20"/>
              </w:rPr>
            </w:pPr>
            <w:r w:rsidRPr="008209AD">
              <w:rPr>
                <w:sz w:val="20"/>
                <w:szCs w:val="20"/>
              </w:rPr>
              <w:t>Gerektiğinde, prosedürü</w:t>
            </w:r>
            <w:r w:rsidR="00AC2411" w:rsidRPr="008209AD">
              <w:rPr>
                <w:sz w:val="20"/>
                <w:szCs w:val="20"/>
              </w:rPr>
              <w:t xml:space="preserve"> gözden geçirmek ve güncellemek</w:t>
            </w:r>
          </w:p>
        </w:tc>
      </w:tr>
      <w:tr w:rsidR="007B3A08" w:rsidRPr="008209AD" w14:paraId="3050F459" w14:textId="77777777" w:rsidTr="006A0814">
        <w:trPr>
          <w:trHeight w:val="2656"/>
          <w:jc w:val="center"/>
        </w:trPr>
        <w:tc>
          <w:tcPr>
            <w:tcW w:w="2047" w:type="dxa"/>
            <w:shd w:val="clear" w:color="auto" w:fill="auto"/>
          </w:tcPr>
          <w:p w14:paraId="60749020" w14:textId="77777777" w:rsidR="007B3A08" w:rsidRPr="008209AD" w:rsidRDefault="007B3A08" w:rsidP="003C1C7E">
            <w:pPr>
              <w:spacing w:line="240" w:lineRule="auto"/>
              <w:rPr>
                <w:sz w:val="20"/>
                <w:szCs w:val="20"/>
              </w:rPr>
            </w:pPr>
            <w:r w:rsidRPr="008209AD">
              <w:rPr>
                <w:sz w:val="20"/>
                <w:szCs w:val="20"/>
              </w:rPr>
              <w:t>Müteahhit</w:t>
            </w:r>
          </w:p>
          <w:p w14:paraId="72CA0725" w14:textId="77777777" w:rsidR="007B3A08" w:rsidRPr="008209AD" w:rsidRDefault="007B3A08" w:rsidP="003C1C7E">
            <w:pPr>
              <w:spacing w:line="240" w:lineRule="auto"/>
              <w:rPr>
                <w:sz w:val="20"/>
                <w:szCs w:val="20"/>
              </w:rPr>
            </w:pPr>
            <w:r w:rsidRPr="008209AD">
              <w:rPr>
                <w:sz w:val="20"/>
                <w:szCs w:val="20"/>
              </w:rPr>
              <w:t>Yönetim Temsilcisi/Proje Müdürü</w:t>
            </w:r>
          </w:p>
        </w:tc>
        <w:tc>
          <w:tcPr>
            <w:tcW w:w="7025" w:type="dxa"/>
            <w:shd w:val="clear" w:color="auto" w:fill="auto"/>
          </w:tcPr>
          <w:p w14:paraId="4B810962" w14:textId="77777777" w:rsidR="007B3A08" w:rsidRPr="008209AD" w:rsidRDefault="007B3A08">
            <w:pPr>
              <w:pStyle w:val="ListeParagraf"/>
              <w:numPr>
                <w:ilvl w:val="0"/>
                <w:numId w:val="90"/>
              </w:numPr>
              <w:spacing w:line="240" w:lineRule="auto"/>
              <w:rPr>
                <w:sz w:val="20"/>
                <w:szCs w:val="20"/>
              </w:rPr>
            </w:pPr>
            <w:r w:rsidRPr="008209AD">
              <w:rPr>
                <w:sz w:val="20"/>
                <w:szCs w:val="20"/>
              </w:rPr>
              <w:t>Yönetim planının proje boyunca uygulanmasını sağlamak.</w:t>
            </w:r>
          </w:p>
          <w:p w14:paraId="3051C0A8" w14:textId="77777777" w:rsidR="007B3A08" w:rsidRPr="008209AD" w:rsidRDefault="007B3A08">
            <w:pPr>
              <w:pStyle w:val="ListeParagraf"/>
              <w:numPr>
                <w:ilvl w:val="0"/>
                <w:numId w:val="90"/>
              </w:numPr>
              <w:spacing w:line="240" w:lineRule="auto"/>
              <w:rPr>
                <w:sz w:val="20"/>
                <w:szCs w:val="20"/>
              </w:rPr>
            </w:pPr>
            <w:r w:rsidRPr="008209AD">
              <w:rPr>
                <w:sz w:val="20"/>
                <w:szCs w:val="20"/>
              </w:rPr>
              <w:t>İlgili faaliyetlerin Yönetim Planına uygun olmasını sağlamak için gözetim sağlamak ve rutin denetim yapmak.</w:t>
            </w:r>
          </w:p>
          <w:p w14:paraId="4B58AE85" w14:textId="54C752D2" w:rsidR="007B3A08" w:rsidRPr="008209AD" w:rsidRDefault="007B3A08">
            <w:pPr>
              <w:pStyle w:val="ListeParagraf"/>
              <w:numPr>
                <w:ilvl w:val="0"/>
                <w:numId w:val="90"/>
              </w:numPr>
              <w:spacing w:line="240" w:lineRule="auto"/>
              <w:rPr>
                <w:sz w:val="20"/>
                <w:szCs w:val="20"/>
              </w:rPr>
            </w:pPr>
            <w:r w:rsidRPr="008209AD">
              <w:rPr>
                <w:sz w:val="20"/>
                <w:szCs w:val="20"/>
              </w:rPr>
              <w:t>Faaliyetlerin Yönetim Planı ve ilgili Prosedürlere uygun olarak yürütülmesini sağlamak,</w:t>
            </w:r>
          </w:p>
          <w:p w14:paraId="242BF4B7" w14:textId="77777777" w:rsidR="007B3A08" w:rsidRPr="008209AD" w:rsidRDefault="007B3A08">
            <w:pPr>
              <w:pStyle w:val="ListeParagraf"/>
              <w:numPr>
                <w:ilvl w:val="0"/>
                <w:numId w:val="90"/>
              </w:numPr>
              <w:spacing w:line="240" w:lineRule="auto"/>
              <w:rPr>
                <w:sz w:val="20"/>
                <w:szCs w:val="20"/>
              </w:rPr>
            </w:pPr>
            <w:r w:rsidRPr="008209AD">
              <w:rPr>
                <w:sz w:val="20"/>
                <w:szCs w:val="20"/>
              </w:rPr>
              <w:t>Gerekli araç ve ekipmanların iyi çalışır durumda olmasını sağlamak.</w:t>
            </w:r>
          </w:p>
          <w:p w14:paraId="4557E680" w14:textId="59BDF9A7" w:rsidR="007B3A08" w:rsidRPr="008209AD" w:rsidRDefault="009C3AC6">
            <w:pPr>
              <w:pStyle w:val="ListeParagraf"/>
              <w:numPr>
                <w:ilvl w:val="0"/>
                <w:numId w:val="90"/>
              </w:numPr>
              <w:spacing w:line="240" w:lineRule="auto"/>
              <w:rPr>
                <w:sz w:val="20"/>
                <w:szCs w:val="20"/>
              </w:rPr>
            </w:pPr>
            <w:r w:rsidRPr="008209AD">
              <w:rPr>
                <w:sz w:val="20"/>
                <w:szCs w:val="20"/>
              </w:rPr>
              <w:t>Trafik</w:t>
            </w:r>
            <w:r w:rsidR="007B3A08" w:rsidRPr="008209AD">
              <w:rPr>
                <w:sz w:val="20"/>
                <w:szCs w:val="20"/>
              </w:rPr>
              <w:t xml:space="preserve"> yönetiminin zamanlı ve etkin bir biçimde planlanması ve koordine edilmesinde inşaat personelini desteklemek.</w:t>
            </w:r>
          </w:p>
          <w:p w14:paraId="5832840E" w14:textId="76A59589" w:rsidR="007B3A08" w:rsidRPr="008209AD" w:rsidRDefault="007B3A08">
            <w:pPr>
              <w:pStyle w:val="ListeParagraf"/>
              <w:numPr>
                <w:ilvl w:val="0"/>
                <w:numId w:val="90"/>
              </w:numPr>
              <w:spacing w:line="240" w:lineRule="auto"/>
              <w:rPr>
                <w:sz w:val="20"/>
                <w:szCs w:val="20"/>
              </w:rPr>
            </w:pPr>
            <w:r w:rsidRPr="008209AD">
              <w:rPr>
                <w:sz w:val="20"/>
                <w:szCs w:val="20"/>
              </w:rPr>
              <w:t>Tüm elemanların İSG gereksinimlerinin sağlandığından emin olmak.</w:t>
            </w:r>
          </w:p>
          <w:p w14:paraId="2500F8D6" w14:textId="77777777" w:rsidR="007B3A08" w:rsidRPr="008209AD" w:rsidRDefault="007B3A08">
            <w:pPr>
              <w:pStyle w:val="ListeParagraf"/>
              <w:numPr>
                <w:ilvl w:val="0"/>
                <w:numId w:val="90"/>
              </w:numPr>
              <w:spacing w:line="240" w:lineRule="auto"/>
              <w:rPr>
                <w:sz w:val="20"/>
                <w:szCs w:val="20"/>
              </w:rPr>
            </w:pPr>
            <w:r w:rsidRPr="008209AD">
              <w:rPr>
                <w:sz w:val="20"/>
                <w:szCs w:val="20"/>
              </w:rPr>
              <w:t>Günlük malzeme sevkiyatı ve sahaya araç girişlerini yönetmek.</w:t>
            </w:r>
          </w:p>
          <w:p w14:paraId="3156E4DD" w14:textId="49668DB3" w:rsidR="007B3A08" w:rsidRPr="008209AD" w:rsidRDefault="007B3A08">
            <w:pPr>
              <w:pStyle w:val="ListeParagraf"/>
              <w:numPr>
                <w:ilvl w:val="0"/>
                <w:numId w:val="90"/>
              </w:numPr>
              <w:spacing w:line="240" w:lineRule="auto"/>
              <w:rPr>
                <w:sz w:val="20"/>
                <w:szCs w:val="20"/>
              </w:rPr>
            </w:pPr>
            <w:r w:rsidRPr="008209AD">
              <w:rPr>
                <w:sz w:val="20"/>
                <w:szCs w:val="20"/>
              </w:rPr>
              <w:t>Sıklıkla kullanılan yollarda ağır trafik yükünün oluşmasından kaçınmak, erişimin sadece belirlenen güzergahlardan yapılmasını sağlamak, sevkiyat ve erişim zamanlaması için gerekli planlamaları yapmak</w:t>
            </w:r>
          </w:p>
          <w:p w14:paraId="6D96B1D2" w14:textId="7E56D946" w:rsidR="007B3A08" w:rsidRPr="008209AD" w:rsidRDefault="007B3A08">
            <w:pPr>
              <w:pStyle w:val="ListeParagraf"/>
              <w:numPr>
                <w:ilvl w:val="0"/>
                <w:numId w:val="90"/>
              </w:numPr>
              <w:spacing w:line="240" w:lineRule="auto"/>
              <w:rPr>
                <w:sz w:val="20"/>
                <w:szCs w:val="20"/>
              </w:rPr>
            </w:pPr>
            <w:r w:rsidRPr="008209AD">
              <w:rPr>
                <w:sz w:val="20"/>
                <w:szCs w:val="20"/>
              </w:rPr>
              <w:t>Trafik hareketlerinin planlanması, koordinasyonu ve izlenmesinde inşaat ekibi irtibat içinde olmak ve düzeltici faaliyetlerin uygulanmasını kolaylaştırmak.</w:t>
            </w:r>
          </w:p>
          <w:p w14:paraId="4930C6B1" w14:textId="77777777" w:rsidR="007B3A08" w:rsidRPr="008209AD" w:rsidRDefault="007B3A08">
            <w:pPr>
              <w:pStyle w:val="ListeParagraf"/>
              <w:numPr>
                <w:ilvl w:val="0"/>
                <w:numId w:val="90"/>
              </w:numPr>
              <w:spacing w:line="240" w:lineRule="auto"/>
              <w:rPr>
                <w:sz w:val="20"/>
                <w:szCs w:val="20"/>
              </w:rPr>
            </w:pPr>
            <w:r w:rsidRPr="008209AD">
              <w:rPr>
                <w:sz w:val="20"/>
                <w:szCs w:val="20"/>
              </w:rPr>
              <w:t>Gerekli raporları hazırlamak/hazırlatmak ve kaza raporları ve teftiş tutanakları tutmak/tutturmak</w:t>
            </w:r>
          </w:p>
          <w:p w14:paraId="6F434273" w14:textId="64DA5D0C" w:rsidR="007B3A08" w:rsidRPr="008209AD" w:rsidRDefault="007B3A08">
            <w:pPr>
              <w:pStyle w:val="ListeParagraf"/>
              <w:numPr>
                <w:ilvl w:val="0"/>
                <w:numId w:val="90"/>
              </w:numPr>
              <w:spacing w:line="240" w:lineRule="auto"/>
              <w:rPr>
                <w:sz w:val="20"/>
                <w:szCs w:val="20"/>
              </w:rPr>
            </w:pPr>
            <w:r w:rsidRPr="008209AD">
              <w:rPr>
                <w:sz w:val="20"/>
                <w:szCs w:val="20"/>
              </w:rPr>
              <w:t>Faaliyetleri sözleşmeleri kapsamında yerine getirmek,</w:t>
            </w:r>
          </w:p>
          <w:p w14:paraId="025920EE" w14:textId="77777777" w:rsidR="007B3A08" w:rsidRPr="008209AD" w:rsidRDefault="007B3A08">
            <w:pPr>
              <w:pStyle w:val="ListeParagraf"/>
              <w:numPr>
                <w:ilvl w:val="0"/>
                <w:numId w:val="90"/>
              </w:numPr>
              <w:spacing w:line="240" w:lineRule="auto"/>
              <w:rPr>
                <w:sz w:val="20"/>
                <w:szCs w:val="20"/>
              </w:rPr>
            </w:pPr>
            <w:r w:rsidRPr="008209AD">
              <w:rPr>
                <w:sz w:val="20"/>
                <w:szCs w:val="20"/>
              </w:rPr>
              <w:t>Kullanılan araç ve ekipmanların üreticinin şartnamelerine uygun olarak iyi çalışır durumda olmasını sağlamak.</w:t>
            </w:r>
          </w:p>
        </w:tc>
      </w:tr>
    </w:tbl>
    <w:p w14:paraId="248B6F3C" w14:textId="77777777" w:rsidR="00AC2411" w:rsidRPr="008209AD" w:rsidRDefault="00AC2411" w:rsidP="00AC2411">
      <w:pPr>
        <w:rPr>
          <w:rFonts w:eastAsia="Tahoma" w:cs="Tahoma"/>
          <w:b/>
          <w:sz w:val="20"/>
          <w:szCs w:val="20"/>
        </w:rPr>
      </w:pPr>
    </w:p>
    <w:p w14:paraId="2D53AA53" w14:textId="77777777" w:rsidR="006A0814" w:rsidRPr="008209AD" w:rsidRDefault="006A0814" w:rsidP="00AC2411">
      <w:pPr>
        <w:rPr>
          <w:rFonts w:eastAsia="Tahoma" w:cs="Tahoma"/>
          <w:b/>
          <w:sz w:val="20"/>
          <w:szCs w:val="20"/>
        </w:rPr>
      </w:pPr>
    </w:p>
    <w:p w14:paraId="61770E77" w14:textId="77777777" w:rsidR="006A0814" w:rsidRPr="008209AD" w:rsidRDefault="006A0814" w:rsidP="00AC2411">
      <w:pPr>
        <w:rPr>
          <w:rFonts w:eastAsia="Tahoma" w:cs="Tahoma"/>
          <w:b/>
          <w:sz w:val="20"/>
          <w:szCs w:val="20"/>
        </w:rPr>
      </w:pPr>
    </w:p>
    <w:p w14:paraId="659F5FED" w14:textId="77777777" w:rsidR="006A0814" w:rsidRPr="008209AD" w:rsidRDefault="006A0814" w:rsidP="00AC2411">
      <w:pPr>
        <w:rPr>
          <w:rFonts w:eastAsia="Tahoma" w:cs="Tahoma"/>
          <w:b/>
          <w:sz w:val="20"/>
          <w:szCs w:val="20"/>
        </w:rPr>
      </w:pPr>
    </w:p>
    <w:p w14:paraId="0208387F" w14:textId="77777777" w:rsidR="006A0814" w:rsidRPr="008209AD" w:rsidRDefault="006A0814" w:rsidP="00AC2411">
      <w:pPr>
        <w:rPr>
          <w:rFonts w:eastAsia="Tahoma" w:cs="Tahoma"/>
          <w:b/>
          <w:sz w:val="20"/>
          <w:szCs w:val="20"/>
        </w:rPr>
      </w:pPr>
    </w:p>
    <w:p w14:paraId="1C254C21" w14:textId="77777777" w:rsidR="006A0814" w:rsidRPr="008209AD" w:rsidRDefault="006A0814" w:rsidP="00AC2411">
      <w:pPr>
        <w:rPr>
          <w:rFonts w:eastAsia="Tahoma" w:cs="Tahoma"/>
          <w:b/>
          <w:sz w:val="20"/>
          <w:szCs w:val="20"/>
        </w:rPr>
      </w:pPr>
    </w:p>
    <w:p w14:paraId="78400FA1" w14:textId="3360D300" w:rsidR="007B3A08" w:rsidRPr="008209AD" w:rsidRDefault="007B3A08" w:rsidP="00AC2411">
      <w:pPr>
        <w:rPr>
          <w:b/>
        </w:rPr>
      </w:pPr>
      <w:r w:rsidRPr="008209AD">
        <w:rPr>
          <w:b/>
        </w:rPr>
        <w:t>4. Etki Azaltıcı Önlemler ve Yönetim Kontrolleri</w:t>
      </w:r>
    </w:p>
    <w:p w14:paraId="2BC36924" w14:textId="64D7AA7F" w:rsidR="00991183" w:rsidRPr="008209AD" w:rsidRDefault="007B3A08" w:rsidP="006A0814">
      <w:pPr>
        <w:rPr>
          <w:b/>
        </w:rPr>
      </w:pPr>
      <w:r w:rsidRPr="008209AD">
        <w:rPr>
          <w:b/>
        </w:rPr>
        <w:lastRenderedPageBreak/>
        <w:t>4.1 Genel Gereklilikler</w:t>
      </w:r>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27"/>
        <w:gridCol w:w="2503"/>
        <w:gridCol w:w="3962"/>
        <w:gridCol w:w="1280"/>
      </w:tblGrid>
      <w:tr w:rsidR="007B3A08" w:rsidRPr="008209AD" w14:paraId="13EDDB50" w14:textId="77777777" w:rsidTr="006A0814">
        <w:trPr>
          <w:trHeight w:val="20"/>
          <w:tblHeader/>
          <w:jc w:val="center"/>
        </w:trPr>
        <w:tc>
          <w:tcPr>
            <w:tcW w:w="1327" w:type="dxa"/>
            <w:tcBorders>
              <w:left w:val="single" w:sz="4" w:space="0" w:color="000000"/>
            </w:tcBorders>
            <w:shd w:val="clear" w:color="auto" w:fill="auto"/>
          </w:tcPr>
          <w:p w14:paraId="4846C6EF" w14:textId="77777777" w:rsidR="007B3A08" w:rsidRPr="008209AD" w:rsidRDefault="007B3A08" w:rsidP="00B92453">
            <w:pPr>
              <w:spacing w:line="240" w:lineRule="auto"/>
              <w:jc w:val="left"/>
              <w:rPr>
                <w:b/>
                <w:bCs/>
                <w:sz w:val="20"/>
                <w:szCs w:val="20"/>
              </w:rPr>
            </w:pPr>
            <w:r w:rsidRPr="008209AD">
              <w:rPr>
                <w:b/>
                <w:bCs/>
                <w:sz w:val="20"/>
                <w:szCs w:val="20"/>
              </w:rPr>
              <w:t>Proje Aşaması</w:t>
            </w:r>
          </w:p>
        </w:tc>
        <w:tc>
          <w:tcPr>
            <w:tcW w:w="2503" w:type="dxa"/>
            <w:shd w:val="clear" w:color="auto" w:fill="auto"/>
          </w:tcPr>
          <w:p w14:paraId="5E4AABFE" w14:textId="77777777" w:rsidR="007B3A08" w:rsidRPr="008209AD" w:rsidRDefault="007B3A08" w:rsidP="00B92453">
            <w:pPr>
              <w:spacing w:line="240" w:lineRule="auto"/>
              <w:jc w:val="left"/>
              <w:rPr>
                <w:b/>
                <w:bCs/>
                <w:sz w:val="20"/>
                <w:szCs w:val="20"/>
              </w:rPr>
            </w:pPr>
            <w:r w:rsidRPr="008209AD">
              <w:rPr>
                <w:b/>
                <w:bCs/>
                <w:sz w:val="20"/>
                <w:szCs w:val="20"/>
              </w:rPr>
              <w:t>Potansiyel Risk/Etki</w:t>
            </w:r>
          </w:p>
        </w:tc>
        <w:tc>
          <w:tcPr>
            <w:tcW w:w="3962" w:type="dxa"/>
            <w:shd w:val="clear" w:color="auto" w:fill="auto"/>
          </w:tcPr>
          <w:p w14:paraId="71B52210" w14:textId="77777777" w:rsidR="007B3A08" w:rsidRPr="008209AD" w:rsidRDefault="007B3A08" w:rsidP="00B92453">
            <w:pPr>
              <w:spacing w:line="240" w:lineRule="auto"/>
              <w:jc w:val="left"/>
              <w:rPr>
                <w:b/>
                <w:bCs/>
                <w:sz w:val="20"/>
                <w:szCs w:val="20"/>
              </w:rPr>
            </w:pPr>
            <w:r w:rsidRPr="008209AD">
              <w:rPr>
                <w:b/>
                <w:bCs/>
                <w:sz w:val="20"/>
                <w:szCs w:val="20"/>
              </w:rPr>
              <w:t>Etki Azaltıcı Önlem</w:t>
            </w:r>
          </w:p>
        </w:tc>
        <w:tc>
          <w:tcPr>
            <w:tcW w:w="1280" w:type="dxa"/>
            <w:tcBorders>
              <w:right w:val="single" w:sz="4" w:space="0" w:color="000000"/>
            </w:tcBorders>
            <w:shd w:val="clear" w:color="auto" w:fill="auto"/>
          </w:tcPr>
          <w:p w14:paraId="4CE8A424" w14:textId="77777777" w:rsidR="007B3A08" w:rsidRPr="008209AD" w:rsidRDefault="007B3A08" w:rsidP="00B92453">
            <w:pPr>
              <w:spacing w:line="240" w:lineRule="auto"/>
              <w:jc w:val="left"/>
              <w:rPr>
                <w:b/>
                <w:bCs/>
                <w:sz w:val="20"/>
                <w:szCs w:val="20"/>
              </w:rPr>
            </w:pPr>
            <w:r w:rsidRPr="008209AD">
              <w:rPr>
                <w:b/>
                <w:bCs/>
                <w:sz w:val="20"/>
                <w:szCs w:val="20"/>
              </w:rPr>
              <w:t>Sorumluluk</w:t>
            </w:r>
          </w:p>
        </w:tc>
      </w:tr>
      <w:tr w:rsidR="007B3A08" w:rsidRPr="008209AD" w14:paraId="4FE4A712" w14:textId="77777777" w:rsidTr="006A0814">
        <w:trPr>
          <w:trHeight w:val="20"/>
          <w:jc w:val="center"/>
        </w:trPr>
        <w:tc>
          <w:tcPr>
            <w:tcW w:w="1327" w:type="dxa"/>
            <w:tcBorders>
              <w:left w:val="single" w:sz="4" w:space="0" w:color="000000"/>
              <w:right w:val="single" w:sz="4" w:space="0" w:color="000000"/>
            </w:tcBorders>
            <w:shd w:val="clear" w:color="auto" w:fill="auto"/>
            <w:tcMar>
              <w:top w:w="0" w:type="dxa"/>
              <w:left w:w="108" w:type="dxa"/>
              <w:bottom w:w="0" w:type="dxa"/>
              <w:right w:w="108" w:type="dxa"/>
            </w:tcMar>
          </w:tcPr>
          <w:p w14:paraId="2703448F" w14:textId="77777777" w:rsidR="007B3A08" w:rsidRPr="008209AD" w:rsidRDefault="007B3A08" w:rsidP="009C534B">
            <w:pPr>
              <w:spacing w:line="240" w:lineRule="auto"/>
              <w:rPr>
                <w:sz w:val="20"/>
                <w:szCs w:val="20"/>
              </w:rPr>
            </w:pPr>
            <w:r w:rsidRPr="008209AD">
              <w:rPr>
                <w:sz w:val="20"/>
                <w:szCs w:val="20"/>
              </w:rPr>
              <w:t>Projenin Her Aşamasında (Yıkıma Hazırlık, Yıkım ve İnşaat Aşaması)</w:t>
            </w:r>
          </w:p>
        </w:tc>
        <w:tc>
          <w:tcPr>
            <w:tcW w:w="2503" w:type="dxa"/>
            <w:tcBorders>
              <w:left w:val="single" w:sz="4" w:space="0" w:color="000000"/>
              <w:right w:val="single" w:sz="4" w:space="0" w:color="000000"/>
            </w:tcBorders>
            <w:shd w:val="clear" w:color="auto" w:fill="auto"/>
            <w:tcMar>
              <w:top w:w="0" w:type="dxa"/>
              <w:left w:w="108" w:type="dxa"/>
              <w:bottom w:w="0" w:type="dxa"/>
              <w:right w:w="108" w:type="dxa"/>
            </w:tcMar>
          </w:tcPr>
          <w:p w14:paraId="4369FA24" w14:textId="77777777" w:rsidR="007B3A08" w:rsidRPr="008209AD" w:rsidRDefault="007B3A08" w:rsidP="009C534B">
            <w:pPr>
              <w:spacing w:line="240" w:lineRule="auto"/>
              <w:rPr>
                <w:sz w:val="20"/>
                <w:szCs w:val="20"/>
              </w:rPr>
            </w:pPr>
            <w:r w:rsidRPr="008209AD">
              <w:rPr>
                <w:sz w:val="20"/>
                <w:szCs w:val="20"/>
              </w:rPr>
              <w:t>Projenin trafik ve toplum güvenliği etkilerinin yönetimi</w:t>
            </w:r>
          </w:p>
        </w:tc>
        <w:tc>
          <w:tcPr>
            <w:tcW w:w="3962" w:type="dxa"/>
            <w:tcBorders>
              <w:left w:val="single" w:sz="4" w:space="0" w:color="000000"/>
              <w:right w:val="single" w:sz="4" w:space="0" w:color="000000"/>
            </w:tcBorders>
            <w:shd w:val="clear" w:color="auto" w:fill="auto"/>
            <w:tcMar>
              <w:top w:w="0" w:type="dxa"/>
              <w:left w:w="108" w:type="dxa"/>
              <w:bottom w:w="0" w:type="dxa"/>
              <w:right w:w="108" w:type="dxa"/>
            </w:tcMar>
          </w:tcPr>
          <w:p w14:paraId="53AE08E6" w14:textId="77777777" w:rsidR="007B3A08" w:rsidRPr="008209AD" w:rsidRDefault="007B3A08">
            <w:pPr>
              <w:pStyle w:val="ListeParagraf"/>
              <w:numPr>
                <w:ilvl w:val="0"/>
                <w:numId w:val="91"/>
              </w:numPr>
              <w:spacing w:line="240" w:lineRule="auto"/>
              <w:rPr>
                <w:sz w:val="20"/>
                <w:szCs w:val="20"/>
              </w:rPr>
            </w:pPr>
            <w:r w:rsidRPr="008209AD">
              <w:rPr>
                <w:sz w:val="20"/>
                <w:szCs w:val="20"/>
              </w:rPr>
              <w:t xml:space="preserve">Proje kapsamında ağır vasıtaların kullanabileceği ve kullanıma uygun olmayan yol ve caddelerin belirlenmesi ve buna göre bir </w:t>
            </w:r>
            <w:proofErr w:type="gramStart"/>
            <w:r w:rsidRPr="008209AD">
              <w:rPr>
                <w:sz w:val="20"/>
                <w:szCs w:val="20"/>
              </w:rPr>
              <w:t>güzergah</w:t>
            </w:r>
            <w:proofErr w:type="gramEnd"/>
            <w:r w:rsidRPr="008209AD">
              <w:rPr>
                <w:sz w:val="20"/>
                <w:szCs w:val="20"/>
              </w:rPr>
              <w:t xml:space="preserve"> haritasının oluşturulması</w:t>
            </w:r>
          </w:p>
          <w:p w14:paraId="569846E1" w14:textId="77777777" w:rsidR="007B3A08" w:rsidRPr="008209AD" w:rsidRDefault="007B3A08">
            <w:pPr>
              <w:pStyle w:val="ListeParagraf"/>
              <w:numPr>
                <w:ilvl w:val="0"/>
                <w:numId w:val="91"/>
              </w:numPr>
              <w:spacing w:line="240" w:lineRule="auto"/>
              <w:rPr>
                <w:sz w:val="20"/>
                <w:szCs w:val="20"/>
              </w:rPr>
            </w:pPr>
            <w:r w:rsidRPr="008209AD">
              <w:rPr>
                <w:sz w:val="20"/>
                <w:szCs w:val="20"/>
              </w:rPr>
              <w:t>Trafik risk analizi sürecinde muhtar, belediye gibi yerel makamların görüşleri alınarak halk sağlığı ve güvenliğini tehlikeye atacak yolların kullanımının önlenmesi.</w:t>
            </w:r>
          </w:p>
          <w:p w14:paraId="2AE41216" w14:textId="77777777" w:rsidR="007B3A08" w:rsidRPr="008209AD" w:rsidRDefault="007B3A08">
            <w:pPr>
              <w:pStyle w:val="ListeParagraf"/>
              <w:numPr>
                <w:ilvl w:val="0"/>
                <w:numId w:val="91"/>
              </w:numPr>
              <w:spacing w:line="240" w:lineRule="auto"/>
              <w:rPr>
                <w:sz w:val="20"/>
                <w:szCs w:val="20"/>
              </w:rPr>
            </w:pPr>
            <w:r w:rsidRPr="008209AD">
              <w:rPr>
                <w:sz w:val="20"/>
                <w:szCs w:val="20"/>
              </w:rPr>
              <w:t xml:space="preserve">Proje kapsamında kullanılacak ve kullanılamayacak yollar da dahil olmak üzere </w:t>
            </w:r>
            <w:proofErr w:type="gramStart"/>
            <w:r w:rsidRPr="008209AD">
              <w:rPr>
                <w:sz w:val="20"/>
                <w:szCs w:val="20"/>
              </w:rPr>
              <w:t>güzergah</w:t>
            </w:r>
            <w:proofErr w:type="gramEnd"/>
            <w:r w:rsidRPr="008209AD">
              <w:rPr>
                <w:sz w:val="20"/>
                <w:szCs w:val="20"/>
              </w:rPr>
              <w:t xml:space="preserve"> bilgilerinin sürücüler ve ilgili taşeronlar ile paylaşılması ve gerekli bilgi/farkındalığın sağlanması</w:t>
            </w:r>
          </w:p>
        </w:tc>
        <w:tc>
          <w:tcPr>
            <w:tcW w:w="1280" w:type="dxa"/>
            <w:tcBorders>
              <w:left w:val="single" w:sz="4" w:space="0" w:color="000000"/>
              <w:right w:val="single" w:sz="4" w:space="0" w:color="000000"/>
            </w:tcBorders>
            <w:shd w:val="clear" w:color="auto" w:fill="auto"/>
            <w:tcMar>
              <w:top w:w="0" w:type="dxa"/>
              <w:left w:w="108" w:type="dxa"/>
              <w:bottom w:w="0" w:type="dxa"/>
              <w:right w:w="108" w:type="dxa"/>
            </w:tcMar>
          </w:tcPr>
          <w:p w14:paraId="0A96A27F" w14:textId="77777777" w:rsidR="007B3A08" w:rsidRPr="008209AD" w:rsidRDefault="007B3A08" w:rsidP="009C534B">
            <w:pPr>
              <w:spacing w:line="240" w:lineRule="auto"/>
              <w:rPr>
                <w:sz w:val="20"/>
                <w:szCs w:val="20"/>
              </w:rPr>
            </w:pPr>
            <w:r w:rsidRPr="008209AD">
              <w:rPr>
                <w:sz w:val="20"/>
                <w:szCs w:val="20"/>
              </w:rPr>
              <w:t>Yüklenici</w:t>
            </w:r>
          </w:p>
        </w:tc>
      </w:tr>
    </w:tbl>
    <w:p w14:paraId="717F0022" w14:textId="77777777" w:rsidR="009C534B" w:rsidRPr="008209AD" w:rsidRDefault="009C534B" w:rsidP="009C534B"/>
    <w:p w14:paraId="00FCB450" w14:textId="6FB28095" w:rsidR="00695869" w:rsidRPr="008209AD" w:rsidRDefault="007B3A08" w:rsidP="006A0814">
      <w:pPr>
        <w:rPr>
          <w:b/>
        </w:rPr>
      </w:pPr>
      <w:r w:rsidRPr="008209AD">
        <w:rPr>
          <w:b/>
        </w:rPr>
        <w:t>4.2 İle Özel Gereklilikler</w:t>
      </w:r>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311"/>
        <w:gridCol w:w="2470"/>
        <w:gridCol w:w="3869"/>
        <w:gridCol w:w="1422"/>
      </w:tblGrid>
      <w:tr w:rsidR="007B3A08" w:rsidRPr="008209AD" w14:paraId="36A0495E" w14:textId="77777777" w:rsidTr="006A0814">
        <w:trPr>
          <w:trHeight w:val="20"/>
          <w:tblHeader/>
          <w:jc w:val="center"/>
        </w:trPr>
        <w:tc>
          <w:tcPr>
            <w:tcW w:w="1311" w:type="dxa"/>
            <w:tcBorders>
              <w:left w:val="single" w:sz="4" w:space="0" w:color="000000"/>
            </w:tcBorders>
            <w:shd w:val="clear" w:color="auto" w:fill="auto"/>
          </w:tcPr>
          <w:p w14:paraId="2762CEEA" w14:textId="77777777" w:rsidR="007B3A08" w:rsidRPr="008209AD" w:rsidRDefault="007B3A08" w:rsidP="00B92453">
            <w:pPr>
              <w:spacing w:line="240" w:lineRule="auto"/>
              <w:jc w:val="left"/>
              <w:rPr>
                <w:b/>
                <w:bCs/>
                <w:sz w:val="20"/>
                <w:szCs w:val="20"/>
              </w:rPr>
            </w:pPr>
            <w:r w:rsidRPr="008209AD">
              <w:rPr>
                <w:b/>
                <w:bCs/>
                <w:sz w:val="20"/>
                <w:szCs w:val="20"/>
              </w:rPr>
              <w:t>Proje Aşaması</w:t>
            </w:r>
          </w:p>
        </w:tc>
        <w:tc>
          <w:tcPr>
            <w:tcW w:w="2470" w:type="dxa"/>
            <w:shd w:val="clear" w:color="auto" w:fill="auto"/>
          </w:tcPr>
          <w:p w14:paraId="14A8A3DA" w14:textId="77777777" w:rsidR="007B3A08" w:rsidRPr="008209AD" w:rsidRDefault="007B3A08" w:rsidP="00B92453">
            <w:pPr>
              <w:spacing w:line="240" w:lineRule="auto"/>
              <w:jc w:val="left"/>
              <w:rPr>
                <w:b/>
                <w:bCs/>
                <w:sz w:val="20"/>
                <w:szCs w:val="20"/>
              </w:rPr>
            </w:pPr>
            <w:r w:rsidRPr="008209AD">
              <w:rPr>
                <w:b/>
                <w:bCs/>
                <w:sz w:val="20"/>
                <w:szCs w:val="20"/>
              </w:rPr>
              <w:t>Potansiyel Risk/Etki</w:t>
            </w:r>
          </w:p>
        </w:tc>
        <w:tc>
          <w:tcPr>
            <w:tcW w:w="3869" w:type="dxa"/>
            <w:shd w:val="clear" w:color="auto" w:fill="auto"/>
          </w:tcPr>
          <w:p w14:paraId="24A2A88E" w14:textId="77777777" w:rsidR="007B3A08" w:rsidRPr="008209AD" w:rsidRDefault="007B3A08" w:rsidP="00B92453">
            <w:pPr>
              <w:spacing w:line="240" w:lineRule="auto"/>
              <w:jc w:val="left"/>
              <w:rPr>
                <w:b/>
                <w:bCs/>
                <w:sz w:val="20"/>
                <w:szCs w:val="20"/>
              </w:rPr>
            </w:pPr>
            <w:r w:rsidRPr="008209AD">
              <w:rPr>
                <w:b/>
                <w:bCs/>
                <w:sz w:val="20"/>
                <w:szCs w:val="20"/>
              </w:rPr>
              <w:t>Etki Azaltıcı Önlem</w:t>
            </w:r>
          </w:p>
        </w:tc>
        <w:tc>
          <w:tcPr>
            <w:tcW w:w="1422" w:type="dxa"/>
            <w:tcBorders>
              <w:right w:val="single" w:sz="4" w:space="0" w:color="000000"/>
            </w:tcBorders>
            <w:shd w:val="clear" w:color="auto" w:fill="auto"/>
          </w:tcPr>
          <w:p w14:paraId="0F291892" w14:textId="77777777" w:rsidR="007B3A08" w:rsidRPr="008209AD" w:rsidRDefault="007B3A08" w:rsidP="00B92453">
            <w:pPr>
              <w:spacing w:line="240" w:lineRule="auto"/>
              <w:jc w:val="left"/>
              <w:rPr>
                <w:b/>
                <w:bCs/>
                <w:sz w:val="20"/>
                <w:szCs w:val="20"/>
              </w:rPr>
            </w:pPr>
            <w:r w:rsidRPr="008209AD">
              <w:rPr>
                <w:b/>
                <w:bCs/>
                <w:sz w:val="20"/>
                <w:szCs w:val="20"/>
              </w:rPr>
              <w:t>Sorumluluk</w:t>
            </w:r>
          </w:p>
        </w:tc>
      </w:tr>
      <w:tr w:rsidR="007B3A08" w:rsidRPr="008209AD" w14:paraId="7ED23AA5" w14:textId="77777777" w:rsidTr="006A0814">
        <w:trPr>
          <w:trHeight w:val="20"/>
          <w:jc w:val="center"/>
        </w:trPr>
        <w:tc>
          <w:tcPr>
            <w:tcW w:w="1311" w:type="dxa"/>
            <w:tcBorders>
              <w:left w:val="single" w:sz="4" w:space="0" w:color="000000"/>
              <w:right w:val="single" w:sz="4" w:space="0" w:color="000000"/>
            </w:tcBorders>
            <w:shd w:val="clear" w:color="auto" w:fill="auto"/>
            <w:tcMar>
              <w:top w:w="0" w:type="dxa"/>
              <w:left w:w="108" w:type="dxa"/>
              <w:bottom w:w="0" w:type="dxa"/>
              <w:right w:w="108" w:type="dxa"/>
            </w:tcMar>
          </w:tcPr>
          <w:p w14:paraId="3E2B7B0F" w14:textId="77777777" w:rsidR="007B3A08" w:rsidRPr="008209AD" w:rsidRDefault="007B3A08" w:rsidP="009C534B">
            <w:pPr>
              <w:spacing w:line="240" w:lineRule="auto"/>
              <w:rPr>
                <w:sz w:val="20"/>
                <w:szCs w:val="20"/>
              </w:rPr>
            </w:pPr>
            <w:r w:rsidRPr="008209AD">
              <w:rPr>
                <w:sz w:val="20"/>
                <w:szCs w:val="20"/>
              </w:rPr>
              <w:t>Projenin Her Aşamasında (Yıkıma Hazırlık, Yıkım ve İnşaat Aşaması)</w:t>
            </w:r>
          </w:p>
        </w:tc>
        <w:tc>
          <w:tcPr>
            <w:tcW w:w="2470" w:type="dxa"/>
            <w:tcBorders>
              <w:left w:val="single" w:sz="4" w:space="0" w:color="000000"/>
              <w:right w:val="single" w:sz="4" w:space="0" w:color="000000"/>
            </w:tcBorders>
            <w:shd w:val="clear" w:color="auto" w:fill="auto"/>
            <w:tcMar>
              <w:top w:w="0" w:type="dxa"/>
              <w:left w:w="108" w:type="dxa"/>
              <w:bottom w:w="0" w:type="dxa"/>
              <w:right w:w="108" w:type="dxa"/>
            </w:tcMar>
          </w:tcPr>
          <w:p w14:paraId="251CB51C" w14:textId="77777777" w:rsidR="007B3A08" w:rsidRPr="008209AD" w:rsidRDefault="007B3A08" w:rsidP="009C534B">
            <w:pPr>
              <w:spacing w:line="240" w:lineRule="auto"/>
              <w:rPr>
                <w:sz w:val="20"/>
                <w:szCs w:val="20"/>
              </w:rPr>
            </w:pPr>
            <w:r w:rsidRPr="008209AD">
              <w:rPr>
                <w:sz w:val="20"/>
                <w:szCs w:val="20"/>
              </w:rPr>
              <w:t>Projenin trafik ve toplum güvenliği etkilerinin yönetimi</w:t>
            </w:r>
          </w:p>
        </w:tc>
        <w:tc>
          <w:tcPr>
            <w:tcW w:w="3869" w:type="dxa"/>
            <w:tcBorders>
              <w:left w:val="single" w:sz="4" w:space="0" w:color="000000"/>
              <w:right w:val="single" w:sz="4" w:space="0" w:color="000000"/>
            </w:tcBorders>
            <w:shd w:val="clear" w:color="auto" w:fill="auto"/>
            <w:tcMar>
              <w:top w:w="0" w:type="dxa"/>
              <w:left w:w="108" w:type="dxa"/>
              <w:bottom w:w="0" w:type="dxa"/>
              <w:right w:w="108" w:type="dxa"/>
            </w:tcMar>
          </w:tcPr>
          <w:p w14:paraId="595CB1A9" w14:textId="5DA94DB0" w:rsidR="007B3A08" w:rsidRPr="008209AD" w:rsidRDefault="00C07F1E">
            <w:pPr>
              <w:pStyle w:val="ListeParagraf"/>
              <w:numPr>
                <w:ilvl w:val="0"/>
                <w:numId w:val="92"/>
              </w:numPr>
              <w:spacing w:line="240" w:lineRule="auto"/>
              <w:rPr>
                <w:sz w:val="20"/>
                <w:szCs w:val="20"/>
              </w:rPr>
            </w:pPr>
            <w:r w:rsidRPr="008209AD">
              <w:rPr>
                <w:sz w:val="20"/>
                <w:szCs w:val="20"/>
              </w:rPr>
              <w:t>İstanbul</w:t>
            </w:r>
            <w:r w:rsidR="007B3A08" w:rsidRPr="008209AD">
              <w:rPr>
                <w:sz w:val="20"/>
                <w:szCs w:val="20"/>
              </w:rPr>
              <w:t xml:space="preserve"> Büyükşehir Belediyesi Ulaşım Koordinasyon Merkezi Ulaşım Koordinasyon Merkezi </w:t>
            </w:r>
            <w:proofErr w:type="spellStart"/>
            <w:r w:rsidR="007B3A08" w:rsidRPr="008209AD">
              <w:rPr>
                <w:sz w:val="20"/>
                <w:szCs w:val="20"/>
              </w:rPr>
              <w:t>UKOME’yi</w:t>
            </w:r>
            <w:proofErr w:type="spellEnd"/>
            <w:r w:rsidR="007B3A08" w:rsidRPr="008209AD">
              <w:rPr>
                <w:sz w:val="20"/>
                <w:szCs w:val="20"/>
              </w:rPr>
              <w:t xml:space="preserve"> ağır vasıtaların sahaya/sahadan malzeme ve ekipman taşıdıkları zaman aralıklarının duyurulması, alternatif güzergahların seçilmesi, vb. gibi konuları konusunda </w:t>
            </w:r>
            <w:proofErr w:type="gramStart"/>
            <w:r w:rsidR="007B3A08" w:rsidRPr="008209AD">
              <w:rPr>
                <w:sz w:val="20"/>
                <w:szCs w:val="20"/>
              </w:rPr>
              <w:t>işbirliği</w:t>
            </w:r>
            <w:proofErr w:type="gramEnd"/>
            <w:r w:rsidR="007B3A08" w:rsidRPr="008209AD">
              <w:rPr>
                <w:sz w:val="20"/>
                <w:szCs w:val="20"/>
              </w:rPr>
              <w:t xml:space="preserve"> içinde hareket edilmesi</w:t>
            </w:r>
          </w:p>
          <w:p w14:paraId="54188CF7" w14:textId="77777777" w:rsidR="007B3A08" w:rsidRPr="008209AD" w:rsidRDefault="007B3A08" w:rsidP="009C534B">
            <w:pPr>
              <w:spacing w:line="240" w:lineRule="auto"/>
              <w:rPr>
                <w:sz w:val="20"/>
                <w:szCs w:val="20"/>
              </w:rPr>
            </w:pPr>
          </w:p>
        </w:tc>
        <w:tc>
          <w:tcPr>
            <w:tcW w:w="1422" w:type="dxa"/>
            <w:tcBorders>
              <w:left w:val="single" w:sz="4" w:space="0" w:color="000000"/>
              <w:right w:val="single" w:sz="4" w:space="0" w:color="000000"/>
            </w:tcBorders>
            <w:shd w:val="clear" w:color="auto" w:fill="auto"/>
            <w:tcMar>
              <w:top w:w="0" w:type="dxa"/>
              <w:left w:w="108" w:type="dxa"/>
              <w:bottom w:w="0" w:type="dxa"/>
              <w:right w:w="108" w:type="dxa"/>
            </w:tcMar>
          </w:tcPr>
          <w:p w14:paraId="4CE4C123" w14:textId="77777777" w:rsidR="007B3A08" w:rsidRPr="008209AD" w:rsidRDefault="007B3A08" w:rsidP="009C534B">
            <w:pPr>
              <w:spacing w:line="240" w:lineRule="auto"/>
              <w:rPr>
                <w:sz w:val="20"/>
                <w:szCs w:val="20"/>
              </w:rPr>
            </w:pPr>
            <w:r w:rsidRPr="008209AD">
              <w:rPr>
                <w:sz w:val="20"/>
                <w:szCs w:val="20"/>
              </w:rPr>
              <w:t>Yüklenici</w:t>
            </w:r>
          </w:p>
        </w:tc>
      </w:tr>
    </w:tbl>
    <w:p w14:paraId="20109015" w14:textId="0ACF9A77" w:rsidR="007B3A08" w:rsidRPr="008209AD" w:rsidRDefault="007B3A08" w:rsidP="009C534B"/>
    <w:p w14:paraId="2D1C9FF2" w14:textId="77777777" w:rsidR="006A0814" w:rsidRPr="008209AD" w:rsidRDefault="006A0814" w:rsidP="009C534B"/>
    <w:p w14:paraId="7267D216" w14:textId="77777777" w:rsidR="006A0814" w:rsidRPr="008209AD" w:rsidRDefault="006A0814" w:rsidP="009C534B"/>
    <w:p w14:paraId="01FE378A" w14:textId="77777777" w:rsidR="006A0814" w:rsidRPr="008209AD" w:rsidRDefault="006A0814" w:rsidP="009C534B"/>
    <w:p w14:paraId="3320BB5F" w14:textId="77777777" w:rsidR="006A0814" w:rsidRPr="008209AD" w:rsidRDefault="006A0814" w:rsidP="009C534B"/>
    <w:p w14:paraId="4DA3979B" w14:textId="77777777" w:rsidR="006A0814" w:rsidRPr="008209AD" w:rsidRDefault="006A0814" w:rsidP="009C534B"/>
    <w:p w14:paraId="36761A50" w14:textId="3A317286" w:rsidR="00695869" w:rsidRPr="008209AD" w:rsidRDefault="007B3A08" w:rsidP="006A0814">
      <w:pPr>
        <w:jc w:val="left"/>
        <w:rPr>
          <w:b/>
        </w:rPr>
      </w:pPr>
      <w:r w:rsidRPr="008209AD">
        <w:rPr>
          <w:b/>
        </w:rPr>
        <w:t>4.3 Alt-projeye Özel Muhtemel Gereklilikler</w:t>
      </w:r>
    </w:p>
    <w:tbl>
      <w:tblPr>
        <w:tblW w:w="9072"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296"/>
        <w:gridCol w:w="2552"/>
        <w:gridCol w:w="3802"/>
        <w:gridCol w:w="1422"/>
      </w:tblGrid>
      <w:tr w:rsidR="007B3A08" w:rsidRPr="008209AD" w14:paraId="4CA2CD4A" w14:textId="77777777" w:rsidTr="006A0814">
        <w:trPr>
          <w:trHeight w:val="20"/>
          <w:tblHeader/>
          <w:jc w:val="center"/>
        </w:trPr>
        <w:tc>
          <w:tcPr>
            <w:tcW w:w="1296" w:type="dxa"/>
            <w:tcBorders>
              <w:left w:val="single" w:sz="4" w:space="0" w:color="000000"/>
            </w:tcBorders>
            <w:shd w:val="clear" w:color="auto" w:fill="auto"/>
          </w:tcPr>
          <w:p w14:paraId="25843281" w14:textId="77777777" w:rsidR="007B3A08" w:rsidRPr="008209AD" w:rsidRDefault="007B3A08" w:rsidP="009C534B">
            <w:pPr>
              <w:spacing w:line="240" w:lineRule="auto"/>
              <w:rPr>
                <w:b/>
                <w:bCs/>
                <w:sz w:val="20"/>
              </w:rPr>
            </w:pPr>
            <w:r w:rsidRPr="008209AD">
              <w:rPr>
                <w:b/>
                <w:bCs/>
                <w:sz w:val="20"/>
              </w:rPr>
              <w:lastRenderedPageBreak/>
              <w:t>Proje Aşaması</w:t>
            </w:r>
          </w:p>
        </w:tc>
        <w:tc>
          <w:tcPr>
            <w:tcW w:w="2552" w:type="dxa"/>
            <w:shd w:val="clear" w:color="auto" w:fill="auto"/>
          </w:tcPr>
          <w:p w14:paraId="5B923782" w14:textId="77777777" w:rsidR="007B3A08" w:rsidRPr="008209AD" w:rsidRDefault="007B3A08" w:rsidP="009C534B">
            <w:pPr>
              <w:spacing w:line="240" w:lineRule="auto"/>
              <w:rPr>
                <w:b/>
                <w:bCs/>
                <w:sz w:val="20"/>
              </w:rPr>
            </w:pPr>
            <w:r w:rsidRPr="008209AD">
              <w:rPr>
                <w:b/>
                <w:bCs/>
                <w:sz w:val="20"/>
              </w:rPr>
              <w:t>Potansiyel Risk/Etki</w:t>
            </w:r>
          </w:p>
        </w:tc>
        <w:tc>
          <w:tcPr>
            <w:tcW w:w="3802" w:type="dxa"/>
            <w:shd w:val="clear" w:color="auto" w:fill="auto"/>
          </w:tcPr>
          <w:p w14:paraId="13685C5B" w14:textId="77777777" w:rsidR="007B3A08" w:rsidRPr="008209AD" w:rsidRDefault="007B3A08" w:rsidP="009C534B">
            <w:pPr>
              <w:spacing w:line="240" w:lineRule="auto"/>
              <w:rPr>
                <w:b/>
                <w:bCs/>
                <w:sz w:val="20"/>
              </w:rPr>
            </w:pPr>
            <w:r w:rsidRPr="008209AD">
              <w:rPr>
                <w:b/>
                <w:bCs/>
                <w:sz w:val="20"/>
              </w:rPr>
              <w:t>Etki Azaltıcı Önlem</w:t>
            </w:r>
          </w:p>
        </w:tc>
        <w:tc>
          <w:tcPr>
            <w:tcW w:w="1422" w:type="dxa"/>
            <w:tcBorders>
              <w:right w:val="single" w:sz="4" w:space="0" w:color="000000"/>
            </w:tcBorders>
            <w:shd w:val="clear" w:color="auto" w:fill="auto"/>
          </w:tcPr>
          <w:p w14:paraId="25ABD8A4" w14:textId="77777777" w:rsidR="007B3A08" w:rsidRPr="008209AD" w:rsidRDefault="007B3A08" w:rsidP="009C534B">
            <w:pPr>
              <w:spacing w:line="240" w:lineRule="auto"/>
              <w:rPr>
                <w:b/>
                <w:bCs/>
                <w:sz w:val="20"/>
              </w:rPr>
            </w:pPr>
            <w:r w:rsidRPr="008209AD">
              <w:rPr>
                <w:b/>
                <w:bCs/>
                <w:sz w:val="20"/>
              </w:rPr>
              <w:t>Sorumluluk</w:t>
            </w:r>
          </w:p>
        </w:tc>
      </w:tr>
      <w:tr w:rsidR="007B3A08" w:rsidRPr="008209AD" w14:paraId="5A0C4C06" w14:textId="77777777" w:rsidTr="006A0814">
        <w:trPr>
          <w:trHeight w:val="20"/>
          <w:jc w:val="center"/>
        </w:trPr>
        <w:tc>
          <w:tcPr>
            <w:tcW w:w="1296" w:type="dxa"/>
            <w:tcBorders>
              <w:left w:val="single" w:sz="4" w:space="0" w:color="000000"/>
              <w:right w:val="single" w:sz="4" w:space="0" w:color="000000"/>
            </w:tcBorders>
            <w:shd w:val="clear" w:color="auto" w:fill="auto"/>
            <w:tcMar>
              <w:top w:w="0" w:type="dxa"/>
              <w:left w:w="108" w:type="dxa"/>
              <w:bottom w:w="0" w:type="dxa"/>
              <w:right w:w="108" w:type="dxa"/>
            </w:tcMar>
          </w:tcPr>
          <w:p w14:paraId="1CAA7530" w14:textId="77777777" w:rsidR="007B3A08" w:rsidRPr="008209AD" w:rsidRDefault="007B3A08" w:rsidP="009C534B">
            <w:pPr>
              <w:spacing w:line="240" w:lineRule="auto"/>
              <w:rPr>
                <w:sz w:val="20"/>
              </w:rPr>
            </w:pPr>
            <w:r w:rsidRPr="008209AD">
              <w:rPr>
                <w:sz w:val="20"/>
              </w:rPr>
              <w:t>Projenin Her Aşamasında (Yıkıma Hazırlık, Yıkım ve İnşaat Aşaması)</w:t>
            </w:r>
          </w:p>
        </w:tc>
        <w:tc>
          <w:tcPr>
            <w:tcW w:w="2552" w:type="dxa"/>
            <w:tcBorders>
              <w:left w:val="single" w:sz="4" w:space="0" w:color="000000"/>
              <w:right w:val="single" w:sz="4" w:space="0" w:color="000000"/>
            </w:tcBorders>
            <w:shd w:val="clear" w:color="auto" w:fill="auto"/>
            <w:tcMar>
              <w:top w:w="0" w:type="dxa"/>
              <w:left w:w="108" w:type="dxa"/>
              <w:bottom w:w="0" w:type="dxa"/>
              <w:right w:w="108" w:type="dxa"/>
            </w:tcMar>
          </w:tcPr>
          <w:p w14:paraId="525E7C17" w14:textId="77777777" w:rsidR="007B3A08" w:rsidRPr="008209AD" w:rsidRDefault="007B3A08" w:rsidP="009C534B">
            <w:pPr>
              <w:spacing w:line="240" w:lineRule="auto"/>
              <w:rPr>
                <w:sz w:val="20"/>
              </w:rPr>
            </w:pPr>
            <w:r w:rsidRPr="008209AD">
              <w:rPr>
                <w:sz w:val="20"/>
              </w:rPr>
              <w:t>Projenin trafik ve toplum güvenliği etkilerinin yönetimi</w:t>
            </w:r>
          </w:p>
        </w:tc>
        <w:tc>
          <w:tcPr>
            <w:tcW w:w="3802" w:type="dxa"/>
            <w:tcBorders>
              <w:left w:val="single" w:sz="4" w:space="0" w:color="000000"/>
              <w:right w:val="single" w:sz="4" w:space="0" w:color="000000"/>
            </w:tcBorders>
            <w:shd w:val="clear" w:color="auto" w:fill="auto"/>
            <w:tcMar>
              <w:top w:w="0" w:type="dxa"/>
              <w:left w:w="108" w:type="dxa"/>
              <w:bottom w:w="0" w:type="dxa"/>
              <w:right w:w="108" w:type="dxa"/>
            </w:tcMar>
          </w:tcPr>
          <w:p w14:paraId="0DCB6D67" w14:textId="77777777" w:rsidR="007B3A08" w:rsidRPr="008209AD" w:rsidRDefault="007B3A08">
            <w:pPr>
              <w:pStyle w:val="ListeParagraf"/>
              <w:numPr>
                <w:ilvl w:val="0"/>
                <w:numId w:val="92"/>
              </w:numPr>
              <w:spacing w:line="240" w:lineRule="auto"/>
              <w:rPr>
                <w:sz w:val="20"/>
              </w:rPr>
            </w:pPr>
            <w:r w:rsidRPr="008209AD">
              <w:rPr>
                <w:sz w:val="20"/>
              </w:rPr>
              <w:t>Üçüncü şahısların inşaat alanına izinsiz girmelerin önüne geçmek maksadıyla şantiye etrafı kapatma perdesi (OSB, çit vb.) ile kapatılması.</w:t>
            </w:r>
          </w:p>
          <w:p w14:paraId="5030C33C" w14:textId="77777777" w:rsidR="007B3A08" w:rsidRPr="008209AD" w:rsidRDefault="007B3A08">
            <w:pPr>
              <w:pStyle w:val="ListeParagraf"/>
              <w:numPr>
                <w:ilvl w:val="0"/>
                <w:numId w:val="92"/>
              </w:numPr>
              <w:spacing w:line="240" w:lineRule="auto"/>
              <w:rPr>
                <w:sz w:val="20"/>
              </w:rPr>
            </w:pPr>
            <w:r w:rsidRPr="008209AD">
              <w:rPr>
                <w:sz w:val="20"/>
              </w:rPr>
              <w:t>Şantiye içerisinde yaya yollarının araç yollarından ayrılması, yayalar için ayrı bir ulaşım yolu tanımlanması</w:t>
            </w:r>
          </w:p>
          <w:p w14:paraId="79BEC530" w14:textId="3981C8BB" w:rsidR="007B3A08" w:rsidRPr="008209AD" w:rsidRDefault="007B3A08">
            <w:pPr>
              <w:pStyle w:val="ListeParagraf"/>
              <w:numPr>
                <w:ilvl w:val="0"/>
                <w:numId w:val="92"/>
              </w:numPr>
              <w:spacing w:line="240" w:lineRule="auto"/>
              <w:rPr>
                <w:sz w:val="20"/>
              </w:rPr>
            </w:pPr>
            <w:r w:rsidRPr="008209AD">
              <w:rPr>
                <w:sz w:val="20"/>
              </w:rPr>
              <w:t>İş makinalarının hareketleri sırasında makine operatörlerinin görüş alanı dışında kalan kör noktalar bulunması. Söz konusu risklerden kaçınmak için işaretçi kullanılması.</w:t>
            </w:r>
          </w:p>
          <w:p w14:paraId="269FADF6" w14:textId="77777777" w:rsidR="007B3A08" w:rsidRPr="008209AD" w:rsidRDefault="007B3A08">
            <w:pPr>
              <w:pStyle w:val="ListeParagraf"/>
              <w:numPr>
                <w:ilvl w:val="0"/>
                <w:numId w:val="92"/>
              </w:numPr>
              <w:spacing w:line="240" w:lineRule="auto"/>
              <w:rPr>
                <w:sz w:val="20"/>
              </w:rPr>
            </w:pPr>
            <w:r w:rsidRPr="008209AD">
              <w:rPr>
                <w:sz w:val="20"/>
              </w:rPr>
              <w:t>İş makinaları ve diğer araçların lastikleri arazi ve iklim şartlarına uygun olarak seçilmesi, yıpranmış lastiklerin kullanılmaması</w:t>
            </w:r>
          </w:p>
          <w:p w14:paraId="56E18305" w14:textId="77777777" w:rsidR="007B3A08" w:rsidRPr="008209AD" w:rsidRDefault="007B3A08">
            <w:pPr>
              <w:pStyle w:val="ListeParagraf"/>
              <w:numPr>
                <w:ilvl w:val="0"/>
                <w:numId w:val="92"/>
              </w:numPr>
              <w:spacing w:line="240" w:lineRule="auto"/>
              <w:rPr>
                <w:sz w:val="20"/>
              </w:rPr>
            </w:pPr>
            <w:r w:rsidRPr="008209AD">
              <w:rPr>
                <w:sz w:val="20"/>
              </w:rPr>
              <w:t>Proje dışı sürücü ve yayaları şantiye trafiği hakkında uyarmak üzere yollara ve kavşaklara gerekli ikaz ve uyarı levhaları ile uyarılması</w:t>
            </w:r>
          </w:p>
          <w:p w14:paraId="246C29B0" w14:textId="77777777" w:rsidR="007B3A08" w:rsidRPr="008209AD" w:rsidRDefault="007B3A08">
            <w:pPr>
              <w:pStyle w:val="ListeParagraf"/>
              <w:numPr>
                <w:ilvl w:val="0"/>
                <w:numId w:val="92"/>
              </w:numPr>
              <w:spacing w:line="240" w:lineRule="auto"/>
              <w:rPr>
                <w:sz w:val="20"/>
              </w:rPr>
            </w:pPr>
            <w:r w:rsidRPr="008209AD">
              <w:rPr>
                <w:sz w:val="20"/>
              </w:rPr>
              <w:t>Şoförlerin yasal hız limitlerine uymalarının sağlanması</w:t>
            </w:r>
          </w:p>
          <w:p w14:paraId="64881ABA" w14:textId="77777777" w:rsidR="007B3A08" w:rsidRPr="008209AD" w:rsidRDefault="007B3A08">
            <w:pPr>
              <w:pStyle w:val="ListeParagraf"/>
              <w:numPr>
                <w:ilvl w:val="0"/>
                <w:numId w:val="92"/>
              </w:numPr>
              <w:spacing w:line="240" w:lineRule="auto"/>
              <w:rPr>
                <w:sz w:val="20"/>
              </w:rPr>
            </w:pPr>
            <w:r w:rsidRPr="008209AD">
              <w:rPr>
                <w:sz w:val="20"/>
              </w:rPr>
              <w:t>Tozun yayılmasını önlemek için gerekli önlemlerin alınması (inşaat alanının sulanması, araçların üzerinin örtülmesi vb.)</w:t>
            </w:r>
          </w:p>
        </w:tc>
        <w:tc>
          <w:tcPr>
            <w:tcW w:w="1422" w:type="dxa"/>
            <w:tcBorders>
              <w:left w:val="single" w:sz="4" w:space="0" w:color="000000"/>
              <w:right w:val="single" w:sz="4" w:space="0" w:color="000000"/>
            </w:tcBorders>
            <w:shd w:val="clear" w:color="auto" w:fill="auto"/>
            <w:tcMar>
              <w:top w:w="0" w:type="dxa"/>
              <w:left w:w="108" w:type="dxa"/>
              <w:bottom w:w="0" w:type="dxa"/>
              <w:right w:w="108" w:type="dxa"/>
            </w:tcMar>
          </w:tcPr>
          <w:p w14:paraId="547650F3" w14:textId="77777777" w:rsidR="007B3A08" w:rsidRPr="008209AD" w:rsidRDefault="007B3A08" w:rsidP="009C534B">
            <w:pPr>
              <w:spacing w:line="240" w:lineRule="auto"/>
              <w:rPr>
                <w:sz w:val="20"/>
              </w:rPr>
            </w:pPr>
            <w:r w:rsidRPr="008209AD">
              <w:rPr>
                <w:sz w:val="20"/>
              </w:rPr>
              <w:t>Yüklenici</w:t>
            </w:r>
          </w:p>
        </w:tc>
      </w:tr>
    </w:tbl>
    <w:p w14:paraId="764A123C" w14:textId="7E16D4E6" w:rsidR="007B3A08" w:rsidRPr="008209AD" w:rsidRDefault="007B3A08" w:rsidP="0023083F">
      <w:pPr>
        <w:spacing w:afterLines="120" w:after="288"/>
        <w:rPr>
          <w:rFonts w:eastAsia="Tahoma" w:cs="Tahoma"/>
          <w:sz w:val="20"/>
          <w:szCs w:val="20"/>
        </w:rPr>
      </w:pPr>
    </w:p>
    <w:p w14:paraId="12AA7A4A" w14:textId="77777777" w:rsidR="007B3A08" w:rsidRPr="008209AD" w:rsidRDefault="007B3A08" w:rsidP="0023083F">
      <w:pPr>
        <w:rPr>
          <w:b/>
        </w:rPr>
      </w:pPr>
      <w:bookmarkStart w:id="1351" w:name="_heading=h.2981zbj" w:colFirst="0" w:colLast="0"/>
      <w:bookmarkEnd w:id="1351"/>
      <w:r w:rsidRPr="008209AD">
        <w:rPr>
          <w:b/>
        </w:rPr>
        <w:t>5. Eğitim, Raporlama ve İzleme</w:t>
      </w:r>
    </w:p>
    <w:p w14:paraId="31223157" w14:textId="77777777" w:rsidR="007B3A08" w:rsidRPr="008209AD" w:rsidRDefault="007B3A08" w:rsidP="0023083F">
      <w:pPr>
        <w:rPr>
          <w:b/>
        </w:rPr>
      </w:pPr>
      <w:r w:rsidRPr="008209AD">
        <w:rPr>
          <w:b/>
        </w:rPr>
        <w:t>5.1 Eğitim</w:t>
      </w:r>
    </w:p>
    <w:p w14:paraId="07CBA2E3" w14:textId="77777777" w:rsidR="007B3A08" w:rsidRPr="008209AD" w:rsidRDefault="007B3A08" w:rsidP="0023083F">
      <w:r w:rsidRPr="008209AD">
        <w:t xml:space="preserve">Yükleniciler, bir bütün olarak alt projeye ilişkin çevresel ve sosyal gerekliliklere nasıl uyulacağına dair olan eğitimlerin yanında, işlerini gerçekleştirirken geçerli etki azaltma önlemi gerekliliklerine nasıl uyacakları konusunda da çalışanlarını eğitmelidir. Sağlık ve Güvenlik eğitimine ek olarak, diğer çevresel ve sosyal eğitimler (örneğin Davranış Kuralları, atık yönetimi ve temizlik), il bazlı </w:t>
      </w:r>
      <w:proofErr w:type="spellStart"/>
      <w:r w:rsidRPr="008209AD">
        <w:t>ÇSYP’ler</w:t>
      </w:r>
      <w:proofErr w:type="spellEnd"/>
      <w:r w:rsidRPr="008209AD">
        <w:t xml:space="preserve"> içinde detaylı olarak tanımlanacaktır. Söz konusu eğitimler aşağıdakileri içerecektir:</w:t>
      </w:r>
    </w:p>
    <w:p w14:paraId="2A348E7F" w14:textId="77777777" w:rsidR="007B3A08" w:rsidRPr="008209AD" w:rsidRDefault="007B3A08">
      <w:pPr>
        <w:pStyle w:val="ListeParagraf"/>
        <w:numPr>
          <w:ilvl w:val="0"/>
          <w:numId w:val="93"/>
        </w:numPr>
      </w:pPr>
      <w:r w:rsidRPr="008209AD">
        <w:t>İSG, çevre ve sosyal değerlendirmeler</w:t>
      </w:r>
    </w:p>
    <w:p w14:paraId="3D4B622C" w14:textId="77777777" w:rsidR="007B3A08" w:rsidRPr="008209AD" w:rsidRDefault="007B3A08">
      <w:pPr>
        <w:pStyle w:val="ListeParagraf"/>
        <w:numPr>
          <w:ilvl w:val="0"/>
          <w:numId w:val="93"/>
        </w:numPr>
      </w:pPr>
      <w:r w:rsidRPr="008209AD">
        <w:t>ÇSYP</w:t>
      </w:r>
    </w:p>
    <w:p w14:paraId="10020921" w14:textId="77777777" w:rsidR="007B3A08" w:rsidRPr="008209AD" w:rsidRDefault="007B3A08">
      <w:pPr>
        <w:pStyle w:val="ListeParagraf"/>
        <w:numPr>
          <w:ilvl w:val="0"/>
          <w:numId w:val="93"/>
        </w:numPr>
      </w:pPr>
      <w:r w:rsidRPr="008209AD">
        <w:t>Toplum sağlığı ve güvenliği</w:t>
      </w:r>
    </w:p>
    <w:p w14:paraId="3924F3FB" w14:textId="42FE83A7" w:rsidR="007B3A08" w:rsidRPr="008209AD" w:rsidRDefault="007B3A08">
      <w:pPr>
        <w:pStyle w:val="ListeParagraf"/>
        <w:numPr>
          <w:ilvl w:val="0"/>
          <w:numId w:val="93"/>
        </w:numPr>
      </w:pPr>
      <w:r w:rsidRPr="008209AD">
        <w:t>Toplum Güvenliği ve Trafik Yönetim Planı</w:t>
      </w:r>
    </w:p>
    <w:p w14:paraId="59B0B87A" w14:textId="77777777" w:rsidR="007B3A08" w:rsidRPr="008209AD" w:rsidRDefault="007B3A08">
      <w:pPr>
        <w:pStyle w:val="ListeParagraf"/>
        <w:numPr>
          <w:ilvl w:val="0"/>
          <w:numId w:val="93"/>
        </w:numPr>
      </w:pPr>
      <w:r w:rsidRPr="008209AD">
        <w:lastRenderedPageBreak/>
        <w:t>İzleme ve raporlama ve</w:t>
      </w:r>
    </w:p>
    <w:p w14:paraId="420391AD" w14:textId="085832F7" w:rsidR="007B3A08" w:rsidRPr="008209AD" w:rsidRDefault="007B3A08">
      <w:pPr>
        <w:pStyle w:val="ListeParagraf"/>
        <w:numPr>
          <w:ilvl w:val="0"/>
          <w:numId w:val="93"/>
        </w:numPr>
      </w:pPr>
      <w:r w:rsidRPr="008209AD">
        <w:t>Diğer ilgili olabilecek başlıklar.</w:t>
      </w:r>
    </w:p>
    <w:p w14:paraId="17EBB992" w14:textId="77570A96" w:rsidR="006A0814" w:rsidRPr="008209AD" w:rsidRDefault="006A0814" w:rsidP="0023083F">
      <w:r w:rsidRPr="008209AD">
        <w:t>Ayrıca, özellikle yüklenici İSG irtibat kişisinin aşağıdaki konularda eğitilmesi gerekmektedir:</w:t>
      </w:r>
    </w:p>
    <w:p w14:paraId="5F587A29" w14:textId="53839559" w:rsidR="007B3A08" w:rsidRPr="008209AD" w:rsidRDefault="007B3A08">
      <w:pPr>
        <w:pStyle w:val="ListeParagraf"/>
        <w:numPr>
          <w:ilvl w:val="0"/>
          <w:numId w:val="94"/>
        </w:numPr>
      </w:pPr>
      <w:r w:rsidRPr="008209AD">
        <w:t>Çevre kazalarının, İSG kazalarının ve halk sağlığı ve güvenliğini etkileyebilecek kazaların raporlamaları ve</w:t>
      </w:r>
    </w:p>
    <w:p w14:paraId="60535B5F" w14:textId="7A055750" w:rsidR="007B3A08" w:rsidRPr="008209AD" w:rsidRDefault="007B3A08">
      <w:pPr>
        <w:pStyle w:val="ListeParagraf"/>
        <w:numPr>
          <w:ilvl w:val="0"/>
          <w:numId w:val="94"/>
        </w:numPr>
      </w:pPr>
      <w:r w:rsidRPr="008209AD">
        <w:t xml:space="preserve">İl bazlı </w:t>
      </w:r>
      <w:proofErr w:type="spellStart"/>
      <w:r w:rsidRPr="008209AD">
        <w:t>ÇSYP’ler</w:t>
      </w:r>
      <w:proofErr w:type="spellEnd"/>
      <w:r w:rsidRPr="008209AD">
        <w:t xml:space="preserve"> ve ÇSYP Kontrol Listelerinin uygulanmasıyla tespit edilecek uygunsuzlukların bildirimleriyle ilgili eğitilmelidir.</w:t>
      </w:r>
    </w:p>
    <w:p w14:paraId="78E53B9A" w14:textId="77777777" w:rsidR="007B3A08" w:rsidRPr="008209AD" w:rsidRDefault="007B3A08" w:rsidP="006A0814">
      <w:r w:rsidRPr="008209AD">
        <w:t>İSG irtibat görevlisinin kaza / olay raporları minimum aşağıdakileri içermelidir:</w:t>
      </w:r>
    </w:p>
    <w:p w14:paraId="0D2C78F6" w14:textId="77777777" w:rsidR="007B3A08" w:rsidRPr="008209AD" w:rsidRDefault="007B3A08">
      <w:pPr>
        <w:pStyle w:val="ListeParagraf"/>
        <w:numPr>
          <w:ilvl w:val="0"/>
          <w:numId w:val="94"/>
        </w:numPr>
      </w:pPr>
      <w:r w:rsidRPr="008209AD">
        <w:t>Olayın gerçekleştiği ve eğer farklıysa, öğrenildiği tarihler,</w:t>
      </w:r>
    </w:p>
    <w:p w14:paraId="7E292C23" w14:textId="77777777" w:rsidR="007B3A08" w:rsidRPr="008209AD" w:rsidRDefault="007B3A08">
      <w:pPr>
        <w:pStyle w:val="ListeParagraf"/>
        <w:numPr>
          <w:ilvl w:val="0"/>
          <w:numId w:val="94"/>
        </w:numPr>
      </w:pPr>
      <w:r w:rsidRPr="008209AD">
        <w:t>Olayın açıklaması,</w:t>
      </w:r>
    </w:p>
    <w:p w14:paraId="0C8F3274" w14:textId="39F38C0D" w:rsidR="007B3A08" w:rsidRPr="008209AD" w:rsidRDefault="007B3A08">
      <w:pPr>
        <w:pStyle w:val="ListeParagraf"/>
        <w:numPr>
          <w:ilvl w:val="0"/>
          <w:numId w:val="94"/>
        </w:numPr>
      </w:pPr>
      <w:r w:rsidRPr="008209AD">
        <w:t>İhlal edilen etki azaltma önlemleri ve/veya mevzuat</w:t>
      </w:r>
    </w:p>
    <w:p w14:paraId="6C8F49CE" w14:textId="77777777" w:rsidR="007B3A08" w:rsidRPr="008209AD" w:rsidRDefault="007B3A08">
      <w:pPr>
        <w:pStyle w:val="ListeParagraf"/>
        <w:numPr>
          <w:ilvl w:val="0"/>
          <w:numId w:val="94"/>
        </w:numPr>
      </w:pPr>
      <w:r w:rsidRPr="008209AD">
        <w:t>Olay sırasında orada olan taraflar,</w:t>
      </w:r>
    </w:p>
    <w:p w14:paraId="500F507B" w14:textId="77777777" w:rsidR="007B3A08" w:rsidRPr="008209AD" w:rsidRDefault="007B3A08">
      <w:pPr>
        <w:pStyle w:val="ListeParagraf"/>
        <w:numPr>
          <w:ilvl w:val="0"/>
          <w:numId w:val="94"/>
        </w:numPr>
      </w:pPr>
      <w:r w:rsidRPr="008209AD">
        <w:t>Sorunu çözmek ve tekrar etmesini önlemek için alınan düzeltici / önleyici aksiyonlar ve</w:t>
      </w:r>
    </w:p>
    <w:p w14:paraId="768F6735" w14:textId="77777777" w:rsidR="007B3A08" w:rsidRPr="008209AD" w:rsidRDefault="007B3A08">
      <w:pPr>
        <w:pStyle w:val="ListeParagraf"/>
        <w:numPr>
          <w:ilvl w:val="0"/>
          <w:numId w:val="94"/>
        </w:numPr>
      </w:pPr>
      <w:r w:rsidRPr="008209AD">
        <w:t>Durumu düzeltmek için, örneğin iyileştirme gibi atılması gereken adımlar</w:t>
      </w:r>
    </w:p>
    <w:p w14:paraId="76774500" w14:textId="77777777" w:rsidR="007B3A08" w:rsidRPr="008209AD" w:rsidRDefault="007B3A08">
      <w:pPr>
        <w:pStyle w:val="ListeParagraf"/>
        <w:numPr>
          <w:ilvl w:val="0"/>
          <w:numId w:val="94"/>
        </w:numPr>
      </w:pPr>
      <w:r w:rsidRPr="008209AD">
        <w:t>Uygunsuzluk bildirimleri ise minimum aşağıdakileri içermelidir:</w:t>
      </w:r>
    </w:p>
    <w:p w14:paraId="589F0ECE" w14:textId="77777777" w:rsidR="007B3A08" w:rsidRPr="008209AD" w:rsidRDefault="007B3A08">
      <w:pPr>
        <w:pStyle w:val="ListeParagraf"/>
        <w:numPr>
          <w:ilvl w:val="0"/>
          <w:numId w:val="94"/>
        </w:numPr>
      </w:pPr>
      <w:r w:rsidRPr="008209AD">
        <w:t>Sorunun gerçekleştiği ve eğer farklıysa, öğrenildiği tarihler,</w:t>
      </w:r>
    </w:p>
    <w:p w14:paraId="6907CDC6" w14:textId="77777777" w:rsidR="007B3A08" w:rsidRPr="008209AD" w:rsidRDefault="007B3A08">
      <w:pPr>
        <w:pStyle w:val="ListeParagraf"/>
        <w:numPr>
          <w:ilvl w:val="0"/>
          <w:numId w:val="94"/>
        </w:numPr>
      </w:pPr>
      <w:r w:rsidRPr="008209AD">
        <w:t>Sorunun açıklaması,</w:t>
      </w:r>
    </w:p>
    <w:p w14:paraId="6B6E1612" w14:textId="77777777" w:rsidR="007B3A08" w:rsidRPr="008209AD" w:rsidRDefault="007B3A08" w:rsidP="006A0814">
      <w:r w:rsidRPr="008209AD">
        <w:t>İhlal edilen etki azaltma önlemleri, mevzuat &amp; Dünya Bankası ÇSÇ gereklilikleri,</w:t>
      </w:r>
    </w:p>
    <w:p w14:paraId="79519504" w14:textId="77777777" w:rsidR="007B3A08" w:rsidRPr="008209AD" w:rsidRDefault="007B3A08">
      <w:pPr>
        <w:pStyle w:val="ListeParagraf"/>
        <w:numPr>
          <w:ilvl w:val="0"/>
          <w:numId w:val="94"/>
        </w:numPr>
      </w:pPr>
      <w:r w:rsidRPr="008209AD">
        <w:t>Olay sırasında orada olan taraflar,</w:t>
      </w:r>
    </w:p>
    <w:p w14:paraId="49CEAA9F" w14:textId="77777777" w:rsidR="007B3A08" w:rsidRPr="008209AD" w:rsidRDefault="007B3A08">
      <w:pPr>
        <w:pStyle w:val="ListeParagraf"/>
        <w:numPr>
          <w:ilvl w:val="0"/>
          <w:numId w:val="94"/>
        </w:numPr>
      </w:pPr>
      <w:r w:rsidRPr="008209AD">
        <w:t>Atılan düzeltici / önleyici adımların açıklaması ve</w:t>
      </w:r>
    </w:p>
    <w:p w14:paraId="45717E0D" w14:textId="60802015" w:rsidR="007B3A08" w:rsidRPr="008209AD" w:rsidRDefault="007B3A08">
      <w:pPr>
        <w:pStyle w:val="ListeParagraf"/>
        <w:numPr>
          <w:ilvl w:val="0"/>
          <w:numId w:val="94"/>
        </w:numPr>
      </w:pPr>
      <w:r w:rsidRPr="008209AD">
        <w:t>Çevresel hasar gerçekleştiyse, gerekli takip adımlarının veya uzun vadeli iyileştirme gerekliliklerinin açıklaması.</w:t>
      </w:r>
    </w:p>
    <w:p w14:paraId="2DFD7F62" w14:textId="77777777" w:rsidR="007B3A08" w:rsidRPr="008209AD" w:rsidRDefault="007B3A08" w:rsidP="0023083F">
      <w:pPr>
        <w:rPr>
          <w:b/>
        </w:rPr>
      </w:pPr>
      <w:bookmarkStart w:id="1352" w:name="_heading=h.odc9jc" w:colFirst="0" w:colLast="0"/>
      <w:bookmarkEnd w:id="1352"/>
      <w:r w:rsidRPr="008209AD">
        <w:rPr>
          <w:b/>
        </w:rPr>
        <w:t>5.2 Raporlama</w:t>
      </w:r>
    </w:p>
    <w:p w14:paraId="1D280D1F" w14:textId="0F3CE7CB" w:rsidR="00C438EB" w:rsidRPr="008209AD" w:rsidRDefault="007B3A08" w:rsidP="00695869">
      <w:bookmarkStart w:id="1353" w:name="_Hlk198025521"/>
      <w:r w:rsidRPr="008209AD">
        <w:t>Proje ve alt projeler kapsamında raporlama gereklilikleri; sorumluluk, kapsam, sıklık ve taraflar açısından ö</w:t>
      </w:r>
      <w:r w:rsidR="0021544A" w:rsidRPr="008209AD">
        <w:t>zetlenerek tabloda sunulmuştur.</w:t>
      </w:r>
    </w:p>
    <w:bookmarkEnd w:id="1353"/>
    <w:p w14:paraId="0DF46121" w14:textId="2FE0DB29" w:rsidR="00695869" w:rsidRPr="008209AD" w:rsidRDefault="00695869" w:rsidP="00653549">
      <w:pPr>
        <w:pStyle w:val="TableParagraph"/>
        <w:jc w:val="both"/>
        <w:rPr>
          <w:bCs/>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423"/>
        <w:gridCol w:w="814"/>
        <w:gridCol w:w="1422"/>
      </w:tblGrid>
      <w:tr w:rsidR="00C438EB" w:rsidRPr="008209AD" w14:paraId="6410485A" w14:textId="77777777" w:rsidTr="00653549">
        <w:trPr>
          <w:cantSplit/>
          <w:trHeight w:val="18"/>
          <w:tblHeader/>
          <w:jc w:val="center"/>
        </w:trPr>
        <w:tc>
          <w:tcPr>
            <w:tcW w:w="1413" w:type="dxa"/>
            <w:shd w:val="clear" w:color="auto" w:fill="auto"/>
          </w:tcPr>
          <w:p w14:paraId="23F1D0DB" w14:textId="77777777" w:rsidR="00C438EB" w:rsidRPr="008209AD" w:rsidRDefault="00C438EB" w:rsidP="00F37F6A">
            <w:pPr>
              <w:spacing w:line="240" w:lineRule="auto"/>
              <w:jc w:val="left"/>
              <w:rPr>
                <w:b/>
                <w:bCs/>
                <w:sz w:val="20"/>
                <w:szCs w:val="20"/>
              </w:rPr>
            </w:pPr>
            <w:r w:rsidRPr="008209AD">
              <w:rPr>
                <w:b/>
                <w:bCs/>
                <w:sz w:val="20"/>
                <w:szCs w:val="20"/>
              </w:rPr>
              <w:t>Raporlamayı Yapacak Taraf</w:t>
            </w:r>
          </w:p>
        </w:tc>
        <w:tc>
          <w:tcPr>
            <w:tcW w:w="5423" w:type="dxa"/>
            <w:shd w:val="clear" w:color="auto" w:fill="auto"/>
          </w:tcPr>
          <w:p w14:paraId="0EE61F3A" w14:textId="77777777" w:rsidR="00C438EB" w:rsidRPr="008209AD" w:rsidRDefault="00C438EB" w:rsidP="00F37F6A">
            <w:pPr>
              <w:spacing w:line="240" w:lineRule="auto"/>
              <w:jc w:val="left"/>
              <w:rPr>
                <w:b/>
                <w:bCs/>
                <w:sz w:val="20"/>
                <w:szCs w:val="20"/>
              </w:rPr>
            </w:pPr>
            <w:r w:rsidRPr="008209AD">
              <w:rPr>
                <w:b/>
                <w:bCs/>
                <w:sz w:val="20"/>
                <w:szCs w:val="20"/>
              </w:rPr>
              <w:t>Raporlama Gerekliliği</w:t>
            </w:r>
          </w:p>
        </w:tc>
        <w:tc>
          <w:tcPr>
            <w:tcW w:w="814" w:type="dxa"/>
            <w:shd w:val="clear" w:color="auto" w:fill="auto"/>
          </w:tcPr>
          <w:p w14:paraId="2D48BA5B" w14:textId="77777777" w:rsidR="00C438EB" w:rsidRPr="008209AD" w:rsidRDefault="00C438EB" w:rsidP="00F37F6A">
            <w:pPr>
              <w:spacing w:line="240" w:lineRule="auto"/>
              <w:jc w:val="left"/>
              <w:rPr>
                <w:b/>
                <w:bCs/>
                <w:sz w:val="20"/>
                <w:szCs w:val="20"/>
              </w:rPr>
            </w:pPr>
            <w:r w:rsidRPr="008209AD">
              <w:rPr>
                <w:b/>
                <w:bCs/>
                <w:sz w:val="20"/>
                <w:szCs w:val="20"/>
              </w:rPr>
              <w:t>Sıklık</w:t>
            </w:r>
          </w:p>
        </w:tc>
        <w:tc>
          <w:tcPr>
            <w:tcW w:w="1422" w:type="dxa"/>
            <w:shd w:val="clear" w:color="auto" w:fill="auto"/>
          </w:tcPr>
          <w:p w14:paraId="5A21F712" w14:textId="77777777" w:rsidR="00C438EB" w:rsidRPr="008209AD" w:rsidRDefault="00C438EB" w:rsidP="00F37F6A">
            <w:pPr>
              <w:spacing w:line="240" w:lineRule="auto"/>
              <w:jc w:val="left"/>
              <w:rPr>
                <w:b/>
                <w:bCs/>
                <w:sz w:val="20"/>
                <w:szCs w:val="20"/>
              </w:rPr>
            </w:pPr>
            <w:r w:rsidRPr="008209AD">
              <w:rPr>
                <w:b/>
                <w:bCs/>
                <w:sz w:val="20"/>
                <w:szCs w:val="20"/>
              </w:rPr>
              <w:t>Raporlamanın Sunulacağı Taraf</w:t>
            </w:r>
          </w:p>
        </w:tc>
      </w:tr>
      <w:tr w:rsidR="00C438EB" w:rsidRPr="008209AD" w14:paraId="1515DC44" w14:textId="77777777" w:rsidTr="00653549">
        <w:trPr>
          <w:trHeight w:val="18"/>
          <w:jc w:val="center"/>
        </w:trPr>
        <w:tc>
          <w:tcPr>
            <w:tcW w:w="1413" w:type="dxa"/>
            <w:shd w:val="clear" w:color="auto" w:fill="auto"/>
          </w:tcPr>
          <w:p w14:paraId="5FB4843A" w14:textId="77777777" w:rsidR="00C438EB" w:rsidRPr="008209AD" w:rsidRDefault="00C438EB" w:rsidP="00F37F6A">
            <w:pPr>
              <w:spacing w:line="240" w:lineRule="auto"/>
              <w:rPr>
                <w:sz w:val="20"/>
                <w:szCs w:val="20"/>
              </w:rPr>
            </w:pPr>
            <w:r w:rsidRPr="008209AD">
              <w:rPr>
                <w:sz w:val="20"/>
                <w:szCs w:val="20"/>
              </w:rPr>
              <w:t xml:space="preserve">Yüklenici / Yüklenicinin </w:t>
            </w:r>
            <w:r w:rsidRPr="008209AD">
              <w:rPr>
                <w:sz w:val="20"/>
                <w:szCs w:val="20"/>
              </w:rPr>
              <w:lastRenderedPageBreak/>
              <w:t>İSG irtibat görevlisi</w:t>
            </w:r>
          </w:p>
        </w:tc>
        <w:tc>
          <w:tcPr>
            <w:tcW w:w="5423" w:type="dxa"/>
            <w:shd w:val="clear" w:color="auto" w:fill="auto"/>
          </w:tcPr>
          <w:p w14:paraId="2B41959D" w14:textId="77777777" w:rsidR="00C438EB" w:rsidRPr="008209AD" w:rsidRDefault="00C438EB">
            <w:pPr>
              <w:pStyle w:val="ListeParagraf"/>
              <w:numPr>
                <w:ilvl w:val="0"/>
                <w:numId w:val="95"/>
              </w:numPr>
              <w:spacing w:line="240" w:lineRule="auto"/>
              <w:rPr>
                <w:sz w:val="20"/>
                <w:szCs w:val="20"/>
              </w:rPr>
            </w:pPr>
            <w:r w:rsidRPr="008209AD">
              <w:rPr>
                <w:sz w:val="20"/>
                <w:szCs w:val="20"/>
              </w:rPr>
              <w:lastRenderedPageBreak/>
              <w:t>Yıkım/güçlendirme/inşaat faaliyetlerinin ilerleme takvimlerinin özeti</w:t>
            </w:r>
          </w:p>
          <w:p w14:paraId="0E157B22" w14:textId="77777777" w:rsidR="00C438EB" w:rsidRPr="008209AD" w:rsidRDefault="00C438EB">
            <w:pPr>
              <w:pStyle w:val="ListeParagraf"/>
              <w:numPr>
                <w:ilvl w:val="0"/>
                <w:numId w:val="95"/>
              </w:numPr>
              <w:spacing w:line="240" w:lineRule="auto"/>
              <w:rPr>
                <w:sz w:val="20"/>
                <w:szCs w:val="20"/>
              </w:rPr>
            </w:pPr>
            <w:r w:rsidRPr="008209AD">
              <w:rPr>
                <w:sz w:val="20"/>
                <w:szCs w:val="20"/>
              </w:rPr>
              <w:lastRenderedPageBreak/>
              <w:t xml:space="preserve">İl bazlı </w:t>
            </w:r>
            <w:proofErr w:type="spellStart"/>
            <w:r w:rsidRPr="008209AD">
              <w:rPr>
                <w:sz w:val="20"/>
                <w:szCs w:val="20"/>
              </w:rPr>
              <w:t>ÇSYP'lere</w:t>
            </w:r>
            <w:proofErr w:type="spellEnd"/>
            <w:r w:rsidRPr="008209AD">
              <w:rPr>
                <w:sz w:val="20"/>
                <w:szCs w:val="20"/>
              </w:rPr>
              <w:t xml:space="preserve">, hazırlanmasının gerekmesi durumunda mahalle bazlı </w:t>
            </w:r>
            <w:proofErr w:type="spellStart"/>
            <w:r w:rsidRPr="008209AD">
              <w:rPr>
                <w:sz w:val="20"/>
                <w:szCs w:val="20"/>
              </w:rPr>
              <w:t>ÇSED’lere</w:t>
            </w:r>
            <w:proofErr w:type="spellEnd"/>
            <w:r w:rsidRPr="008209AD">
              <w:rPr>
                <w:sz w:val="20"/>
                <w:szCs w:val="20"/>
              </w:rPr>
              <w:t xml:space="preserve"> ve ÇSYP Kontrol Listelerine uyum faaliyetlerinin özeti</w:t>
            </w:r>
          </w:p>
          <w:p w14:paraId="69218BAF" w14:textId="77777777" w:rsidR="00C438EB" w:rsidRPr="008209AD" w:rsidRDefault="00C438EB">
            <w:pPr>
              <w:pStyle w:val="ListeParagraf"/>
              <w:numPr>
                <w:ilvl w:val="0"/>
                <w:numId w:val="95"/>
              </w:numPr>
              <w:spacing w:line="240" w:lineRule="auto"/>
              <w:rPr>
                <w:sz w:val="20"/>
                <w:szCs w:val="20"/>
              </w:rPr>
            </w:pPr>
            <w:r w:rsidRPr="008209AD">
              <w:rPr>
                <w:sz w:val="20"/>
                <w:szCs w:val="20"/>
              </w:rPr>
              <w:t>Proje sırasında meydana gelen tüm kaza, olay ve ramak kala olayları güncellenmiş listesi</w:t>
            </w:r>
          </w:p>
          <w:p w14:paraId="46F8AB97" w14:textId="77777777" w:rsidR="00C438EB" w:rsidRPr="008209AD" w:rsidRDefault="00C438EB">
            <w:pPr>
              <w:pStyle w:val="ListeParagraf"/>
              <w:numPr>
                <w:ilvl w:val="0"/>
                <w:numId w:val="95"/>
              </w:numPr>
              <w:spacing w:line="240" w:lineRule="auto"/>
              <w:rPr>
                <w:sz w:val="20"/>
                <w:szCs w:val="20"/>
              </w:rPr>
            </w:pPr>
            <w:r w:rsidRPr="008209AD">
              <w:rPr>
                <w:sz w:val="20"/>
                <w:szCs w:val="20"/>
              </w:rPr>
              <w:t>Personellere sağlanan Ç&amp;S kapsamlı eğitimlere dair kayıtlar</w:t>
            </w:r>
          </w:p>
          <w:p w14:paraId="4CDB92BA" w14:textId="77777777" w:rsidR="00C438EB" w:rsidRPr="008209AD" w:rsidRDefault="00C438EB">
            <w:pPr>
              <w:pStyle w:val="ListeParagraf"/>
              <w:numPr>
                <w:ilvl w:val="0"/>
                <w:numId w:val="95"/>
              </w:numPr>
              <w:spacing w:line="240" w:lineRule="auto"/>
              <w:rPr>
                <w:sz w:val="20"/>
                <w:szCs w:val="20"/>
              </w:rPr>
            </w:pPr>
            <w:r w:rsidRPr="008209AD">
              <w:rPr>
                <w:sz w:val="20"/>
                <w:szCs w:val="20"/>
              </w:rPr>
              <w:t>Hala çözülmekte olan tüm geçmiş sorunların takip bilgileri</w:t>
            </w:r>
          </w:p>
          <w:p w14:paraId="1E98BF5E" w14:textId="77777777" w:rsidR="00C438EB" w:rsidRPr="008209AD" w:rsidRDefault="00C438EB">
            <w:pPr>
              <w:pStyle w:val="ListeParagraf"/>
              <w:numPr>
                <w:ilvl w:val="0"/>
                <w:numId w:val="95"/>
              </w:numPr>
              <w:spacing w:line="240" w:lineRule="auto"/>
              <w:rPr>
                <w:sz w:val="20"/>
                <w:szCs w:val="20"/>
              </w:rPr>
            </w:pPr>
            <w:r w:rsidRPr="008209AD">
              <w:rPr>
                <w:sz w:val="20"/>
                <w:szCs w:val="20"/>
              </w:rPr>
              <w:t>ÇSYP Kontrol Listesi etki azaltma önlemlerinin uygulanmasıyla ilgili faaliyetlere ait fotoğraflar</w:t>
            </w:r>
          </w:p>
          <w:p w14:paraId="64F22BCC" w14:textId="77777777" w:rsidR="00C438EB" w:rsidRPr="008209AD" w:rsidRDefault="00C438EB">
            <w:pPr>
              <w:pStyle w:val="ListeParagraf"/>
              <w:numPr>
                <w:ilvl w:val="0"/>
                <w:numId w:val="95"/>
              </w:numPr>
              <w:spacing w:line="240" w:lineRule="auto"/>
              <w:rPr>
                <w:sz w:val="20"/>
                <w:szCs w:val="20"/>
              </w:rPr>
            </w:pPr>
            <w:r w:rsidRPr="008209AD">
              <w:rPr>
                <w:sz w:val="20"/>
                <w:szCs w:val="20"/>
              </w:rPr>
              <w:t>Sahada her gün yapılan işlerin günlük uyum kontrol listesi</w:t>
            </w:r>
          </w:p>
          <w:p w14:paraId="39872938" w14:textId="14AC0CDF" w:rsidR="00C438EB" w:rsidRPr="008209AD" w:rsidRDefault="00C438EB">
            <w:pPr>
              <w:pStyle w:val="ListeParagraf"/>
              <w:numPr>
                <w:ilvl w:val="0"/>
                <w:numId w:val="95"/>
              </w:numPr>
              <w:spacing w:line="240" w:lineRule="auto"/>
              <w:rPr>
                <w:sz w:val="20"/>
                <w:szCs w:val="20"/>
              </w:rPr>
            </w:pPr>
            <w:r w:rsidRPr="008209AD">
              <w:rPr>
                <w:sz w:val="20"/>
                <w:szCs w:val="20"/>
              </w:rPr>
              <w:t xml:space="preserve">İl Bazlı Çevresel ve Sosyal İzleme Planı doğrultusunda gerçekleştirilen faaliyetlerin çıktıları Bölüm </w:t>
            </w:r>
            <w:r w:rsidR="007010C1" w:rsidRPr="008209AD">
              <w:rPr>
                <w:sz w:val="20"/>
                <w:szCs w:val="20"/>
              </w:rPr>
              <w:t>10</w:t>
            </w:r>
            <w:r w:rsidRPr="008209AD">
              <w:rPr>
                <w:sz w:val="20"/>
                <w:szCs w:val="20"/>
              </w:rPr>
              <w:t>’d</w:t>
            </w:r>
            <w:r w:rsidR="007010C1" w:rsidRPr="008209AD">
              <w:rPr>
                <w:sz w:val="20"/>
                <w:szCs w:val="20"/>
              </w:rPr>
              <w:t>a</w:t>
            </w:r>
            <w:r w:rsidRPr="008209AD">
              <w:rPr>
                <w:sz w:val="20"/>
                <w:szCs w:val="20"/>
              </w:rPr>
              <w:t xml:space="preserve"> sunulmuştur.</w:t>
            </w:r>
          </w:p>
        </w:tc>
        <w:tc>
          <w:tcPr>
            <w:tcW w:w="814" w:type="dxa"/>
            <w:shd w:val="clear" w:color="auto" w:fill="auto"/>
          </w:tcPr>
          <w:p w14:paraId="114529B4" w14:textId="77777777" w:rsidR="00C438EB" w:rsidRPr="008209AD" w:rsidRDefault="00C438EB" w:rsidP="00F37F6A">
            <w:pPr>
              <w:spacing w:line="240" w:lineRule="auto"/>
              <w:rPr>
                <w:sz w:val="20"/>
                <w:szCs w:val="20"/>
              </w:rPr>
            </w:pPr>
            <w:r w:rsidRPr="008209AD">
              <w:rPr>
                <w:sz w:val="20"/>
                <w:szCs w:val="20"/>
              </w:rPr>
              <w:lastRenderedPageBreak/>
              <w:t>Aylık</w:t>
            </w:r>
          </w:p>
        </w:tc>
        <w:tc>
          <w:tcPr>
            <w:tcW w:w="1422" w:type="dxa"/>
            <w:shd w:val="clear" w:color="auto" w:fill="auto"/>
          </w:tcPr>
          <w:p w14:paraId="255DA87F" w14:textId="77777777" w:rsidR="00C438EB" w:rsidRPr="008209AD" w:rsidRDefault="00C438EB" w:rsidP="00F37F6A">
            <w:pPr>
              <w:spacing w:line="240" w:lineRule="auto"/>
              <w:rPr>
                <w:sz w:val="20"/>
                <w:szCs w:val="20"/>
              </w:rPr>
            </w:pPr>
            <w:proofErr w:type="spellStart"/>
            <w:r w:rsidRPr="008209AD">
              <w:rPr>
                <w:sz w:val="20"/>
                <w:szCs w:val="20"/>
              </w:rPr>
              <w:t>PYB’nin</w:t>
            </w:r>
            <w:proofErr w:type="spellEnd"/>
            <w:r w:rsidRPr="008209AD">
              <w:rPr>
                <w:sz w:val="20"/>
                <w:szCs w:val="20"/>
              </w:rPr>
              <w:t xml:space="preserve"> illerdeki </w:t>
            </w:r>
            <w:r w:rsidRPr="008209AD">
              <w:rPr>
                <w:sz w:val="20"/>
                <w:szCs w:val="20"/>
              </w:rPr>
              <w:lastRenderedPageBreak/>
              <w:t>bireysel uzmanları</w:t>
            </w:r>
          </w:p>
        </w:tc>
      </w:tr>
      <w:tr w:rsidR="00C438EB" w:rsidRPr="008209AD" w14:paraId="2B40163D" w14:textId="77777777" w:rsidTr="00653549">
        <w:trPr>
          <w:trHeight w:val="18"/>
          <w:jc w:val="center"/>
        </w:trPr>
        <w:tc>
          <w:tcPr>
            <w:tcW w:w="1413" w:type="dxa"/>
            <w:shd w:val="clear" w:color="auto" w:fill="auto"/>
          </w:tcPr>
          <w:p w14:paraId="02AFE52A" w14:textId="77777777" w:rsidR="00C438EB" w:rsidRPr="008209AD" w:rsidRDefault="00C438EB" w:rsidP="00F37F6A">
            <w:pPr>
              <w:spacing w:line="240" w:lineRule="auto"/>
              <w:rPr>
                <w:sz w:val="20"/>
                <w:szCs w:val="20"/>
              </w:rPr>
            </w:pPr>
            <w:r w:rsidRPr="008209AD">
              <w:rPr>
                <w:sz w:val="20"/>
                <w:szCs w:val="20"/>
              </w:rPr>
              <w:lastRenderedPageBreak/>
              <w:t>İllerdeki PYB bireysel uzmanları</w:t>
            </w:r>
          </w:p>
        </w:tc>
        <w:tc>
          <w:tcPr>
            <w:tcW w:w="5423" w:type="dxa"/>
            <w:shd w:val="clear" w:color="auto" w:fill="auto"/>
          </w:tcPr>
          <w:p w14:paraId="30F7222C" w14:textId="77777777" w:rsidR="00C438EB" w:rsidRPr="008209AD" w:rsidRDefault="00C438EB">
            <w:pPr>
              <w:pStyle w:val="ListeParagraf"/>
              <w:numPr>
                <w:ilvl w:val="0"/>
                <w:numId w:val="96"/>
              </w:numPr>
              <w:spacing w:line="240" w:lineRule="auto"/>
              <w:rPr>
                <w:sz w:val="20"/>
                <w:szCs w:val="20"/>
              </w:rPr>
            </w:pPr>
            <w:r w:rsidRPr="008209AD">
              <w:rPr>
                <w:sz w:val="20"/>
                <w:szCs w:val="20"/>
              </w:rPr>
              <w:t>Yüklenicilerin / Yüklenicinin irtibat görevlilerinin aylık raporlarındaki önemli noktalar</w:t>
            </w:r>
          </w:p>
          <w:p w14:paraId="13E6C862" w14:textId="77777777" w:rsidR="00C438EB" w:rsidRPr="008209AD" w:rsidRDefault="00C438EB">
            <w:pPr>
              <w:pStyle w:val="ListeParagraf"/>
              <w:numPr>
                <w:ilvl w:val="0"/>
                <w:numId w:val="96"/>
              </w:numPr>
              <w:spacing w:line="240" w:lineRule="auto"/>
              <w:rPr>
                <w:sz w:val="20"/>
                <w:szCs w:val="20"/>
              </w:rPr>
            </w:pPr>
            <w:r w:rsidRPr="008209AD">
              <w:rPr>
                <w:sz w:val="20"/>
                <w:szCs w:val="20"/>
              </w:rPr>
              <w:t>Gözetim, izleme ve denetim faaliyetlerinin çıktıları</w:t>
            </w:r>
          </w:p>
          <w:p w14:paraId="17A20C47" w14:textId="77777777" w:rsidR="00C438EB" w:rsidRPr="008209AD" w:rsidRDefault="00C438EB">
            <w:pPr>
              <w:pStyle w:val="ListeParagraf"/>
              <w:numPr>
                <w:ilvl w:val="0"/>
                <w:numId w:val="96"/>
              </w:numPr>
              <w:spacing w:line="240" w:lineRule="auto"/>
              <w:rPr>
                <w:sz w:val="20"/>
                <w:szCs w:val="20"/>
              </w:rPr>
            </w:pPr>
            <w:r w:rsidRPr="008209AD">
              <w:rPr>
                <w:sz w:val="20"/>
                <w:szCs w:val="20"/>
              </w:rPr>
              <w:t>Tip-III alt projeler kapsamındaki Ç&amp;S Denetimlerin ve gerekmesi durumunda hazırlanacak Çevresel ve Sosyal Aksiyon Planlarının ilerleme durumları</w:t>
            </w:r>
          </w:p>
        </w:tc>
        <w:tc>
          <w:tcPr>
            <w:tcW w:w="814" w:type="dxa"/>
            <w:shd w:val="clear" w:color="auto" w:fill="auto"/>
          </w:tcPr>
          <w:p w14:paraId="3EBDCDDE" w14:textId="77777777" w:rsidR="00C438EB" w:rsidRPr="008209AD" w:rsidRDefault="00C438EB" w:rsidP="00F37F6A">
            <w:pPr>
              <w:spacing w:line="240" w:lineRule="auto"/>
              <w:rPr>
                <w:sz w:val="20"/>
                <w:szCs w:val="20"/>
              </w:rPr>
            </w:pPr>
            <w:r w:rsidRPr="008209AD">
              <w:rPr>
                <w:sz w:val="20"/>
                <w:szCs w:val="20"/>
              </w:rPr>
              <w:t>Aylık</w:t>
            </w:r>
          </w:p>
        </w:tc>
        <w:tc>
          <w:tcPr>
            <w:tcW w:w="1422" w:type="dxa"/>
            <w:shd w:val="clear" w:color="auto" w:fill="auto"/>
          </w:tcPr>
          <w:p w14:paraId="128FA1D5" w14:textId="77777777" w:rsidR="00C438EB" w:rsidRPr="008209AD" w:rsidRDefault="00C438EB" w:rsidP="00F37F6A">
            <w:pPr>
              <w:spacing w:line="240" w:lineRule="auto"/>
              <w:rPr>
                <w:sz w:val="20"/>
                <w:szCs w:val="20"/>
              </w:rPr>
            </w:pPr>
            <w:r w:rsidRPr="008209AD">
              <w:rPr>
                <w:sz w:val="20"/>
                <w:szCs w:val="20"/>
              </w:rPr>
              <w:t>PYB merkez ofis</w:t>
            </w:r>
          </w:p>
        </w:tc>
      </w:tr>
      <w:tr w:rsidR="00C438EB" w:rsidRPr="008209AD" w14:paraId="5333A5AC" w14:textId="77777777" w:rsidTr="00653549">
        <w:trPr>
          <w:trHeight w:val="18"/>
          <w:jc w:val="center"/>
        </w:trPr>
        <w:tc>
          <w:tcPr>
            <w:tcW w:w="1413" w:type="dxa"/>
            <w:shd w:val="clear" w:color="auto" w:fill="auto"/>
          </w:tcPr>
          <w:p w14:paraId="54A1DBEE" w14:textId="77777777" w:rsidR="00C438EB" w:rsidRPr="008209AD" w:rsidRDefault="00C438EB" w:rsidP="00F37F6A">
            <w:pPr>
              <w:spacing w:line="240" w:lineRule="auto"/>
              <w:rPr>
                <w:sz w:val="20"/>
                <w:szCs w:val="20"/>
              </w:rPr>
            </w:pPr>
            <w:r w:rsidRPr="008209AD">
              <w:rPr>
                <w:sz w:val="20"/>
                <w:szCs w:val="20"/>
              </w:rPr>
              <w:t>PYB merkez ofis</w:t>
            </w:r>
          </w:p>
        </w:tc>
        <w:tc>
          <w:tcPr>
            <w:tcW w:w="5423" w:type="dxa"/>
            <w:shd w:val="clear" w:color="auto" w:fill="auto"/>
          </w:tcPr>
          <w:p w14:paraId="607F1506" w14:textId="77777777" w:rsidR="00C438EB" w:rsidRPr="008209AD" w:rsidRDefault="00C438EB" w:rsidP="000249DD">
            <w:pPr>
              <w:spacing w:line="240" w:lineRule="auto"/>
              <w:rPr>
                <w:sz w:val="20"/>
                <w:szCs w:val="20"/>
              </w:rPr>
            </w:pPr>
            <w:r w:rsidRPr="008209AD">
              <w:rPr>
                <w:sz w:val="20"/>
                <w:szCs w:val="20"/>
              </w:rPr>
              <w:t>Yüklenicilerin ve illerdeki PYB bireysel uzmanlarının raporlamalarını ve kendilerinin 3 aylık periyotlarda gerçekleştirecekleri saha izlemelerinin çıktılarını kullanarak:</w:t>
            </w:r>
          </w:p>
          <w:p w14:paraId="06565FAD" w14:textId="77777777" w:rsidR="00C438EB" w:rsidRPr="008209AD" w:rsidRDefault="00C438EB">
            <w:pPr>
              <w:pStyle w:val="ListeParagraf"/>
              <w:numPr>
                <w:ilvl w:val="0"/>
                <w:numId w:val="97"/>
              </w:numPr>
              <w:spacing w:line="240" w:lineRule="auto"/>
              <w:rPr>
                <w:sz w:val="20"/>
                <w:szCs w:val="20"/>
              </w:rPr>
            </w:pPr>
            <w:r w:rsidRPr="008209AD">
              <w:rPr>
                <w:sz w:val="20"/>
                <w:szCs w:val="20"/>
              </w:rPr>
              <w:t>Tamamlanan yıkım/güçlendirme/inşaat faaliyetlerinin özeti</w:t>
            </w:r>
          </w:p>
          <w:p w14:paraId="3AA110D1" w14:textId="77777777" w:rsidR="00C438EB" w:rsidRPr="008209AD" w:rsidRDefault="00C438EB">
            <w:pPr>
              <w:pStyle w:val="ListeParagraf"/>
              <w:numPr>
                <w:ilvl w:val="0"/>
                <w:numId w:val="97"/>
              </w:numPr>
              <w:spacing w:line="240" w:lineRule="auto"/>
              <w:rPr>
                <w:sz w:val="20"/>
                <w:szCs w:val="20"/>
              </w:rPr>
            </w:pPr>
            <w:r w:rsidRPr="008209AD">
              <w:rPr>
                <w:sz w:val="20"/>
                <w:szCs w:val="20"/>
              </w:rPr>
              <w:t>Kalan yıkım/güçlendirme/inşaat ve program tahmini</w:t>
            </w:r>
          </w:p>
          <w:p w14:paraId="500EF8C4" w14:textId="77777777" w:rsidR="00C438EB" w:rsidRPr="008209AD" w:rsidRDefault="00C438EB">
            <w:pPr>
              <w:pStyle w:val="ListeParagraf"/>
              <w:numPr>
                <w:ilvl w:val="0"/>
                <w:numId w:val="97"/>
              </w:numPr>
              <w:spacing w:line="240" w:lineRule="auto"/>
              <w:rPr>
                <w:sz w:val="20"/>
                <w:szCs w:val="20"/>
              </w:rPr>
            </w:pPr>
            <w:r w:rsidRPr="008209AD">
              <w:rPr>
                <w:sz w:val="20"/>
                <w:szCs w:val="20"/>
              </w:rPr>
              <w:t>Uyum faaliyetlerinin özeti</w:t>
            </w:r>
          </w:p>
          <w:p w14:paraId="696A650C" w14:textId="0601C4F3" w:rsidR="00C438EB" w:rsidRPr="008209AD" w:rsidRDefault="00C438EB">
            <w:pPr>
              <w:pStyle w:val="ListeParagraf"/>
              <w:numPr>
                <w:ilvl w:val="0"/>
                <w:numId w:val="97"/>
              </w:numPr>
              <w:spacing w:line="240" w:lineRule="auto"/>
              <w:rPr>
                <w:sz w:val="20"/>
                <w:szCs w:val="20"/>
              </w:rPr>
            </w:pPr>
            <w:r w:rsidRPr="008209AD">
              <w:rPr>
                <w:sz w:val="20"/>
                <w:szCs w:val="20"/>
              </w:rPr>
              <w:t xml:space="preserve">Bölüm </w:t>
            </w:r>
            <w:r w:rsidR="000249DD" w:rsidRPr="008209AD">
              <w:rPr>
                <w:sz w:val="20"/>
                <w:szCs w:val="20"/>
              </w:rPr>
              <w:t>10</w:t>
            </w:r>
            <w:r w:rsidRPr="008209AD">
              <w:rPr>
                <w:sz w:val="20"/>
                <w:szCs w:val="20"/>
              </w:rPr>
              <w:t>’d</w:t>
            </w:r>
            <w:r w:rsidR="000249DD" w:rsidRPr="008209AD">
              <w:rPr>
                <w:sz w:val="20"/>
                <w:szCs w:val="20"/>
              </w:rPr>
              <w:t>a</w:t>
            </w:r>
            <w:r w:rsidRPr="008209AD">
              <w:rPr>
                <w:sz w:val="20"/>
                <w:szCs w:val="20"/>
              </w:rPr>
              <w:t xml:space="preserve"> sunulmuş Çevresel ve Sosyal İzleme Planı doğrultusunda gerçekleştirilen faaliyetlerin çıktıları</w:t>
            </w:r>
          </w:p>
          <w:p w14:paraId="31B36224" w14:textId="77777777" w:rsidR="00C438EB" w:rsidRPr="008209AD" w:rsidRDefault="00C438EB">
            <w:pPr>
              <w:pStyle w:val="ListeParagraf"/>
              <w:numPr>
                <w:ilvl w:val="0"/>
                <w:numId w:val="97"/>
              </w:numPr>
              <w:spacing w:line="240" w:lineRule="auto"/>
              <w:rPr>
                <w:sz w:val="20"/>
                <w:szCs w:val="20"/>
              </w:rPr>
            </w:pPr>
            <w:r w:rsidRPr="008209AD">
              <w:rPr>
                <w:sz w:val="20"/>
                <w:szCs w:val="20"/>
              </w:rPr>
              <w:t>Çevresel Sosyal, Sağlık ve Güvenlik Temel Performans Göstergeleri ile ilgili ilerlemeler (KPI), örneğin;</w:t>
            </w:r>
          </w:p>
          <w:p w14:paraId="49C8BE51" w14:textId="77777777" w:rsidR="00C438EB" w:rsidRPr="008209AD" w:rsidRDefault="00C438EB" w:rsidP="000249DD">
            <w:pPr>
              <w:pStyle w:val="ListeParagraf"/>
              <w:numPr>
                <w:ilvl w:val="1"/>
                <w:numId w:val="97"/>
              </w:numPr>
              <w:spacing w:line="240" w:lineRule="auto"/>
              <w:rPr>
                <w:sz w:val="20"/>
                <w:szCs w:val="20"/>
              </w:rPr>
            </w:pPr>
            <w:r w:rsidRPr="008209AD">
              <w:rPr>
                <w:sz w:val="20"/>
                <w:szCs w:val="20"/>
              </w:rPr>
              <w:t>Her bir il için çözülen şikayetlerin durumu,</w:t>
            </w:r>
          </w:p>
          <w:p w14:paraId="353A0EF4" w14:textId="77777777" w:rsidR="00C438EB" w:rsidRPr="008209AD" w:rsidRDefault="00C438EB" w:rsidP="000249DD">
            <w:pPr>
              <w:pStyle w:val="ListeParagraf"/>
              <w:numPr>
                <w:ilvl w:val="1"/>
                <w:numId w:val="97"/>
              </w:numPr>
              <w:spacing w:line="240" w:lineRule="auto"/>
              <w:rPr>
                <w:sz w:val="20"/>
                <w:szCs w:val="20"/>
              </w:rPr>
            </w:pPr>
            <w:r w:rsidRPr="008209AD">
              <w:rPr>
                <w:sz w:val="20"/>
                <w:szCs w:val="20"/>
              </w:rPr>
              <w:t>Her bir alt proje için uygun bir şekilde hazırlanmış ve onaylanmış ÇSYP Kontrol Listesi sayısı</w:t>
            </w:r>
          </w:p>
          <w:p w14:paraId="0F5C8534" w14:textId="77777777" w:rsidR="00C438EB" w:rsidRPr="008209AD" w:rsidRDefault="00C438EB" w:rsidP="000249DD">
            <w:pPr>
              <w:pStyle w:val="ListeParagraf"/>
              <w:numPr>
                <w:ilvl w:val="1"/>
                <w:numId w:val="97"/>
              </w:numPr>
              <w:spacing w:line="240" w:lineRule="auto"/>
              <w:rPr>
                <w:sz w:val="20"/>
                <w:szCs w:val="20"/>
              </w:rPr>
            </w:pPr>
            <w:r w:rsidRPr="008209AD">
              <w:rPr>
                <w:sz w:val="20"/>
                <w:szCs w:val="20"/>
              </w:rPr>
              <w:t>Her bir il için iş kazası / olayı sayısı</w:t>
            </w:r>
          </w:p>
          <w:p w14:paraId="6B6ED835" w14:textId="77777777" w:rsidR="00C438EB" w:rsidRPr="008209AD" w:rsidRDefault="00C438EB" w:rsidP="000249DD">
            <w:pPr>
              <w:pStyle w:val="ListeParagraf"/>
              <w:numPr>
                <w:ilvl w:val="1"/>
                <w:numId w:val="97"/>
              </w:numPr>
              <w:spacing w:line="240" w:lineRule="auto"/>
              <w:rPr>
                <w:sz w:val="20"/>
                <w:szCs w:val="20"/>
              </w:rPr>
            </w:pPr>
            <w:r w:rsidRPr="008209AD">
              <w:rPr>
                <w:sz w:val="20"/>
                <w:szCs w:val="20"/>
              </w:rPr>
              <w:t>Tip-III alt projelere özel olarak gerekmesi durumunda hazırlanacak Çevresel ve Sosyal Aksiyon Planlarından, tüm aksiyonları tamamlanmış olanların sayısı</w:t>
            </w:r>
          </w:p>
          <w:p w14:paraId="16694B90" w14:textId="77777777" w:rsidR="00C438EB" w:rsidRPr="008209AD" w:rsidRDefault="00C438EB" w:rsidP="000249DD">
            <w:pPr>
              <w:pStyle w:val="ListeParagraf"/>
              <w:numPr>
                <w:ilvl w:val="1"/>
                <w:numId w:val="97"/>
              </w:numPr>
              <w:spacing w:line="240" w:lineRule="auto"/>
              <w:rPr>
                <w:sz w:val="20"/>
                <w:szCs w:val="20"/>
              </w:rPr>
            </w:pPr>
            <w:r w:rsidRPr="008209AD">
              <w:rPr>
                <w:sz w:val="20"/>
                <w:szCs w:val="20"/>
              </w:rPr>
              <w:t>Ortalama olacak şekilde geri kazanılmış inşaat ve yıkıntı atığı oranı</w:t>
            </w:r>
          </w:p>
          <w:p w14:paraId="608492C6" w14:textId="77777777" w:rsidR="00C438EB" w:rsidRPr="008209AD" w:rsidRDefault="00C438EB">
            <w:pPr>
              <w:pStyle w:val="ListeParagraf"/>
              <w:numPr>
                <w:ilvl w:val="0"/>
                <w:numId w:val="97"/>
              </w:numPr>
              <w:spacing w:line="240" w:lineRule="auto"/>
              <w:rPr>
                <w:sz w:val="20"/>
                <w:szCs w:val="20"/>
              </w:rPr>
            </w:pPr>
            <w:r w:rsidRPr="008209AD">
              <w:rPr>
                <w:sz w:val="20"/>
                <w:szCs w:val="20"/>
              </w:rPr>
              <w:t>Çevre, Sosyal, İSG ve halk sağlığı ve güvenliği olaylarının güncellenmiş listesi</w:t>
            </w:r>
          </w:p>
          <w:p w14:paraId="58FFB05C" w14:textId="77777777" w:rsidR="00C438EB" w:rsidRPr="008209AD" w:rsidRDefault="00C438EB">
            <w:pPr>
              <w:pStyle w:val="ListeParagraf"/>
              <w:numPr>
                <w:ilvl w:val="0"/>
                <w:numId w:val="97"/>
              </w:numPr>
              <w:spacing w:line="240" w:lineRule="auto"/>
              <w:rPr>
                <w:sz w:val="20"/>
                <w:szCs w:val="20"/>
              </w:rPr>
            </w:pPr>
            <w:r w:rsidRPr="008209AD">
              <w:rPr>
                <w:sz w:val="20"/>
                <w:szCs w:val="20"/>
              </w:rPr>
              <w:t>Proje sırasında meydana gelen tüm kaza, olay ve ramak kala olayları güncellenmiş listesi</w:t>
            </w:r>
          </w:p>
          <w:p w14:paraId="641DB1FB" w14:textId="77777777" w:rsidR="00C438EB" w:rsidRPr="008209AD" w:rsidRDefault="00C438EB">
            <w:pPr>
              <w:pStyle w:val="ListeParagraf"/>
              <w:numPr>
                <w:ilvl w:val="0"/>
                <w:numId w:val="97"/>
              </w:numPr>
              <w:spacing w:line="240" w:lineRule="auto"/>
              <w:rPr>
                <w:sz w:val="20"/>
                <w:szCs w:val="20"/>
              </w:rPr>
            </w:pPr>
            <w:r w:rsidRPr="008209AD">
              <w:rPr>
                <w:sz w:val="20"/>
                <w:szCs w:val="20"/>
              </w:rPr>
              <w:lastRenderedPageBreak/>
              <w:t>Hala çözülmekte olan tüm geçmiş sorunlardan gelen takip bilgileri</w:t>
            </w:r>
          </w:p>
          <w:p w14:paraId="6241CDFC" w14:textId="77777777" w:rsidR="00C438EB" w:rsidRPr="008209AD" w:rsidRDefault="00C438EB">
            <w:pPr>
              <w:pStyle w:val="ListeParagraf"/>
              <w:numPr>
                <w:ilvl w:val="0"/>
                <w:numId w:val="97"/>
              </w:numPr>
              <w:spacing w:line="240" w:lineRule="auto"/>
              <w:rPr>
                <w:sz w:val="20"/>
                <w:szCs w:val="20"/>
              </w:rPr>
            </w:pPr>
            <w:r w:rsidRPr="008209AD">
              <w:rPr>
                <w:sz w:val="20"/>
                <w:szCs w:val="20"/>
              </w:rPr>
              <w:t>Alt-proje faaliyetlerine ait fotoğraflar</w:t>
            </w:r>
          </w:p>
          <w:p w14:paraId="11883AA8" w14:textId="77777777" w:rsidR="00C438EB" w:rsidRPr="008209AD" w:rsidRDefault="00C438EB" w:rsidP="000249DD">
            <w:pPr>
              <w:spacing w:line="240" w:lineRule="auto"/>
              <w:rPr>
                <w:sz w:val="20"/>
                <w:szCs w:val="20"/>
              </w:rPr>
            </w:pPr>
            <w:r w:rsidRPr="008209AD">
              <w:rPr>
                <w:sz w:val="20"/>
                <w:szCs w:val="20"/>
              </w:rPr>
              <w:t>Proje İlerleme Raporu, yalnızca Bileşen 2 kapsamındaki alt proje faaliyetlerini değil, diğer bileşenler kapsamındaki faaliyetleri de içerecektir.</w:t>
            </w:r>
          </w:p>
        </w:tc>
        <w:tc>
          <w:tcPr>
            <w:tcW w:w="814" w:type="dxa"/>
            <w:shd w:val="clear" w:color="auto" w:fill="auto"/>
          </w:tcPr>
          <w:p w14:paraId="323EE70B" w14:textId="77777777" w:rsidR="00C438EB" w:rsidRPr="008209AD" w:rsidRDefault="00C438EB" w:rsidP="00F37F6A">
            <w:pPr>
              <w:spacing w:line="240" w:lineRule="auto"/>
              <w:rPr>
                <w:sz w:val="20"/>
                <w:szCs w:val="20"/>
              </w:rPr>
            </w:pPr>
            <w:r w:rsidRPr="008209AD">
              <w:rPr>
                <w:sz w:val="20"/>
                <w:szCs w:val="20"/>
              </w:rPr>
              <w:lastRenderedPageBreak/>
              <w:t>3 Aylık</w:t>
            </w:r>
          </w:p>
        </w:tc>
        <w:tc>
          <w:tcPr>
            <w:tcW w:w="1422" w:type="dxa"/>
            <w:shd w:val="clear" w:color="auto" w:fill="auto"/>
          </w:tcPr>
          <w:p w14:paraId="32326AB0" w14:textId="77777777" w:rsidR="00C438EB" w:rsidRPr="008209AD" w:rsidRDefault="00C438EB" w:rsidP="00F37F6A">
            <w:pPr>
              <w:spacing w:line="240" w:lineRule="auto"/>
              <w:rPr>
                <w:sz w:val="20"/>
                <w:szCs w:val="20"/>
              </w:rPr>
            </w:pPr>
            <w:r w:rsidRPr="008209AD">
              <w:rPr>
                <w:sz w:val="20"/>
                <w:szCs w:val="20"/>
              </w:rPr>
              <w:t>DB</w:t>
            </w:r>
          </w:p>
        </w:tc>
      </w:tr>
    </w:tbl>
    <w:p w14:paraId="3269FD83" w14:textId="07EF32C3" w:rsidR="00C438EB" w:rsidRPr="008209AD" w:rsidRDefault="00C438EB" w:rsidP="0023083F">
      <w:pPr>
        <w:sectPr w:rsidR="00C438EB" w:rsidRPr="008209AD" w:rsidSect="00360CE6">
          <w:footerReference w:type="default" r:id="rId42"/>
          <w:type w:val="continuous"/>
          <w:pgSz w:w="11906" w:h="16838"/>
          <w:pgMar w:top="1417" w:right="1417" w:bottom="1417" w:left="1417" w:header="851" w:footer="851" w:gutter="0"/>
          <w:cols w:space="708"/>
        </w:sectPr>
      </w:pPr>
    </w:p>
    <w:p w14:paraId="7F5A98E5" w14:textId="20CB13A3" w:rsidR="007B3A08" w:rsidRPr="008209AD" w:rsidRDefault="007B3A08" w:rsidP="00FF4544">
      <w:pPr>
        <w:rPr>
          <w:b/>
        </w:rPr>
      </w:pPr>
      <w:bookmarkStart w:id="1354" w:name="_heading=h.38czs75" w:colFirst="0" w:colLast="0"/>
      <w:bookmarkStart w:id="1355" w:name="_heading=h.1nia2ey" w:colFirst="0" w:colLast="0"/>
      <w:bookmarkEnd w:id="1354"/>
      <w:bookmarkEnd w:id="1355"/>
      <w:r w:rsidRPr="008209AD">
        <w:rPr>
          <w:b/>
        </w:rPr>
        <w:t>5.3 İzleme</w:t>
      </w:r>
    </w:p>
    <w:p w14:paraId="48FF4133" w14:textId="7BA01F0C" w:rsidR="007B3A08" w:rsidRPr="008209AD" w:rsidRDefault="007B3A08" w:rsidP="00FF4544">
      <w:r w:rsidRPr="008209AD">
        <w:t xml:space="preserve">PYB Projenin inşaat faaliyetlerinin uygulanması ile ilişkili çevresel ve İSG ile ilgili konularının gözetimi için deneyimi, yetkinliği özellikle saha çalışmaları kapsamında, </w:t>
      </w:r>
      <w:proofErr w:type="spellStart"/>
      <w:r w:rsidRPr="008209AD">
        <w:t>PYB’nin</w:t>
      </w:r>
      <w:proofErr w:type="spellEnd"/>
      <w:r w:rsidRPr="008209AD">
        <w:t xml:space="preserve"> illerdeki bireysel çevre ve sosyal uzmanları, yüklenicileri denetleyip izleyecek ve sahada tespit ettikleri sorunları yüklenicilere ve yüklenicilerin irtibat görevlilerine bildirecek ve bu sorunların düzeltilmesine yönelik adımları kararlaştıracaktır. Bu noktada ilave olarak belirtilmelidir ki, çevreyi, iş sağlığı ve güvenliğini &amp; toplum sağlığı ve güvenliğini etkilemiş / tehdit edebilecek önemli bir olay veya kazada -ölümlü iş kazası, toplum ve çevre sağlığını riske sokacak çevresel sızıntı ve kazalar, malul kalmaya sebep verebilecek bir iş kazası vb.-, yükleniciler derhal </w:t>
      </w:r>
      <w:proofErr w:type="spellStart"/>
      <w:r w:rsidRPr="008209AD">
        <w:t>AKDHGM’yi</w:t>
      </w:r>
      <w:proofErr w:type="spellEnd"/>
      <w:r w:rsidRPr="008209AD">
        <w:t xml:space="preserve"> ve illerde görevlendirilen bireysel çevre uzmanlarını bilgilendirecek ve AKDHGM de 48 saat içinde </w:t>
      </w:r>
      <w:proofErr w:type="spellStart"/>
      <w:r w:rsidRPr="008209AD">
        <w:t>DB’yi</w:t>
      </w:r>
      <w:proofErr w:type="spellEnd"/>
      <w:r w:rsidRPr="008209AD">
        <w:t xml:space="preserve"> bilgilendirecektir. Böyle bir durumda uygulanacak olan (i) Kök Sebep Analizi çalışmalarını, (ii) kazanın/olayın tekrar gerçekleşmesini önleyecek tedbirleri ve spesifik telafi aksiyonlarını / düzeltici faaliyetleri içeren olay raporu, 30 iş günü içinde yüklenici tarafından PYB bireysel uzmanlarının yönlendirmeleri ve kontrolleriyle </w:t>
      </w:r>
      <w:proofErr w:type="spellStart"/>
      <w:r w:rsidRPr="008209AD">
        <w:t>AKDHGM’ye</w:t>
      </w:r>
      <w:proofErr w:type="spellEnd"/>
      <w:r w:rsidRPr="008209AD">
        <w:t xml:space="preserve"> sunulacak ve AKDHGM olay raporunu </w:t>
      </w:r>
      <w:proofErr w:type="spellStart"/>
      <w:r w:rsidRPr="008209AD">
        <w:t>DB’ye</w:t>
      </w:r>
      <w:proofErr w:type="spellEnd"/>
      <w:r w:rsidRPr="008209AD">
        <w:t xml:space="preserve"> iletecektir. AKDHGM ayrıca, bu kapsamdaki bulgularını </w:t>
      </w:r>
      <w:r w:rsidR="00EB2990" w:rsidRPr="008209AD">
        <w:t xml:space="preserve">raporlamalarıyla </w:t>
      </w:r>
      <w:proofErr w:type="spellStart"/>
      <w:r w:rsidR="00EB2990" w:rsidRPr="008209AD">
        <w:t>DB’ye</w:t>
      </w:r>
      <w:proofErr w:type="spellEnd"/>
      <w:r w:rsidRPr="008209AD">
        <w:t xml:space="preserve"> bildirecektir. Proje için DB Proje ekibi, Proje denetiminin bir parçası olarak zaman zaman ve/veya özellikle gerektiğinde Proje sahalarını da ziyaret edecektir.</w:t>
      </w:r>
    </w:p>
    <w:p w14:paraId="0234A95B" w14:textId="32851D22" w:rsidR="00695869" w:rsidRPr="008209AD" w:rsidRDefault="00695869" w:rsidP="0007708A">
      <w:pPr>
        <w:pStyle w:val="TableParagraph"/>
        <w:jc w:val="both"/>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1203"/>
        <w:gridCol w:w="2594"/>
        <w:gridCol w:w="1435"/>
        <w:gridCol w:w="1319"/>
        <w:gridCol w:w="2019"/>
      </w:tblGrid>
      <w:tr w:rsidR="007B3A08" w:rsidRPr="008209AD" w14:paraId="115D3600" w14:textId="77777777" w:rsidTr="0007708A">
        <w:trPr>
          <w:trHeight w:val="20"/>
          <w:tblHeader/>
          <w:jc w:val="center"/>
        </w:trPr>
        <w:tc>
          <w:tcPr>
            <w:tcW w:w="502" w:type="dxa"/>
            <w:shd w:val="clear" w:color="auto" w:fill="auto"/>
          </w:tcPr>
          <w:p w14:paraId="03750C9C" w14:textId="77777777" w:rsidR="007B3A08" w:rsidRPr="008209AD" w:rsidRDefault="007B3A08" w:rsidP="00B92453">
            <w:pPr>
              <w:spacing w:line="240" w:lineRule="auto"/>
              <w:jc w:val="left"/>
              <w:rPr>
                <w:b/>
                <w:bCs/>
                <w:sz w:val="20"/>
                <w:szCs w:val="20"/>
              </w:rPr>
            </w:pPr>
            <w:r w:rsidRPr="008209AD">
              <w:rPr>
                <w:b/>
                <w:bCs/>
                <w:sz w:val="20"/>
                <w:szCs w:val="20"/>
              </w:rPr>
              <w:t>No</w:t>
            </w:r>
          </w:p>
        </w:tc>
        <w:tc>
          <w:tcPr>
            <w:tcW w:w="1203" w:type="dxa"/>
            <w:shd w:val="clear" w:color="auto" w:fill="auto"/>
          </w:tcPr>
          <w:p w14:paraId="3C71704C" w14:textId="77777777" w:rsidR="007B3A08" w:rsidRPr="008209AD" w:rsidRDefault="007B3A08" w:rsidP="00B92453">
            <w:pPr>
              <w:spacing w:line="240" w:lineRule="auto"/>
              <w:jc w:val="left"/>
              <w:rPr>
                <w:b/>
                <w:bCs/>
                <w:sz w:val="20"/>
                <w:szCs w:val="20"/>
              </w:rPr>
            </w:pPr>
            <w:r w:rsidRPr="008209AD">
              <w:rPr>
                <w:b/>
                <w:bCs/>
                <w:sz w:val="20"/>
                <w:szCs w:val="20"/>
              </w:rPr>
              <w:t>Parametre</w:t>
            </w:r>
          </w:p>
        </w:tc>
        <w:tc>
          <w:tcPr>
            <w:tcW w:w="2594" w:type="dxa"/>
            <w:shd w:val="clear" w:color="auto" w:fill="auto"/>
          </w:tcPr>
          <w:p w14:paraId="66EDF337" w14:textId="77777777" w:rsidR="007B3A08" w:rsidRPr="008209AD" w:rsidRDefault="007B3A08" w:rsidP="00B92453">
            <w:pPr>
              <w:spacing w:line="240" w:lineRule="auto"/>
              <w:jc w:val="left"/>
              <w:rPr>
                <w:b/>
                <w:bCs/>
                <w:sz w:val="20"/>
                <w:szCs w:val="20"/>
              </w:rPr>
            </w:pPr>
            <w:r w:rsidRPr="008209AD">
              <w:rPr>
                <w:b/>
                <w:bCs/>
                <w:sz w:val="20"/>
                <w:szCs w:val="20"/>
              </w:rPr>
              <w:t>Parametre Detayı / Etki Azaltıcı Önlem</w:t>
            </w:r>
          </w:p>
        </w:tc>
        <w:tc>
          <w:tcPr>
            <w:tcW w:w="1435" w:type="dxa"/>
            <w:shd w:val="clear" w:color="auto" w:fill="auto"/>
          </w:tcPr>
          <w:p w14:paraId="51987C7E" w14:textId="77777777" w:rsidR="007B3A08" w:rsidRPr="008209AD" w:rsidRDefault="007B3A08" w:rsidP="00B92453">
            <w:pPr>
              <w:spacing w:line="240" w:lineRule="auto"/>
              <w:jc w:val="left"/>
              <w:rPr>
                <w:b/>
                <w:bCs/>
                <w:sz w:val="20"/>
                <w:szCs w:val="20"/>
              </w:rPr>
            </w:pPr>
            <w:r w:rsidRPr="008209AD">
              <w:rPr>
                <w:b/>
                <w:bCs/>
                <w:sz w:val="20"/>
                <w:szCs w:val="20"/>
              </w:rPr>
              <w:t>İzleme Metodu / Yeri</w:t>
            </w:r>
          </w:p>
        </w:tc>
        <w:tc>
          <w:tcPr>
            <w:tcW w:w="1319" w:type="dxa"/>
            <w:shd w:val="clear" w:color="auto" w:fill="auto"/>
          </w:tcPr>
          <w:p w14:paraId="61ECBCBF" w14:textId="77777777" w:rsidR="007B3A08" w:rsidRPr="008209AD" w:rsidRDefault="007B3A08" w:rsidP="00B92453">
            <w:pPr>
              <w:spacing w:line="240" w:lineRule="auto"/>
              <w:jc w:val="left"/>
              <w:rPr>
                <w:b/>
                <w:bCs/>
                <w:sz w:val="20"/>
                <w:szCs w:val="20"/>
              </w:rPr>
            </w:pPr>
            <w:r w:rsidRPr="008209AD">
              <w:rPr>
                <w:b/>
                <w:bCs/>
                <w:sz w:val="20"/>
                <w:szCs w:val="20"/>
              </w:rPr>
              <w:t>Sıklık</w:t>
            </w:r>
          </w:p>
        </w:tc>
        <w:tc>
          <w:tcPr>
            <w:tcW w:w="2019" w:type="dxa"/>
            <w:shd w:val="clear" w:color="auto" w:fill="auto"/>
          </w:tcPr>
          <w:p w14:paraId="5211D675" w14:textId="77777777" w:rsidR="007B3A08" w:rsidRPr="008209AD" w:rsidRDefault="007B3A08" w:rsidP="00B92453">
            <w:pPr>
              <w:spacing w:line="240" w:lineRule="auto"/>
              <w:jc w:val="left"/>
              <w:rPr>
                <w:b/>
                <w:bCs/>
                <w:sz w:val="20"/>
                <w:szCs w:val="20"/>
              </w:rPr>
            </w:pPr>
            <w:r w:rsidRPr="008209AD">
              <w:rPr>
                <w:b/>
                <w:bCs/>
                <w:sz w:val="20"/>
                <w:szCs w:val="20"/>
              </w:rPr>
              <w:t>Sorumluluk</w:t>
            </w:r>
          </w:p>
        </w:tc>
      </w:tr>
      <w:tr w:rsidR="007B3A08" w:rsidRPr="008209AD" w14:paraId="04413368" w14:textId="77777777" w:rsidTr="0007708A">
        <w:trPr>
          <w:trHeight w:val="20"/>
          <w:jc w:val="center"/>
        </w:trPr>
        <w:tc>
          <w:tcPr>
            <w:tcW w:w="502" w:type="dxa"/>
            <w:vMerge w:val="restart"/>
            <w:shd w:val="clear" w:color="auto" w:fill="auto"/>
            <w:tcMar>
              <w:top w:w="28" w:type="dxa"/>
              <w:left w:w="85" w:type="dxa"/>
              <w:bottom w:w="28" w:type="dxa"/>
              <w:right w:w="85" w:type="dxa"/>
            </w:tcMar>
          </w:tcPr>
          <w:p w14:paraId="3FED5C44" w14:textId="77777777" w:rsidR="007B3A08" w:rsidRPr="008209AD" w:rsidRDefault="007B3A08" w:rsidP="00330AF2">
            <w:pPr>
              <w:spacing w:line="240" w:lineRule="auto"/>
              <w:rPr>
                <w:sz w:val="20"/>
                <w:szCs w:val="20"/>
              </w:rPr>
            </w:pPr>
            <w:r w:rsidRPr="008209AD">
              <w:rPr>
                <w:sz w:val="20"/>
                <w:szCs w:val="20"/>
              </w:rPr>
              <w:t>1</w:t>
            </w:r>
          </w:p>
        </w:tc>
        <w:tc>
          <w:tcPr>
            <w:tcW w:w="1203" w:type="dxa"/>
            <w:vMerge w:val="restart"/>
            <w:shd w:val="clear" w:color="auto" w:fill="auto"/>
            <w:tcMar>
              <w:top w:w="28" w:type="dxa"/>
              <w:left w:w="85" w:type="dxa"/>
              <w:bottom w:w="28" w:type="dxa"/>
              <w:right w:w="85" w:type="dxa"/>
            </w:tcMar>
          </w:tcPr>
          <w:p w14:paraId="0FF9745F" w14:textId="77777777" w:rsidR="007B3A08" w:rsidRPr="008209AD" w:rsidRDefault="007B3A08" w:rsidP="00330AF2">
            <w:pPr>
              <w:spacing w:line="240" w:lineRule="auto"/>
              <w:rPr>
                <w:sz w:val="20"/>
                <w:szCs w:val="20"/>
              </w:rPr>
            </w:pPr>
            <w:r w:rsidRPr="008209AD">
              <w:rPr>
                <w:sz w:val="20"/>
                <w:szCs w:val="20"/>
              </w:rPr>
              <w:t>Halk Sağlığı ve Güvenliği / Trafik</w:t>
            </w:r>
          </w:p>
        </w:tc>
        <w:tc>
          <w:tcPr>
            <w:tcW w:w="2594" w:type="dxa"/>
            <w:vMerge w:val="restart"/>
            <w:shd w:val="clear" w:color="auto" w:fill="auto"/>
            <w:tcMar>
              <w:top w:w="28" w:type="dxa"/>
              <w:left w:w="85" w:type="dxa"/>
              <w:bottom w:w="28" w:type="dxa"/>
              <w:right w:w="85" w:type="dxa"/>
            </w:tcMar>
          </w:tcPr>
          <w:p w14:paraId="6FF227EA" w14:textId="77777777" w:rsidR="007B3A08" w:rsidRPr="008209AD" w:rsidRDefault="007B3A08" w:rsidP="00330AF2">
            <w:pPr>
              <w:spacing w:line="240" w:lineRule="auto"/>
              <w:rPr>
                <w:sz w:val="20"/>
                <w:szCs w:val="20"/>
              </w:rPr>
            </w:pPr>
            <w:r w:rsidRPr="008209AD">
              <w:rPr>
                <w:sz w:val="20"/>
                <w:szCs w:val="20"/>
              </w:rPr>
              <w:t>Yıkım alanı ve çevresinde yıkım sebebiyle ortaya çıkmış trafik sıkışıklığının (var ise) çözülmesi</w:t>
            </w:r>
          </w:p>
        </w:tc>
        <w:tc>
          <w:tcPr>
            <w:tcW w:w="1435" w:type="dxa"/>
            <w:vMerge w:val="restart"/>
            <w:shd w:val="clear" w:color="auto" w:fill="auto"/>
            <w:tcMar>
              <w:top w:w="28" w:type="dxa"/>
              <w:left w:w="85" w:type="dxa"/>
              <w:bottom w:w="28" w:type="dxa"/>
              <w:right w:w="85" w:type="dxa"/>
            </w:tcMar>
          </w:tcPr>
          <w:p w14:paraId="37F2402F" w14:textId="77777777" w:rsidR="007B3A08" w:rsidRPr="008209AD" w:rsidRDefault="007B3A08" w:rsidP="00330AF2">
            <w:pPr>
              <w:spacing w:line="240" w:lineRule="auto"/>
              <w:rPr>
                <w:sz w:val="20"/>
                <w:szCs w:val="20"/>
              </w:rPr>
            </w:pPr>
            <w:r w:rsidRPr="008209AD">
              <w:rPr>
                <w:sz w:val="20"/>
                <w:szCs w:val="20"/>
              </w:rPr>
              <w:t>İlgili alt proje sahası ve çevresinde görsel kontroller</w:t>
            </w:r>
          </w:p>
        </w:tc>
        <w:tc>
          <w:tcPr>
            <w:tcW w:w="1319" w:type="dxa"/>
            <w:shd w:val="clear" w:color="auto" w:fill="auto"/>
            <w:tcMar>
              <w:top w:w="28" w:type="dxa"/>
              <w:left w:w="85" w:type="dxa"/>
              <w:bottom w:w="28" w:type="dxa"/>
              <w:right w:w="85" w:type="dxa"/>
            </w:tcMar>
          </w:tcPr>
          <w:p w14:paraId="63950E6F" w14:textId="77777777" w:rsidR="007B3A08" w:rsidRPr="008209AD" w:rsidRDefault="007B3A08" w:rsidP="00330AF2">
            <w:pPr>
              <w:spacing w:line="240" w:lineRule="auto"/>
              <w:rPr>
                <w:sz w:val="20"/>
                <w:szCs w:val="20"/>
              </w:rPr>
            </w:pPr>
            <w:r w:rsidRPr="008209AD">
              <w:rPr>
                <w:sz w:val="20"/>
                <w:szCs w:val="20"/>
              </w:rPr>
              <w:t>Gündelik</w:t>
            </w:r>
          </w:p>
        </w:tc>
        <w:tc>
          <w:tcPr>
            <w:tcW w:w="2019" w:type="dxa"/>
            <w:shd w:val="clear" w:color="auto" w:fill="auto"/>
            <w:tcMar>
              <w:top w:w="28" w:type="dxa"/>
              <w:left w:w="85" w:type="dxa"/>
              <w:bottom w:w="28" w:type="dxa"/>
              <w:right w:w="85" w:type="dxa"/>
            </w:tcMar>
          </w:tcPr>
          <w:p w14:paraId="68579D7A" w14:textId="77777777" w:rsidR="007B3A08" w:rsidRPr="008209AD" w:rsidRDefault="007B3A08" w:rsidP="00330AF2">
            <w:pPr>
              <w:spacing w:line="240" w:lineRule="auto"/>
              <w:rPr>
                <w:sz w:val="20"/>
                <w:szCs w:val="20"/>
              </w:rPr>
            </w:pPr>
            <w:r w:rsidRPr="008209AD">
              <w:rPr>
                <w:sz w:val="20"/>
                <w:szCs w:val="20"/>
              </w:rPr>
              <w:t>Yüklenici / Yüklenicinin İSG irtibat görevlisi</w:t>
            </w:r>
          </w:p>
        </w:tc>
      </w:tr>
      <w:tr w:rsidR="007B3A08" w:rsidRPr="008209AD" w14:paraId="35D6AC50" w14:textId="77777777" w:rsidTr="0007708A">
        <w:trPr>
          <w:trHeight w:val="20"/>
          <w:jc w:val="center"/>
        </w:trPr>
        <w:tc>
          <w:tcPr>
            <w:tcW w:w="502" w:type="dxa"/>
            <w:vMerge/>
            <w:shd w:val="clear" w:color="auto" w:fill="auto"/>
            <w:tcMar>
              <w:top w:w="28" w:type="dxa"/>
              <w:left w:w="85" w:type="dxa"/>
              <w:bottom w:w="28" w:type="dxa"/>
              <w:right w:w="85" w:type="dxa"/>
            </w:tcMar>
          </w:tcPr>
          <w:p w14:paraId="545DC757" w14:textId="77777777" w:rsidR="007B3A08" w:rsidRPr="008209AD" w:rsidRDefault="007B3A08" w:rsidP="00330AF2">
            <w:pPr>
              <w:spacing w:line="240" w:lineRule="auto"/>
              <w:rPr>
                <w:sz w:val="20"/>
                <w:szCs w:val="20"/>
              </w:rPr>
            </w:pPr>
          </w:p>
        </w:tc>
        <w:tc>
          <w:tcPr>
            <w:tcW w:w="1203" w:type="dxa"/>
            <w:vMerge/>
            <w:shd w:val="clear" w:color="auto" w:fill="auto"/>
            <w:tcMar>
              <w:top w:w="28" w:type="dxa"/>
              <w:left w:w="85" w:type="dxa"/>
              <w:bottom w:w="28" w:type="dxa"/>
              <w:right w:w="85" w:type="dxa"/>
            </w:tcMar>
          </w:tcPr>
          <w:p w14:paraId="2CB5350A" w14:textId="77777777" w:rsidR="007B3A08" w:rsidRPr="008209AD" w:rsidRDefault="007B3A08" w:rsidP="00330AF2">
            <w:pPr>
              <w:spacing w:line="240" w:lineRule="auto"/>
              <w:rPr>
                <w:sz w:val="20"/>
                <w:szCs w:val="20"/>
              </w:rPr>
            </w:pPr>
          </w:p>
        </w:tc>
        <w:tc>
          <w:tcPr>
            <w:tcW w:w="2594" w:type="dxa"/>
            <w:vMerge/>
            <w:shd w:val="clear" w:color="auto" w:fill="auto"/>
            <w:tcMar>
              <w:top w:w="28" w:type="dxa"/>
              <w:left w:w="85" w:type="dxa"/>
              <w:bottom w:w="28" w:type="dxa"/>
              <w:right w:w="85" w:type="dxa"/>
            </w:tcMar>
          </w:tcPr>
          <w:p w14:paraId="3EC091B5" w14:textId="77777777" w:rsidR="007B3A08" w:rsidRPr="008209AD" w:rsidRDefault="007B3A08" w:rsidP="00330AF2">
            <w:pPr>
              <w:spacing w:line="240" w:lineRule="auto"/>
              <w:rPr>
                <w:sz w:val="20"/>
                <w:szCs w:val="20"/>
              </w:rPr>
            </w:pPr>
          </w:p>
        </w:tc>
        <w:tc>
          <w:tcPr>
            <w:tcW w:w="1435" w:type="dxa"/>
            <w:vMerge/>
            <w:shd w:val="clear" w:color="auto" w:fill="auto"/>
            <w:tcMar>
              <w:top w:w="28" w:type="dxa"/>
              <w:left w:w="85" w:type="dxa"/>
              <w:bottom w:w="28" w:type="dxa"/>
              <w:right w:w="85" w:type="dxa"/>
            </w:tcMar>
          </w:tcPr>
          <w:p w14:paraId="7CA294C2" w14:textId="77777777" w:rsidR="007B3A08" w:rsidRPr="008209AD" w:rsidRDefault="007B3A08" w:rsidP="00330AF2">
            <w:pPr>
              <w:spacing w:line="240" w:lineRule="auto"/>
              <w:rPr>
                <w:sz w:val="20"/>
                <w:szCs w:val="20"/>
              </w:rPr>
            </w:pPr>
          </w:p>
        </w:tc>
        <w:tc>
          <w:tcPr>
            <w:tcW w:w="1319" w:type="dxa"/>
            <w:shd w:val="clear" w:color="auto" w:fill="auto"/>
            <w:tcMar>
              <w:top w:w="28" w:type="dxa"/>
              <w:left w:w="85" w:type="dxa"/>
              <w:bottom w:w="28" w:type="dxa"/>
              <w:right w:w="85" w:type="dxa"/>
            </w:tcMar>
          </w:tcPr>
          <w:p w14:paraId="0431C5AD" w14:textId="77777777" w:rsidR="007B3A08" w:rsidRPr="008209AD" w:rsidRDefault="007B3A08" w:rsidP="00330AF2">
            <w:pPr>
              <w:spacing w:line="240" w:lineRule="auto"/>
              <w:rPr>
                <w:sz w:val="20"/>
                <w:szCs w:val="20"/>
              </w:rPr>
            </w:pPr>
            <w:r w:rsidRPr="008209AD">
              <w:rPr>
                <w:sz w:val="20"/>
                <w:szCs w:val="20"/>
              </w:rPr>
              <w:t>Haftada 1</w:t>
            </w:r>
          </w:p>
        </w:tc>
        <w:tc>
          <w:tcPr>
            <w:tcW w:w="2019" w:type="dxa"/>
            <w:shd w:val="clear" w:color="auto" w:fill="auto"/>
            <w:tcMar>
              <w:top w:w="28" w:type="dxa"/>
              <w:left w:w="85" w:type="dxa"/>
              <w:bottom w:w="28" w:type="dxa"/>
              <w:right w:w="85" w:type="dxa"/>
            </w:tcMar>
          </w:tcPr>
          <w:p w14:paraId="0479203E" w14:textId="77777777" w:rsidR="007B3A08" w:rsidRPr="008209AD" w:rsidRDefault="007B3A08" w:rsidP="00330AF2">
            <w:pPr>
              <w:spacing w:line="240" w:lineRule="auto"/>
              <w:rPr>
                <w:sz w:val="20"/>
                <w:szCs w:val="20"/>
              </w:rPr>
            </w:pPr>
            <w:proofErr w:type="spellStart"/>
            <w:r w:rsidRPr="008209AD">
              <w:rPr>
                <w:sz w:val="20"/>
                <w:szCs w:val="20"/>
              </w:rPr>
              <w:t>PYB’nin</w:t>
            </w:r>
            <w:proofErr w:type="spellEnd"/>
            <w:r w:rsidRPr="008209AD">
              <w:rPr>
                <w:sz w:val="20"/>
                <w:szCs w:val="20"/>
              </w:rPr>
              <w:t xml:space="preserve"> illerdeki bireysel uzmanları</w:t>
            </w:r>
          </w:p>
        </w:tc>
      </w:tr>
      <w:tr w:rsidR="007B3A08" w:rsidRPr="008209AD" w14:paraId="7FFF27B7" w14:textId="77777777" w:rsidTr="0007708A">
        <w:trPr>
          <w:trHeight w:val="20"/>
          <w:jc w:val="center"/>
        </w:trPr>
        <w:tc>
          <w:tcPr>
            <w:tcW w:w="502" w:type="dxa"/>
            <w:vMerge w:val="restart"/>
            <w:shd w:val="clear" w:color="auto" w:fill="auto"/>
          </w:tcPr>
          <w:p w14:paraId="079D3EF9" w14:textId="77777777" w:rsidR="007B3A08" w:rsidRPr="008209AD" w:rsidRDefault="007B3A08" w:rsidP="00330AF2">
            <w:pPr>
              <w:spacing w:line="240" w:lineRule="auto"/>
              <w:rPr>
                <w:sz w:val="20"/>
                <w:szCs w:val="20"/>
              </w:rPr>
            </w:pPr>
            <w:r w:rsidRPr="008209AD">
              <w:rPr>
                <w:sz w:val="20"/>
                <w:szCs w:val="20"/>
              </w:rPr>
              <w:t>2</w:t>
            </w:r>
          </w:p>
        </w:tc>
        <w:tc>
          <w:tcPr>
            <w:tcW w:w="1203" w:type="dxa"/>
            <w:vMerge w:val="restart"/>
            <w:shd w:val="clear" w:color="auto" w:fill="auto"/>
          </w:tcPr>
          <w:p w14:paraId="36859BFE" w14:textId="77777777" w:rsidR="007B3A08" w:rsidRPr="008209AD" w:rsidRDefault="007B3A08" w:rsidP="00330AF2">
            <w:pPr>
              <w:spacing w:line="240" w:lineRule="auto"/>
              <w:rPr>
                <w:sz w:val="20"/>
                <w:szCs w:val="20"/>
              </w:rPr>
            </w:pPr>
            <w:r w:rsidRPr="008209AD">
              <w:rPr>
                <w:sz w:val="20"/>
                <w:szCs w:val="20"/>
              </w:rPr>
              <w:t>Halk Sağlığı ve Güvenliği</w:t>
            </w:r>
          </w:p>
        </w:tc>
        <w:tc>
          <w:tcPr>
            <w:tcW w:w="2594" w:type="dxa"/>
            <w:vMerge w:val="restart"/>
            <w:shd w:val="clear" w:color="auto" w:fill="auto"/>
          </w:tcPr>
          <w:p w14:paraId="3EBE2854" w14:textId="77777777" w:rsidR="007B3A08" w:rsidRPr="008209AD" w:rsidRDefault="007B3A08" w:rsidP="00330AF2">
            <w:pPr>
              <w:spacing w:line="240" w:lineRule="auto"/>
              <w:rPr>
                <w:sz w:val="20"/>
                <w:szCs w:val="20"/>
              </w:rPr>
            </w:pPr>
            <w:r w:rsidRPr="008209AD">
              <w:rPr>
                <w:sz w:val="20"/>
                <w:szCs w:val="20"/>
              </w:rPr>
              <w:t xml:space="preserve">Halk Sağlığı ve Güvenliği ile ilgili önlemlerin alınması (işaretlemeler, güvenlik </w:t>
            </w:r>
            <w:r w:rsidRPr="008209AD">
              <w:rPr>
                <w:sz w:val="20"/>
                <w:szCs w:val="20"/>
              </w:rPr>
              <w:lastRenderedPageBreak/>
              <w:t>şeritlerinin çekilmesi, çevre halka bilgilendirmelerin yapılması vb.).</w:t>
            </w:r>
          </w:p>
        </w:tc>
        <w:tc>
          <w:tcPr>
            <w:tcW w:w="1435" w:type="dxa"/>
            <w:vMerge w:val="restart"/>
            <w:shd w:val="clear" w:color="auto" w:fill="auto"/>
          </w:tcPr>
          <w:p w14:paraId="201DFC2E" w14:textId="77777777" w:rsidR="007B3A08" w:rsidRPr="008209AD" w:rsidRDefault="007B3A08" w:rsidP="00330AF2">
            <w:pPr>
              <w:spacing w:line="240" w:lineRule="auto"/>
              <w:rPr>
                <w:sz w:val="20"/>
                <w:szCs w:val="20"/>
              </w:rPr>
            </w:pPr>
            <w:r w:rsidRPr="008209AD">
              <w:rPr>
                <w:sz w:val="20"/>
                <w:szCs w:val="20"/>
              </w:rPr>
              <w:lastRenderedPageBreak/>
              <w:t xml:space="preserve">İlgili alt proje sahasında ve çevresinde </w:t>
            </w:r>
            <w:r w:rsidRPr="008209AD">
              <w:rPr>
                <w:sz w:val="20"/>
                <w:szCs w:val="20"/>
              </w:rPr>
              <w:lastRenderedPageBreak/>
              <w:t>görsel kontroller.</w:t>
            </w:r>
          </w:p>
        </w:tc>
        <w:tc>
          <w:tcPr>
            <w:tcW w:w="1319" w:type="dxa"/>
            <w:shd w:val="clear" w:color="auto" w:fill="auto"/>
          </w:tcPr>
          <w:p w14:paraId="39602623" w14:textId="77777777" w:rsidR="007B3A08" w:rsidRPr="008209AD" w:rsidRDefault="007B3A08" w:rsidP="00330AF2">
            <w:pPr>
              <w:spacing w:line="240" w:lineRule="auto"/>
              <w:rPr>
                <w:sz w:val="20"/>
                <w:szCs w:val="20"/>
              </w:rPr>
            </w:pPr>
            <w:r w:rsidRPr="008209AD">
              <w:rPr>
                <w:sz w:val="20"/>
                <w:szCs w:val="20"/>
              </w:rPr>
              <w:lastRenderedPageBreak/>
              <w:t>Gündelik</w:t>
            </w:r>
          </w:p>
        </w:tc>
        <w:tc>
          <w:tcPr>
            <w:tcW w:w="2019" w:type="dxa"/>
            <w:shd w:val="clear" w:color="auto" w:fill="auto"/>
          </w:tcPr>
          <w:p w14:paraId="38A3D3BF" w14:textId="77777777" w:rsidR="007B3A08" w:rsidRPr="008209AD" w:rsidRDefault="007B3A08" w:rsidP="00330AF2">
            <w:pPr>
              <w:spacing w:line="240" w:lineRule="auto"/>
              <w:rPr>
                <w:sz w:val="20"/>
                <w:szCs w:val="20"/>
              </w:rPr>
            </w:pPr>
            <w:r w:rsidRPr="008209AD">
              <w:rPr>
                <w:sz w:val="20"/>
                <w:szCs w:val="20"/>
              </w:rPr>
              <w:t>Yüklenici / Yüklenicinin İSG irtibat görevlisi</w:t>
            </w:r>
          </w:p>
        </w:tc>
      </w:tr>
      <w:tr w:rsidR="007B3A08" w:rsidRPr="008209AD" w14:paraId="68A8F1DB" w14:textId="77777777" w:rsidTr="0007708A">
        <w:trPr>
          <w:trHeight w:val="20"/>
          <w:jc w:val="center"/>
        </w:trPr>
        <w:tc>
          <w:tcPr>
            <w:tcW w:w="502" w:type="dxa"/>
            <w:vMerge/>
            <w:shd w:val="clear" w:color="auto" w:fill="auto"/>
          </w:tcPr>
          <w:p w14:paraId="7AA395CE" w14:textId="77777777" w:rsidR="007B3A08" w:rsidRPr="008209AD" w:rsidRDefault="007B3A08" w:rsidP="00330AF2">
            <w:pPr>
              <w:spacing w:line="240" w:lineRule="auto"/>
              <w:rPr>
                <w:sz w:val="20"/>
                <w:szCs w:val="20"/>
              </w:rPr>
            </w:pPr>
          </w:p>
        </w:tc>
        <w:tc>
          <w:tcPr>
            <w:tcW w:w="1203" w:type="dxa"/>
            <w:vMerge/>
            <w:shd w:val="clear" w:color="auto" w:fill="auto"/>
          </w:tcPr>
          <w:p w14:paraId="70B709A0" w14:textId="77777777" w:rsidR="007B3A08" w:rsidRPr="008209AD" w:rsidRDefault="007B3A08" w:rsidP="00330AF2">
            <w:pPr>
              <w:spacing w:line="240" w:lineRule="auto"/>
              <w:rPr>
                <w:sz w:val="20"/>
                <w:szCs w:val="20"/>
              </w:rPr>
            </w:pPr>
          </w:p>
        </w:tc>
        <w:tc>
          <w:tcPr>
            <w:tcW w:w="2594" w:type="dxa"/>
            <w:vMerge/>
            <w:shd w:val="clear" w:color="auto" w:fill="auto"/>
          </w:tcPr>
          <w:p w14:paraId="38F940D4" w14:textId="77777777" w:rsidR="007B3A08" w:rsidRPr="008209AD" w:rsidRDefault="007B3A08" w:rsidP="00330AF2">
            <w:pPr>
              <w:spacing w:line="240" w:lineRule="auto"/>
              <w:rPr>
                <w:sz w:val="20"/>
                <w:szCs w:val="20"/>
              </w:rPr>
            </w:pPr>
          </w:p>
        </w:tc>
        <w:tc>
          <w:tcPr>
            <w:tcW w:w="1435" w:type="dxa"/>
            <w:vMerge/>
            <w:shd w:val="clear" w:color="auto" w:fill="auto"/>
          </w:tcPr>
          <w:p w14:paraId="4D38C8AD" w14:textId="77777777" w:rsidR="007B3A08" w:rsidRPr="008209AD" w:rsidRDefault="007B3A08" w:rsidP="00330AF2">
            <w:pPr>
              <w:spacing w:line="240" w:lineRule="auto"/>
              <w:rPr>
                <w:sz w:val="20"/>
                <w:szCs w:val="20"/>
              </w:rPr>
            </w:pPr>
          </w:p>
        </w:tc>
        <w:tc>
          <w:tcPr>
            <w:tcW w:w="1319" w:type="dxa"/>
            <w:shd w:val="clear" w:color="auto" w:fill="auto"/>
          </w:tcPr>
          <w:p w14:paraId="16776F84" w14:textId="77777777" w:rsidR="007B3A08" w:rsidRPr="008209AD" w:rsidRDefault="007B3A08" w:rsidP="00330AF2">
            <w:pPr>
              <w:spacing w:line="240" w:lineRule="auto"/>
              <w:rPr>
                <w:sz w:val="20"/>
                <w:szCs w:val="20"/>
              </w:rPr>
            </w:pPr>
            <w:r w:rsidRPr="008209AD">
              <w:rPr>
                <w:sz w:val="20"/>
                <w:szCs w:val="20"/>
              </w:rPr>
              <w:t>Haftada 1</w:t>
            </w:r>
          </w:p>
        </w:tc>
        <w:tc>
          <w:tcPr>
            <w:tcW w:w="2019" w:type="dxa"/>
            <w:shd w:val="clear" w:color="auto" w:fill="auto"/>
          </w:tcPr>
          <w:p w14:paraId="7EFDC62F" w14:textId="77777777" w:rsidR="007B3A08" w:rsidRPr="008209AD" w:rsidRDefault="007B3A08" w:rsidP="00330AF2">
            <w:pPr>
              <w:spacing w:line="240" w:lineRule="auto"/>
              <w:rPr>
                <w:sz w:val="20"/>
                <w:szCs w:val="20"/>
              </w:rPr>
            </w:pPr>
            <w:proofErr w:type="spellStart"/>
            <w:r w:rsidRPr="008209AD">
              <w:rPr>
                <w:sz w:val="20"/>
                <w:szCs w:val="20"/>
              </w:rPr>
              <w:t>PYB’nin</w:t>
            </w:r>
            <w:proofErr w:type="spellEnd"/>
            <w:r w:rsidRPr="008209AD">
              <w:rPr>
                <w:sz w:val="20"/>
                <w:szCs w:val="20"/>
              </w:rPr>
              <w:t xml:space="preserve"> illerdeki bireysel uzmanları</w:t>
            </w:r>
          </w:p>
        </w:tc>
      </w:tr>
      <w:tr w:rsidR="007B3A08" w:rsidRPr="008209AD" w14:paraId="1375FA0C" w14:textId="77777777" w:rsidTr="0007708A">
        <w:trPr>
          <w:trHeight w:val="20"/>
          <w:jc w:val="center"/>
        </w:trPr>
        <w:tc>
          <w:tcPr>
            <w:tcW w:w="502" w:type="dxa"/>
            <w:vMerge w:val="restart"/>
            <w:shd w:val="clear" w:color="auto" w:fill="auto"/>
          </w:tcPr>
          <w:p w14:paraId="34535745" w14:textId="77777777" w:rsidR="007B3A08" w:rsidRPr="008209AD" w:rsidRDefault="007B3A08" w:rsidP="00330AF2">
            <w:pPr>
              <w:spacing w:line="240" w:lineRule="auto"/>
              <w:rPr>
                <w:sz w:val="20"/>
                <w:szCs w:val="20"/>
              </w:rPr>
            </w:pPr>
            <w:r w:rsidRPr="008209AD">
              <w:rPr>
                <w:sz w:val="20"/>
                <w:szCs w:val="20"/>
              </w:rPr>
              <w:t>3</w:t>
            </w:r>
          </w:p>
        </w:tc>
        <w:tc>
          <w:tcPr>
            <w:tcW w:w="1203" w:type="dxa"/>
            <w:vMerge w:val="restart"/>
            <w:shd w:val="clear" w:color="auto" w:fill="auto"/>
          </w:tcPr>
          <w:p w14:paraId="7C47BD71" w14:textId="77777777" w:rsidR="007B3A08" w:rsidRPr="008209AD" w:rsidRDefault="007B3A08" w:rsidP="00330AF2">
            <w:pPr>
              <w:spacing w:line="240" w:lineRule="auto"/>
              <w:rPr>
                <w:sz w:val="20"/>
                <w:szCs w:val="20"/>
              </w:rPr>
            </w:pPr>
            <w:r w:rsidRPr="008209AD">
              <w:rPr>
                <w:sz w:val="20"/>
                <w:szCs w:val="20"/>
              </w:rPr>
              <w:t>Toz ve Gürültü</w:t>
            </w:r>
          </w:p>
        </w:tc>
        <w:tc>
          <w:tcPr>
            <w:tcW w:w="2594" w:type="dxa"/>
            <w:vMerge w:val="restart"/>
            <w:shd w:val="clear" w:color="auto" w:fill="auto"/>
          </w:tcPr>
          <w:p w14:paraId="673B8DE9" w14:textId="77777777" w:rsidR="007B3A08" w:rsidRPr="008209AD" w:rsidRDefault="007B3A08" w:rsidP="00330AF2">
            <w:pPr>
              <w:spacing w:line="240" w:lineRule="auto"/>
              <w:rPr>
                <w:sz w:val="20"/>
                <w:szCs w:val="20"/>
              </w:rPr>
            </w:pPr>
            <w:r w:rsidRPr="008209AD">
              <w:rPr>
                <w:sz w:val="20"/>
                <w:szCs w:val="20"/>
              </w:rPr>
              <w:t xml:space="preserve">Toz ve gürültü ile ilgili alt projelere özgü hazırlanacak ÇSYP Kontrol Listelerinde ve il bazlı </w:t>
            </w:r>
            <w:proofErr w:type="spellStart"/>
            <w:r w:rsidRPr="008209AD">
              <w:rPr>
                <w:sz w:val="20"/>
                <w:szCs w:val="20"/>
              </w:rPr>
              <w:t>ÇSYP’lerde</w:t>
            </w:r>
            <w:proofErr w:type="spellEnd"/>
            <w:r w:rsidRPr="008209AD">
              <w:rPr>
                <w:sz w:val="20"/>
                <w:szCs w:val="20"/>
              </w:rPr>
              <w:t xml:space="preserve"> detaylandırılmış önlemlerin ve ayrıca ulusal mevzuat kapsamında mecburi önlemlerin alınması.</w:t>
            </w:r>
          </w:p>
        </w:tc>
        <w:tc>
          <w:tcPr>
            <w:tcW w:w="1435" w:type="dxa"/>
            <w:vMerge w:val="restart"/>
            <w:shd w:val="clear" w:color="auto" w:fill="auto"/>
          </w:tcPr>
          <w:p w14:paraId="72C01934" w14:textId="77777777" w:rsidR="007B3A08" w:rsidRPr="008209AD" w:rsidRDefault="007B3A08" w:rsidP="00330AF2">
            <w:pPr>
              <w:spacing w:line="240" w:lineRule="auto"/>
              <w:rPr>
                <w:sz w:val="20"/>
                <w:szCs w:val="20"/>
              </w:rPr>
            </w:pPr>
            <w:r w:rsidRPr="008209AD">
              <w:rPr>
                <w:sz w:val="20"/>
                <w:szCs w:val="20"/>
              </w:rPr>
              <w:t>Alt-proje sahalarında ve etki alanlarında görsel kontrol.</w:t>
            </w:r>
          </w:p>
        </w:tc>
        <w:tc>
          <w:tcPr>
            <w:tcW w:w="1319" w:type="dxa"/>
            <w:shd w:val="clear" w:color="auto" w:fill="auto"/>
          </w:tcPr>
          <w:p w14:paraId="4E93DFDE" w14:textId="77777777" w:rsidR="007B3A08" w:rsidRPr="008209AD" w:rsidRDefault="007B3A08" w:rsidP="00330AF2">
            <w:pPr>
              <w:spacing w:line="240" w:lineRule="auto"/>
              <w:rPr>
                <w:sz w:val="20"/>
                <w:szCs w:val="20"/>
              </w:rPr>
            </w:pPr>
            <w:r w:rsidRPr="008209AD">
              <w:rPr>
                <w:sz w:val="20"/>
                <w:szCs w:val="20"/>
              </w:rPr>
              <w:t>Gündelik</w:t>
            </w:r>
          </w:p>
        </w:tc>
        <w:tc>
          <w:tcPr>
            <w:tcW w:w="2019" w:type="dxa"/>
            <w:shd w:val="clear" w:color="auto" w:fill="auto"/>
          </w:tcPr>
          <w:p w14:paraId="1A002AC8" w14:textId="77777777" w:rsidR="007B3A08" w:rsidRPr="008209AD" w:rsidRDefault="007B3A08" w:rsidP="00330AF2">
            <w:pPr>
              <w:spacing w:line="240" w:lineRule="auto"/>
              <w:rPr>
                <w:sz w:val="20"/>
                <w:szCs w:val="20"/>
              </w:rPr>
            </w:pPr>
            <w:r w:rsidRPr="008209AD">
              <w:rPr>
                <w:sz w:val="20"/>
                <w:szCs w:val="20"/>
              </w:rPr>
              <w:t>Yüklenici / Yüklenicinin İSG irtibat görevlisi</w:t>
            </w:r>
          </w:p>
        </w:tc>
      </w:tr>
      <w:tr w:rsidR="007B3A08" w:rsidRPr="008209AD" w14:paraId="60EAE450" w14:textId="77777777" w:rsidTr="0007708A">
        <w:trPr>
          <w:trHeight w:val="20"/>
          <w:jc w:val="center"/>
        </w:trPr>
        <w:tc>
          <w:tcPr>
            <w:tcW w:w="502" w:type="dxa"/>
            <w:vMerge/>
            <w:shd w:val="clear" w:color="auto" w:fill="auto"/>
          </w:tcPr>
          <w:p w14:paraId="30066B76" w14:textId="77777777" w:rsidR="007B3A08" w:rsidRPr="008209AD" w:rsidRDefault="007B3A08" w:rsidP="00330AF2">
            <w:pPr>
              <w:spacing w:line="240" w:lineRule="auto"/>
              <w:rPr>
                <w:sz w:val="20"/>
                <w:szCs w:val="20"/>
              </w:rPr>
            </w:pPr>
          </w:p>
        </w:tc>
        <w:tc>
          <w:tcPr>
            <w:tcW w:w="1203" w:type="dxa"/>
            <w:vMerge/>
            <w:shd w:val="clear" w:color="auto" w:fill="auto"/>
          </w:tcPr>
          <w:p w14:paraId="01556430" w14:textId="77777777" w:rsidR="007B3A08" w:rsidRPr="008209AD" w:rsidRDefault="007B3A08" w:rsidP="00330AF2">
            <w:pPr>
              <w:spacing w:line="240" w:lineRule="auto"/>
              <w:rPr>
                <w:sz w:val="20"/>
                <w:szCs w:val="20"/>
              </w:rPr>
            </w:pPr>
          </w:p>
        </w:tc>
        <w:tc>
          <w:tcPr>
            <w:tcW w:w="2594" w:type="dxa"/>
            <w:vMerge/>
            <w:shd w:val="clear" w:color="auto" w:fill="auto"/>
          </w:tcPr>
          <w:p w14:paraId="43F14281" w14:textId="77777777" w:rsidR="007B3A08" w:rsidRPr="008209AD" w:rsidRDefault="007B3A08" w:rsidP="00330AF2">
            <w:pPr>
              <w:spacing w:line="240" w:lineRule="auto"/>
              <w:rPr>
                <w:sz w:val="20"/>
                <w:szCs w:val="20"/>
              </w:rPr>
            </w:pPr>
          </w:p>
        </w:tc>
        <w:tc>
          <w:tcPr>
            <w:tcW w:w="1435" w:type="dxa"/>
            <w:vMerge/>
            <w:shd w:val="clear" w:color="auto" w:fill="auto"/>
          </w:tcPr>
          <w:p w14:paraId="19912A21" w14:textId="77777777" w:rsidR="007B3A08" w:rsidRPr="008209AD" w:rsidRDefault="007B3A08" w:rsidP="00330AF2">
            <w:pPr>
              <w:spacing w:line="240" w:lineRule="auto"/>
              <w:rPr>
                <w:sz w:val="20"/>
                <w:szCs w:val="20"/>
              </w:rPr>
            </w:pPr>
          </w:p>
        </w:tc>
        <w:tc>
          <w:tcPr>
            <w:tcW w:w="1319" w:type="dxa"/>
            <w:shd w:val="clear" w:color="auto" w:fill="auto"/>
          </w:tcPr>
          <w:p w14:paraId="7109FC11" w14:textId="77777777" w:rsidR="007B3A08" w:rsidRPr="008209AD" w:rsidRDefault="007B3A08" w:rsidP="00330AF2">
            <w:pPr>
              <w:spacing w:line="240" w:lineRule="auto"/>
              <w:rPr>
                <w:sz w:val="20"/>
                <w:szCs w:val="20"/>
              </w:rPr>
            </w:pPr>
            <w:r w:rsidRPr="008209AD">
              <w:rPr>
                <w:sz w:val="20"/>
                <w:szCs w:val="20"/>
              </w:rPr>
              <w:t>Haftada 1</w:t>
            </w:r>
          </w:p>
        </w:tc>
        <w:tc>
          <w:tcPr>
            <w:tcW w:w="2019" w:type="dxa"/>
            <w:shd w:val="clear" w:color="auto" w:fill="auto"/>
          </w:tcPr>
          <w:p w14:paraId="27180E57" w14:textId="77777777" w:rsidR="007B3A08" w:rsidRPr="008209AD" w:rsidRDefault="007B3A08" w:rsidP="00330AF2">
            <w:pPr>
              <w:spacing w:line="240" w:lineRule="auto"/>
              <w:rPr>
                <w:sz w:val="20"/>
                <w:szCs w:val="20"/>
              </w:rPr>
            </w:pPr>
            <w:proofErr w:type="spellStart"/>
            <w:r w:rsidRPr="008209AD">
              <w:rPr>
                <w:sz w:val="20"/>
                <w:szCs w:val="20"/>
              </w:rPr>
              <w:t>PYB’nin</w:t>
            </w:r>
            <w:proofErr w:type="spellEnd"/>
            <w:r w:rsidRPr="008209AD">
              <w:rPr>
                <w:sz w:val="20"/>
                <w:szCs w:val="20"/>
              </w:rPr>
              <w:t xml:space="preserve"> illerdeki bireysel uzmanları</w:t>
            </w:r>
          </w:p>
        </w:tc>
      </w:tr>
      <w:tr w:rsidR="007B3A08" w:rsidRPr="008209AD" w14:paraId="538F235B" w14:textId="77777777" w:rsidTr="0007708A">
        <w:trPr>
          <w:trHeight w:val="20"/>
          <w:jc w:val="center"/>
        </w:trPr>
        <w:tc>
          <w:tcPr>
            <w:tcW w:w="502" w:type="dxa"/>
            <w:vMerge w:val="restart"/>
            <w:shd w:val="clear" w:color="auto" w:fill="auto"/>
          </w:tcPr>
          <w:p w14:paraId="2E45C08F" w14:textId="77777777" w:rsidR="007B3A08" w:rsidRPr="008209AD" w:rsidRDefault="007B3A08" w:rsidP="00330AF2">
            <w:pPr>
              <w:spacing w:line="240" w:lineRule="auto"/>
              <w:rPr>
                <w:sz w:val="20"/>
                <w:szCs w:val="20"/>
              </w:rPr>
            </w:pPr>
            <w:r w:rsidRPr="008209AD">
              <w:rPr>
                <w:sz w:val="20"/>
                <w:szCs w:val="20"/>
              </w:rPr>
              <w:t>4</w:t>
            </w:r>
          </w:p>
        </w:tc>
        <w:tc>
          <w:tcPr>
            <w:tcW w:w="1203" w:type="dxa"/>
            <w:vMerge w:val="restart"/>
            <w:shd w:val="clear" w:color="auto" w:fill="auto"/>
          </w:tcPr>
          <w:p w14:paraId="44F8EC37" w14:textId="77777777" w:rsidR="007B3A08" w:rsidRPr="008209AD" w:rsidRDefault="007B3A08" w:rsidP="00330AF2">
            <w:pPr>
              <w:spacing w:line="240" w:lineRule="auto"/>
              <w:rPr>
                <w:sz w:val="20"/>
                <w:szCs w:val="20"/>
              </w:rPr>
            </w:pPr>
            <w:r w:rsidRPr="008209AD">
              <w:rPr>
                <w:sz w:val="20"/>
                <w:szCs w:val="20"/>
              </w:rPr>
              <w:t>Alt-proje kaynaklı trafik</w:t>
            </w:r>
          </w:p>
        </w:tc>
        <w:tc>
          <w:tcPr>
            <w:tcW w:w="2594" w:type="dxa"/>
            <w:vMerge w:val="restart"/>
            <w:shd w:val="clear" w:color="auto" w:fill="auto"/>
          </w:tcPr>
          <w:p w14:paraId="1C8AD1A6" w14:textId="77777777" w:rsidR="007B3A08" w:rsidRPr="008209AD" w:rsidRDefault="007B3A08" w:rsidP="00330AF2">
            <w:pPr>
              <w:spacing w:line="240" w:lineRule="auto"/>
              <w:rPr>
                <w:sz w:val="20"/>
                <w:szCs w:val="20"/>
              </w:rPr>
            </w:pPr>
            <w:r w:rsidRPr="008209AD">
              <w:rPr>
                <w:sz w:val="20"/>
                <w:szCs w:val="20"/>
              </w:rPr>
              <w:t>Her bir il için ayrı ayrı hazırlanacak ve sonrasında alt projelere özel olarak uygulanacak Toplum Sağlığı ve Trafik Yönetim Planlarında geçen önlemlerin uygulanması.</w:t>
            </w:r>
          </w:p>
        </w:tc>
        <w:tc>
          <w:tcPr>
            <w:tcW w:w="1435" w:type="dxa"/>
            <w:vMerge w:val="restart"/>
            <w:shd w:val="clear" w:color="auto" w:fill="auto"/>
          </w:tcPr>
          <w:p w14:paraId="149994B7" w14:textId="77777777" w:rsidR="007B3A08" w:rsidRPr="008209AD" w:rsidRDefault="007B3A08" w:rsidP="00330AF2">
            <w:pPr>
              <w:spacing w:line="240" w:lineRule="auto"/>
              <w:rPr>
                <w:sz w:val="20"/>
                <w:szCs w:val="20"/>
              </w:rPr>
            </w:pPr>
            <w:r w:rsidRPr="008209AD">
              <w:rPr>
                <w:sz w:val="20"/>
                <w:szCs w:val="20"/>
              </w:rPr>
              <w:t>Alt-proje sahası ve çevresinde görsel kontrol.</w:t>
            </w:r>
          </w:p>
          <w:p w14:paraId="62EAE7ED" w14:textId="77777777" w:rsidR="007B3A08" w:rsidRPr="008209AD" w:rsidRDefault="007B3A08" w:rsidP="00330AF2">
            <w:pPr>
              <w:spacing w:line="240" w:lineRule="auto"/>
              <w:rPr>
                <w:sz w:val="20"/>
                <w:szCs w:val="20"/>
              </w:rPr>
            </w:pPr>
            <w:r w:rsidRPr="008209AD">
              <w:rPr>
                <w:sz w:val="20"/>
                <w:szCs w:val="20"/>
              </w:rPr>
              <w:t>İlgili dokümantasyonun kontrolü.</w:t>
            </w:r>
          </w:p>
          <w:p w14:paraId="68D058D2" w14:textId="77777777" w:rsidR="007B3A08" w:rsidRPr="008209AD" w:rsidRDefault="007B3A08" w:rsidP="00330AF2">
            <w:pPr>
              <w:spacing w:line="240" w:lineRule="auto"/>
              <w:rPr>
                <w:sz w:val="20"/>
                <w:szCs w:val="20"/>
              </w:rPr>
            </w:pPr>
            <w:r w:rsidRPr="008209AD">
              <w:rPr>
                <w:sz w:val="20"/>
                <w:szCs w:val="20"/>
              </w:rPr>
              <w:t>Eğitim kayıtları</w:t>
            </w:r>
          </w:p>
          <w:p w14:paraId="1BEC5572" w14:textId="77777777" w:rsidR="007B3A08" w:rsidRPr="008209AD" w:rsidRDefault="007B3A08" w:rsidP="00330AF2">
            <w:pPr>
              <w:spacing w:line="240" w:lineRule="auto"/>
              <w:rPr>
                <w:sz w:val="20"/>
                <w:szCs w:val="20"/>
              </w:rPr>
            </w:pPr>
            <w:r w:rsidRPr="008209AD">
              <w:rPr>
                <w:sz w:val="20"/>
                <w:szCs w:val="20"/>
              </w:rPr>
              <w:t>Hız limit aşım kayıtları</w:t>
            </w:r>
          </w:p>
          <w:p w14:paraId="5496B222" w14:textId="77777777" w:rsidR="007B3A08" w:rsidRPr="008209AD" w:rsidRDefault="007B3A08" w:rsidP="00330AF2">
            <w:pPr>
              <w:spacing w:line="240" w:lineRule="auto"/>
              <w:rPr>
                <w:sz w:val="20"/>
                <w:szCs w:val="20"/>
              </w:rPr>
            </w:pPr>
            <w:r w:rsidRPr="008209AD">
              <w:rPr>
                <w:sz w:val="20"/>
                <w:szCs w:val="20"/>
              </w:rPr>
              <w:t>Trafik sebepli şikayetler</w:t>
            </w:r>
          </w:p>
        </w:tc>
        <w:tc>
          <w:tcPr>
            <w:tcW w:w="1319" w:type="dxa"/>
            <w:shd w:val="clear" w:color="auto" w:fill="auto"/>
          </w:tcPr>
          <w:p w14:paraId="343C9346" w14:textId="77777777" w:rsidR="007B3A08" w:rsidRPr="008209AD" w:rsidRDefault="007B3A08" w:rsidP="00330AF2">
            <w:pPr>
              <w:spacing w:line="240" w:lineRule="auto"/>
              <w:rPr>
                <w:sz w:val="20"/>
                <w:szCs w:val="20"/>
              </w:rPr>
            </w:pPr>
            <w:r w:rsidRPr="008209AD">
              <w:rPr>
                <w:sz w:val="20"/>
                <w:szCs w:val="20"/>
              </w:rPr>
              <w:t>Gündelik</w:t>
            </w:r>
          </w:p>
        </w:tc>
        <w:tc>
          <w:tcPr>
            <w:tcW w:w="2019" w:type="dxa"/>
            <w:shd w:val="clear" w:color="auto" w:fill="auto"/>
          </w:tcPr>
          <w:p w14:paraId="12EAC4DE" w14:textId="77777777" w:rsidR="007B3A08" w:rsidRPr="008209AD" w:rsidRDefault="007B3A08" w:rsidP="00330AF2">
            <w:pPr>
              <w:spacing w:line="240" w:lineRule="auto"/>
              <w:rPr>
                <w:sz w:val="20"/>
                <w:szCs w:val="20"/>
              </w:rPr>
            </w:pPr>
            <w:r w:rsidRPr="008209AD">
              <w:rPr>
                <w:sz w:val="20"/>
                <w:szCs w:val="20"/>
              </w:rPr>
              <w:t>Yüklenici / Yüklenicinin İSG irtibat görevlisi</w:t>
            </w:r>
          </w:p>
        </w:tc>
      </w:tr>
      <w:tr w:rsidR="007B3A08" w:rsidRPr="008209AD" w14:paraId="4B41E818" w14:textId="77777777" w:rsidTr="0007708A">
        <w:trPr>
          <w:trHeight w:val="20"/>
          <w:jc w:val="center"/>
        </w:trPr>
        <w:tc>
          <w:tcPr>
            <w:tcW w:w="502" w:type="dxa"/>
            <w:vMerge/>
            <w:shd w:val="clear" w:color="auto" w:fill="auto"/>
          </w:tcPr>
          <w:p w14:paraId="354C486E" w14:textId="77777777" w:rsidR="007B3A08" w:rsidRPr="008209AD" w:rsidRDefault="007B3A08" w:rsidP="00330AF2">
            <w:pPr>
              <w:spacing w:line="240" w:lineRule="auto"/>
              <w:rPr>
                <w:sz w:val="20"/>
                <w:szCs w:val="20"/>
              </w:rPr>
            </w:pPr>
          </w:p>
        </w:tc>
        <w:tc>
          <w:tcPr>
            <w:tcW w:w="1203" w:type="dxa"/>
            <w:vMerge/>
            <w:shd w:val="clear" w:color="auto" w:fill="auto"/>
          </w:tcPr>
          <w:p w14:paraId="4A836CCA" w14:textId="77777777" w:rsidR="007B3A08" w:rsidRPr="008209AD" w:rsidRDefault="007B3A08" w:rsidP="00330AF2">
            <w:pPr>
              <w:spacing w:line="240" w:lineRule="auto"/>
              <w:rPr>
                <w:sz w:val="20"/>
                <w:szCs w:val="20"/>
              </w:rPr>
            </w:pPr>
          </w:p>
        </w:tc>
        <w:tc>
          <w:tcPr>
            <w:tcW w:w="2594" w:type="dxa"/>
            <w:vMerge/>
            <w:shd w:val="clear" w:color="auto" w:fill="auto"/>
          </w:tcPr>
          <w:p w14:paraId="2EF17081" w14:textId="77777777" w:rsidR="007B3A08" w:rsidRPr="008209AD" w:rsidRDefault="007B3A08" w:rsidP="00330AF2">
            <w:pPr>
              <w:spacing w:line="240" w:lineRule="auto"/>
              <w:rPr>
                <w:sz w:val="20"/>
                <w:szCs w:val="20"/>
              </w:rPr>
            </w:pPr>
          </w:p>
        </w:tc>
        <w:tc>
          <w:tcPr>
            <w:tcW w:w="1435" w:type="dxa"/>
            <w:vMerge/>
            <w:shd w:val="clear" w:color="auto" w:fill="auto"/>
          </w:tcPr>
          <w:p w14:paraId="7F75C6A6" w14:textId="77777777" w:rsidR="007B3A08" w:rsidRPr="008209AD" w:rsidRDefault="007B3A08" w:rsidP="00330AF2">
            <w:pPr>
              <w:spacing w:line="240" w:lineRule="auto"/>
              <w:rPr>
                <w:sz w:val="20"/>
                <w:szCs w:val="20"/>
              </w:rPr>
            </w:pPr>
          </w:p>
        </w:tc>
        <w:tc>
          <w:tcPr>
            <w:tcW w:w="1319" w:type="dxa"/>
            <w:shd w:val="clear" w:color="auto" w:fill="auto"/>
          </w:tcPr>
          <w:p w14:paraId="6452BA93" w14:textId="77777777" w:rsidR="007B3A08" w:rsidRPr="008209AD" w:rsidRDefault="007B3A08" w:rsidP="00330AF2">
            <w:pPr>
              <w:spacing w:line="240" w:lineRule="auto"/>
              <w:rPr>
                <w:sz w:val="20"/>
                <w:szCs w:val="20"/>
              </w:rPr>
            </w:pPr>
            <w:r w:rsidRPr="008209AD">
              <w:rPr>
                <w:sz w:val="20"/>
                <w:szCs w:val="20"/>
              </w:rPr>
              <w:t>Haftada 1</w:t>
            </w:r>
          </w:p>
        </w:tc>
        <w:tc>
          <w:tcPr>
            <w:tcW w:w="2019" w:type="dxa"/>
            <w:shd w:val="clear" w:color="auto" w:fill="auto"/>
          </w:tcPr>
          <w:p w14:paraId="54CC8560" w14:textId="77777777" w:rsidR="007B3A08" w:rsidRPr="008209AD" w:rsidRDefault="007B3A08" w:rsidP="00330AF2">
            <w:pPr>
              <w:spacing w:line="240" w:lineRule="auto"/>
              <w:rPr>
                <w:sz w:val="20"/>
                <w:szCs w:val="20"/>
              </w:rPr>
            </w:pPr>
            <w:r w:rsidRPr="008209AD">
              <w:rPr>
                <w:sz w:val="20"/>
                <w:szCs w:val="20"/>
              </w:rPr>
              <w:t>Yüklenici / Yüklenicinin İSG irtibat görevlisi</w:t>
            </w:r>
          </w:p>
          <w:p w14:paraId="452583E6" w14:textId="77777777" w:rsidR="007B3A08" w:rsidRPr="008209AD" w:rsidRDefault="007B3A08" w:rsidP="00330AF2">
            <w:pPr>
              <w:spacing w:line="240" w:lineRule="auto"/>
              <w:rPr>
                <w:sz w:val="20"/>
                <w:szCs w:val="20"/>
              </w:rPr>
            </w:pPr>
            <w:proofErr w:type="spellStart"/>
            <w:r w:rsidRPr="008209AD">
              <w:rPr>
                <w:sz w:val="20"/>
                <w:szCs w:val="20"/>
              </w:rPr>
              <w:t>PYB’nin</w:t>
            </w:r>
            <w:proofErr w:type="spellEnd"/>
            <w:r w:rsidRPr="008209AD">
              <w:rPr>
                <w:sz w:val="20"/>
                <w:szCs w:val="20"/>
              </w:rPr>
              <w:t xml:space="preserve"> illerdeki bireysel uzmanları</w:t>
            </w:r>
          </w:p>
        </w:tc>
      </w:tr>
    </w:tbl>
    <w:p w14:paraId="5E10BF50" w14:textId="77777777" w:rsidR="00330AF2" w:rsidRPr="008209AD" w:rsidRDefault="00330AF2" w:rsidP="00330AF2"/>
    <w:p w14:paraId="2F748CD6" w14:textId="77777777" w:rsidR="0007708A" w:rsidRPr="008209AD" w:rsidRDefault="0007708A" w:rsidP="00330AF2"/>
    <w:p w14:paraId="634C1DCE" w14:textId="77777777" w:rsidR="0007708A" w:rsidRPr="008209AD" w:rsidRDefault="0007708A" w:rsidP="00330AF2"/>
    <w:p w14:paraId="7E96600B" w14:textId="77777777" w:rsidR="0007708A" w:rsidRPr="008209AD" w:rsidRDefault="0007708A" w:rsidP="00330AF2"/>
    <w:p w14:paraId="2D2DE07A" w14:textId="77777777" w:rsidR="0007708A" w:rsidRPr="008209AD" w:rsidRDefault="0007708A" w:rsidP="00330AF2"/>
    <w:p w14:paraId="57089B44" w14:textId="77777777" w:rsidR="0007708A" w:rsidRPr="008209AD" w:rsidRDefault="0007708A" w:rsidP="00330AF2"/>
    <w:p w14:paraId="77F95A41" w14:textId="77777777" w:rsidR="0007708A" w:rsidRPr="008209AD" w:rsidRDefault="0007708A" w:rsidP="00330AF2"/>
    <w:p w14:paraId="56CCBEB7" w14:textId="77777777" w:rsidR="0007708A" w:rsidRPr="008209AD" w:rsidRDefault="0007708A" w:rsidP="00330AF2"/>
    <w:p w14:paraId="25FA6345" w14:textId="77777777" w:rsidR="0007708A" w:rsidRPr="008209AD" w:rsidRDefault="0007708A" w:rsidP="00330AF2"/>
    <w:p w14:paraId="74BBE5E1" w14:textId="77777777" w:rsidR="0007708A" w:rsidRPr="008209AD" w:rsidRDefault="0007708A" w:rsidP="00330AF2"/>
    <w:p w14:paraId="1D1D5110" w14:textId="77777777" w:rsidR="0007708A" w:rsidRPr="008209AD" w:rsidRDefault="0007708A" w:rsidP="00330AF2"/>
    <w:p w14:paraId="367DB05E" w14:textId="77777777" w:rsidR="0007708A" w:rsidRPr="008209AD" w:rsidRDefault="0007708A" w:rsidP="00330AF2"/>
    <w:p w14:paraId="322DCAA1" w14:textId="77777777" w:rsidR="0007708A" w:rsidRPr="008209AD" w:rsidRDefault="0007708A" w:rsidP="00330AF2"/>
    <w:p w14:paraId="002BE4B9" w14:textId="77777777" w:rsidR="0007708A" w:rsidRPr="008209AD" w:rsidRDefault="0007708A" w:rsidP="00330AF2"/>
    <w:p w14:paraId="44B1A7E0" w14:textId="77777777" w:rsidR="0007708A" w:rsidRPr="008209AD" w:rsidRDefault="0007708A" w:rsidP="00330AF2"/>
    <w:p w14:paraId="2C7D9963" w14:textId="0581E752" w:rsidR="0049208A" w:rsidRPr="008209AD" w:rsidRDefault="0045275B" w:rsidP="0045275B">
      <w:pPr>
        <w:pStyle w:val="Balk1"/>
      </w:pPr>
      <w:bookmarkStart w:id="1356" w:name="_Toc202156252"/>
      <w:r w:rsidRPr="008209AD">
        <w:t>EK</w:t>
      </w:r>
      <w:r w:rsidR="006B2511" w:rsidRPr="008209AD">
        <w:t xml:space="preserve"> </w:t>
      </w:r>
      <w:r w:rsidR="006A5E5C" w:rsidRPr="008209AD">
        <w:t>8</w:t>
      </w:r>
      <w:r w:rsidR="00E26015" w:rsidRPr="008209AD">
        <w:t xml:space="preserve">- </w:t>
      </w:r>
      <w:r w:rsidRPr="008209AD">
        <w:t>KAYNAK VERİMLİLİĞİ VE KİRLİLİK ÖNLEME PLANI</w:t>
      </w:r>
      <w:bookmarkEnd w:id="1356"/>
    </w:p>
    <w:p w14:paraId="66454567" w14:textId="77777777" w:rsidR="0045275B" w:rsidRPr="008209AD" w:rsidRDefault="0045275B">
      <w:pPr>
        <w:pStyle w:val="ListeParagraf"/>
        <w:numPr>
          <w:ilvl w:val="0"/>
          <w:numId w:val="138"/>
        </w:numPr>
        <w:rPr>
          <w:b/>
        </w:rPr>
      </w:pPr>
      <w:r w:rsidRPr="008209AD">
        <w:rPr>
          <w:b/>
        </w:rPr>
        <w:t>AMAÇ VE KAPSAM</w:t>
      </w:r>
    </w:p>
    <w:p w14:paraId="0A847D07" w14:textId="77777777" w:rsidR="0045275B" w:rsidRPr="008209AD" w:rsidRDefault="0045275B" w:rsidP="008B3204">
      <w:r w:rsidRPr="008209AD">
        <w:t>Kaynak verimliliği, ham maddeler, enerji ve su gibi sınırlı ve tükenebilir kaynakların daha az girdi ile daha fazla değer yaratacak şekilde verimli ve sürdürülebilir bir şekilde kullanılmasıdır. Aynı zamanda, daha az kaynakla daha fazla iş yapılması ve kaynak kullanımının olumsuz etkilerinin azaltılması olarak da tanımlanabilir.</w:t>
      </w:r>
    </w:p>
    <w:p w14:paraId="4DF7810D" w14:textId="77777777" w:rsidR="008B3204" w:rsidRPr="008209AD" w:rsidRDefault="0045275B" w:rsidP="008B3204">
      <w:r w:rsidRPr="008209AD">
        <w:t>Kaynak Verimliliği ve Kirlilik Önleme Planı, Proje için atık yönetimi ile ilgili uygulanabilir ana gereklilikleri belirlemek amacıyla geliştirilmiştir ve ilgili ulusal mevzuat, Dünya Bankası Çevresel ve Sosyal Çerçevesi ile ilgili Çevresel ve Sosyal Standartlar (ÇSS) doğrultusunda hazırlanmıştır. Bu Plan, özellikle Bileşen 2 kapsamında, Proje alt projelerinin iyileştirme/yıkım/yeniden inşaat faaliyetlerine uygulanacaktır.</w:t>
      </w:r>
    </w:p>
    <w:p w14:paraId="2122FC5A" w14:textId="77777777" w:rsidR="00372AA2" w:rsidRPr="008209AD" w:rsidRDefault="00372AA2">
      <w:pPr>
        <w:pStyle w:val="ListeParagraf"/>
        <w:numPr>
          <w:ilvl w:val="0"/>
          <w:numId w:val="138"/>
        </w:numPr>
        <w:rPr>
          <w:b/>
        </w:rPr>
      </w:pPr>
      <w:r w:rsidRPr="008209AD">
        <w:rPr>
          <w:b/>
        </w:rPr>
        <w:t>STANDARTLAR</w:t>
      </w:r>
    </w:p>
    <w:p w14:paraId="5637BD85" w14:textId="77777777" w:rsidR="00372AA2" w:rsidRPr="008209AD" w:rsidRDefault="00372AA2" w:rsidP="00372AA2">
      <w:r w:rsidRPr="008209AD">
        <w:t>Dünya Bankası Çevresel ve Sosyal Çerçeve Gereksinimleri</w:t>
      </w:r>
    </w:p>
    <w:p w14:paraId="336E7354" w14:textId="77777777" w:rsidR="00372AA2" w:rsidRPr="008209AD" w:rsidRDefault="00372AA2" w:rsidP="00372AA2">
      <w:r w:rsidRPr="008209AD">
        <w:t xml:space="preserve">ÇSS3, ekonomik faaliyetlerin ve kentleşmenin sıklıkla hava, su ve toprağı kirlettiğini ve yerel, bölgesel ve küresel düzeyde insanları, ekosistem hizmetlerini ve çevreyi tehdit edebilecek sınırlı kaynakları tükettiklerini kabul etmektedir. Mevcut ve öngörülen sera gazları (SG) atmosferik yoğunlukları, mevcut ve gelecekteki nesillerin refahını tehdit etmektedir. Aynı zamanda, daha verimli ve etkili kaynak kullanımı, kirliliğin önlenmesi, sera gazı emisyonlarının engellenmesi ve azaltılması için teknolojiler ve uygulamalar daha erişilebilir ve kullanılabilir hale gelmiştir. </w:t>
      </w:r>
    </w:p>
    <w:p w14:paraId="2F4B3974" w14:textId="77777777" w:rsidR="00372AA2" w:rsidRPr="008209AD" w:rsidRDefault="00372AA2" w:rsidP="00372AA2">
      <w:r w:rsidRPr="008209AD">
        <w:t>ÇSS3, Proje süresince kaynak verimliliği ile kirlilik öncesi ve yönetimi ile ilgili gereklilikleri belirler ve bu gereklilikler, Küresel Uluslararası Endüstri Uygulamaları (KKEU) ile tutarlıdır.</w:t>
      </w:r>
    </w:p>
    <w:p w14:paraId="73E7EC1B" w14:textId="77777777" w:rsidR="00372AA2" w:rsidRPr="008209AD" w:rsidRDefault="00372AA2" w:rsidP="00372AA2">
      <w:r w:rsidRPr="008209AD">
        <w:t>ÇSS3, Proje'nin tüm yaşam süresi boyunca kaynak verimliliği ve kirlilik öncesi ve yönetimi ile ilgili gereklilikleri, Küresel Uluslararası Endüstri Uygulamaları (EİUEU) ile tutarlı bir şekilde belirler.</w:t>
      </w:r>
    </w:p>
    <w:p w14:paraId="2359C744" w14:textId="77777777" w:rsidR="00372AA2" w:rsidRPr="008209AD" w:rsidRDefault="00372AA2" w:rsidP="00372AA2">
      <w:r w:rsidRPr="008209AD">
        <w:t>Kaynak Verimliliği ve Kirlilik Önleme ve Yönetim Standartlarının hedefleri aşağıda verilmiştir:</w:t>
      </w:r>
    </w:p>
    <w:p w14:paraId="463E2E21" w14:textId="77777777" w:rsidR="00372AA2" w:rsidRPr="008209AD" w:rsidRDefault="00372AA2" w:rsidP="00372AA2">
      <w:r w:rsidRPr="008209AD">
        <w:t>Enerji, su ve ham maddeler dahil olmak üzere kaynakların sürdürülebilir kullanımını teşvik etmek</w:t>
      </w:r>
    </w:p>
    <w:p w14:paraId="5A7C8B31" w14:textId="77777777" w:rsidR="00372AA2" w:rsidRPr="008209AD" w:rsidRDefault="00372AA2" w:rsidP="00372AA2">
      <w:r w:rsidRPr="008209AD">
        <w:t>Proje faaliyetlerinden kaynaklanan kirliliği önleyerek veya en aza indirerek insan sağlığı ve çevre üzerindeki olumsuz etkileri önlemek veya en aza indirmek</w:t>
      </w:r>
    </w:p>
    <w:p w14:paraId="76F4C385" w14:textId="77777777" w:rsidR="00372AA2" w:rsidRPr="008209AD" w:rsidRDefault="00372AA2" w:rsidP="00372AA2">
      <w:r w:rsidRPr="008209AD">
        <w:lastRenderedPageBreak/>
        <w:t>Proje ile ilgili kısa ve uzun süreli iklim kirletici emisyonlarını önlemek veya minimize etmek</w:t>
      </w:r>
    </w:p>
    <w:p w14:paraId="26FDB4A9" w14:textId="77777777" w:rsidR="00372AA2" w:rsidRPr="008209AD" w:rsidRDefault="00372AA2" w:rsidP="00372AA2">
      <w:r w:rsidRPr="008209AD">
        <w:t>Tehlikeli ve tehlikesiz atıkların oluşumunu önlemek veya en aza indirmek</w:t>
      </w:r>
    </w:p>
    <w:p w14:paraId="6E088E3C" w14:textId="77777777" w:rsidR="00372AA2" w:rsidRPr="008209AD" w:rsidRDefault="00372AA2" w:rsidP="00372AA2">
      <w:r w:rsidRPr="008209AD">
        <w:t>Pestisit kullanımına bağlı riskleri ve etkileri en aza indirgemek ve yönetmek</w:t>
      </w:r>
    </w:p>
    <w:p w14:paraId="79484D81" w14:textId="77777777" w:rsidR="0007708A" w:rsidRPr="008209AD" w:rsidRDefault="00372AA2" w:rsidP="00372AA2">
      <w:r w:rsidRPr="008209AD">
        <w:t xml:space="preserve">Bu plan, yüklenicinin takip etmesi gereken kaynak verimliliği ve kirlilik önleme çerçevesini belirlemektedir. </w:t>
      </w:r>
    </w:p>
    <w:p w14:paraId="594581A4" w14:textId="2D0A255E" w:rsidR="00372AA2" w:rsidRPr="008209AD" w:rsidRDefault="00372AA2" w:rsidP="00372AA2">
      <w:r w:rsidRPr="008209AD">
        <w:t xml:space="preserve">Bu plan, Proje Yönetim Birimi (PYB), yükleniciler ve alt yükleniciler tarafından uygulanmak üzere hazırlanmıştır. Planın uygulanmasındaki roller ve sorumluluklar, Bölüm </w:t>
      </w:r>
      <w:r w:rsidR="00DF136C" w:rsidRPr="008209AD">
        <w:t>6</w:t>
      </w:r>
      <w:r w:rsidRPr="008209AD">
        <w:t>'d</w:t>
      </w:r>
      <w:r w:rsidR="00DF136C" w:rsidRPr="008209AD">
        <w:t xml:space="preserve">a </w:t>
      </w:r>
      <w:r w:rsidRPr="008209AD">
        <w:t>sunulmuştur.</w:t>
      </w:r>
    </w:p>
    <w:p w14:paraId="6C7AD2C3" w14:textId="77777777" w:rsidR="00372AA2" w:rsidRPr="008209AD" w:rsidRDefault="00372AA2">
      <w:pPr>
        <w:pStyle w:val="ListeParagraf"/>
        <w:numPr>
          <w:ilvl w:val="0"/>
          <w:numId w:val="138"/>
        </w:numPr>
        <w:rPr>
          <w:b/>
        </w:rPr>
      </w:pPr>
      <w:r w:rsidRPr="008209AD">
        <w:rPr>
          <w:b/>
        </w:rPr>
        <w:t>OLASI ALT PROJE TİPLERİ VE DETAYLARI</w:t>
      </w:r>
    </w:p>
    <w:p w14:paraId="3EF47E52" w14:textId="77777777" w:rsidR="00372AA2" w:rsidRPr="008209AD" w:rsidRDefault="00372AA2" w:rsidP="00372AA2">
      <w:pPr>
        <w:rPr>
          <w:b/>
        </w:rPr>
      </w:pPr>
      <w:r w:rsidRPr="008209AD">
        <w:rPr>
          <w:b/>
        </w:rPr>
        <w:t xml:space="preserve">2. </w:t>
      </w:r>
      <w:bookmarkStart w:id="1357" w:name="_Hlk195017246"/>
      <w:r w:rsidRPr="008209AD">
        <w:rPr>
          <w:b/>
        </w:rPr>
        <w:t>Bileşen Kapsamındaki Olası Alt Projeler</w:t>
      </w:r>
      <w:bookmarkEnd w:id="1357"/>
    </w:p>
    <w:p w14:paraId="449EF6D1" w14:textId="77777777" w:rsidR="00372AA2" w:rsidRPr="008209AD" w:rsidRDefault="00372AA2" w:rsidP="00372AA2">
      <w:r w:rsidRPr="008209AD">
        <w:t>Bileşen 2’nin temel gerekçesi, proje pilot illerinde dayanıklı konut ve iş yerlerine duyulan ihtiyaçtır. Bu durum, iklim ve afetlere karşı dayanıklılığın artırılmasına büyük ölçüde katkı sağlayacaktır. Türkiye Cumhuriyeti Hükûmeti, iklim ve afetlere dayanıklı kentsel dönüşümü destekleyen ulusal mevzuat çerçevesinin uygulanmasında çeşitli zorluklarla karşılaşmaktadır. Temel zorluklar arasında, dayanıklılık ve enerji verimliliği standartlarını karşılayacak güçlendirme/ yeniden inşa faaliyetleri için finansman ihtiyacının artması ve dayanıklı kentsel altyapıya yatırım yapılmasını sağlamak amacıyla belediyelere fon aktarımı yer almaktadır. Bu doğrultuda, gerçekleştirilecek faaliyetlere bağlı olarak alt proje türleri aşağıdaki şekilde sınıflandırılmaktadır:</w:t>
      </w:r>
    </w:p>
    <w:p w14:paraId="216F8067" w14:textId="5C1135B8" w:rsidR="00372AA2" w:rsidRPr="008209AD" w:rsidRDefault="00372AA2">
      <w:pPr>
        <w:pStyle w:val="ListeParagraf"/>
        <w:numPr>
          <w:ilvl w:val="0"/>
          <w:numId w:val="139"/>
        </w:numPr>
      </w:pPr>
      <w:r w:rsidRPr="008209AD">
        <w:t>Tip-I: Riskli yapı olarak tespit edilmiş ancak henüz yıkılmamış binaları içeren ve bu binaların yıkım ile yeniden inşa süreçlerinin gerçekleştirileceği alt projeler.</w:t>
      </w:r>
    </w:p>
    <w:p w14:paraId="4D9DA60A" w14:textId="778CA0D7" w:rsidR="00372AA2" w:rsidRPr="008209AD" w:rsidRDefault="00372AA2">
      <w:pPr>
        <w:pStyle w:val="ListeParagraf"/>
        <w:numPr>
          <w:ilvl w:val="0"/>
          <w:numId w:val="139"/>
        </w:numPr>
      </w:pPr>
      <w:r w:rsidRPr="008209AD">
        <w:t>Tip-II: Riskli yapı olarak tespit edilmiş ancak yıkım ve yeniden inşa yerine güçlendirme kredisi başvurusunda bulunmuş binaları içeren ve yalnızca güçlendirme faaliyetlerinin gerçekleştirileceği alt projeler.</w:t>
      </w:r>
    </w:p>
    <w:p w14:paraId="33F7B76F" w14:textId="5F68E590" w:rsidR="00372AA2" w:rsidRPr="008209AD" w:rsidRDefault="00372AA2">
      <w:pPr>
        <w:pStyle w:val="ListeParagraf"/>
        <w:numPr>
          <w:ilvl w:val="0"/>
          <w:numId w:val="139"/>
        </w:numPr>
      </w:pPr>
      <w:r w:rsidRPr="008209AD">
        <w:t>Tip-III: Riskli yapı olarak tespit edildikten sonra yıkılmış olan ve yalnızca yeniden inşa faaliyetleri için 2. Bileşen kapsamında kredi başvurusunda bulunacak alt projeler.</w:t>
      </w:r>
    </w:p>
    <w:p w14:paraId="1412A6E5" w14:textId="2B62DA02" w:rsidR="00372AA2" w:rsidRPr="008209AD" w:rsidRDefault="00372AA2">
      <w:pPr>
        <w:pStyle w:val="ListeParagraf"/>
        <w:numPr>
          <w:ilvl w:val="0"/>
          <w:numId w:val="138"/>
        </w:numPr>
        <w:rPr>
          <w:b/>
        </w:rPr>
      </w:pPr>
      <w:r w:rsidRPr="008209AD">
        <w:rPr>
          <w:b/>
        </w:rPr>
        <w:t>ETKİ DEĞERLENDİRME</w:t>
      </w:r>
    </w:p>
    <w:p w14:paraId="2A994E06" w14:textId="77777777" w:rsidR="00372AA2" w:rsidRPr="008209AD" w:rsidRDefault="00372AA2" w:rsidP="002E4E73">
      <w:pPr>
        <w:rPr>
          <w:rFonts w:cs="Tahoma"/>
        </w:rPr>
      </w:pPr>
      <w:r w:rsidRPr="008209AD">
        <w:t>Güçlendirme, yıkım ve yeniden inşa faaliyetleri, gürültü ve hava kirliliği gibi çevresel etkilerin yanı sıra, kimyasal sızıntı riski gibi tehlikeli madde risklerini de beraberinde getirecektir. Bununla birlikte, bu süreçler için beton, inşaat demiri, yalıtım malzemesi gibi temel gereksinimlerin temini gerekecek olup, personel kullanımı için su ve araçlar ile ekipmanlar için yakıt da</w:t>
      </w:r>
      <w:r w:rsidRPr="008209AD">
        <w:rPr>
          <w:rFonts w:cs="Tahoma"/>
        </w:rPr>
        <w:t xml:space="preserve"> yakıt da gerekli olacaktır.</w:t>
      </w:r>
    </w:p>
    <w:p w14:paraId="565303CF" w14:textId="77777777" w:rsidR="00372AA2" w:rsidRPr="008209AD" w:rsidRDefault="00372AA2" w:rsidP="002E4E73">
      <w:pPr>
        <w:rPr>
          <w:rFonts w:cs="Tahoma"/>
          <w:szCs w:val="20"/>
        </w:rPr>
      </w:pPr>
      <w:r w:rsidRPr="008209AD">
        <w:rPr>
          <w:rFonts w:cs="Tahoma"/>
          <w:b/>
          <w:szCs w:val="20"/>
        </w:rPr>
        <w:lastRenderedPageBreak/>
        <w:t>Ham maddeler:</w:t>
      </w:r>
      <w:r w:rsidRPr="008209AD">
        <w:rPr>
          <w:rFonts w:cs="Tahoma"/>
          <w:szCs w:val="20"/>
        </w:rPr>
        <w:t xml:space="preserve"> Malzemelerin kullanımı, üretim ve tüketim süreçleriyle ilişkilidir. Çıkarılan doğal kaynaklar, üretim amaçlarıyla kullanılır ve ardından ürün veya hizmet olarak tüketilir ve her süreç aşaması enerji akışları ve yan ürünler üretir. Yan ürünler, geri dönüşümle geri kazanılır veya atık ve emisyonlar olarak doğaya salınır. Ancak, insan yapımı malzemeler, </w:t>
      </w:r>
      <w:proofErr w:type="spellStart"/>
      <w:r w:rsidRPr="008209AD">
        <w:rPr>
          <w:rFonts w:cs="Tahoma"/>
          <w:szCs w:val="20"/>
        </w:rPr>
        <w:t>toksik</w:t>
      </w:r>
      <w:proofErr w:type="spellEnd"/>
      <w:r w:rsidRPr="008209AD">
        <w:rPr>
          <w:rFonts w:cs="Tahoma"/>
          <w:szCs w:val="20"/>
        </w:rPr>
        <w:t xml:space="preserve"> ve doğada bozulmayan özellikleri nedeniyle doğada kolayca geri kazanılamaz veya </w:t>
      </w:r>
      <w:proofErr w:type="spellStart"/>
      <w:r w:rsidRPr="008209AD">
        <w:rPr>
          <w:rFonts w:cs="Tahoma"/>
          <w:szCs w:val="20"/>
        </w:rPr>
        <w:t>bozunmaz</w:t>
      </w:r>
      <w:proofErr w:type="spellEnd"/>
      <w:r w:rsidRPr="008209AD">
        <w:rPr>
          <w:rFonts w:cs="Tahoma"/>
          <w:szCs w:val="20"/>
        </w:rPr>
        <w:t>. Bu nedenle, enerji tasarrufu sağlamak ve doğal kaynakları korumak için ham maddelerin ve yan ürünlerin verimli kullanımı önemlidir.</w:t>
      </w:r>
    </w:p>
    <w:p w14:paraId="49C60EEA" w14:textId="77777777" w:rsidR="00372AA2" w:rsidRPr="008209AD" w:rsidRDefault="00372AA2" w:rsidP="002E4E73">
      <w:pPr>
        <w:rPr>
          <w:rFonts w:cs="Tahoma"/>
          <w:szCs w:val="20"/>
        </w:rPr>
      </w:pPr>
      <w:r w:rsidRPr="008209AD">
        <w:rPr>
          <w:rFonts w:cs="Tahoma"/>
          <w:b/>
          <w:szCs w:val="20"/>
        </w:rPr>
        <w:t>Enerji</w:t>
      </w:r>
      <w:r w:rsidRPr="008209AD">
        <w:rPr>
          <w:rFonts w:cs="Tahoma"/>
          <w:szCs w:val="20"/>
        </w:rPr>
        <w:t>: Bir ülkenin yaşam standardı ile enerji tüketiminin paralel bir seyir izlediği kabul edilmektedir. Dünya genelinde enerji tüketimi sürekli artmaktadır ve bu talep, sınırlı rezervlere sahip fosil yakıtlar aracılığıyla karşılanmaktadır. Bu bağlamda, fosil yakıtların tüketiminin azaltılması, sera gazı emisyonlarının minimize edilmesi, enerji verimliliğinin artırılması ve alternatif enerji kaynaklarının kullanıma alınması gereklidir. Bu önlemler, sürdürülebilir enerji kullanımını sağlamak için kritik önem taşımaktadır.</w:t>
      </w:r>
    </w:p>
    <w:p w14:paraId="4E37045E" w14:textId="77777777" w:rsidR="00372AA2" w:rsidRPr="008209AD" w:rsidRDefault="00372AA2" w:rsidP="002E4E73">
      <w:pPr>
        <w:rPr>
          <w:rFonts w:cs="Tahoma"/>
          <w:szCs w:val="20"/>
        </w:rPr>
      </w:pPr>
      <w:r w:rsidRPr="008209AD">
        <w:rPr>
          <w:rFonts w:cs="Tahoma"/>
          <w:b/>
          <w:szCs w:val="20"/>
        </w:rPr>
        <w:t>Su:</w:t>
      </w:r>
      <w:r w:rsidRPr="008209AD">
        <w:rPr>
          <w:rFonts w:cs="Tahoma"/>
          <w:szCs w:val="20"/>
        </w:rPr>
        <w:t xml:space="preserve"> Su kaynakları, toplumlar ve ekosistemler için hayati öneme sahiptir ve tarım, hayvancılık, enerji üretimi, denizcilik, rekreasyon ve sanayi gibi sektörlerde kullanılmaktadır. Su kullanımı ile ilgili temel sorunlar, doğadaki kaynakların bolluğu, kullanılabilirliği ve kalitesidir. Su kaynaklarının durumu yerel koşullara göre farklılık göstermekle birlikte, iklim değişikliği de önemli bir etken olarak öne çıkmaktadır. İklim değişikliği ile birlikte, artan sıcaklıklar sonucunda canlıların suya olan talebinin arttığı gözlemlenmektedir. Ayrıca, su ve enerji sistemleri birbirleriyle etkileşim halindedir; su pompalanması, taşınması ve işlenmesi için enerji tüketimi gerekmektedir. Bu bağlamda, suyun verimli kullanımı, gelecekte yaşam standartlarının sürdürülebilir bir şekilde iyileştirilmesi için kritik bir öneme sahiptir.</w:t>
      </w:r>
    </w:p>
    <w:p w14:paraId="2FAF706D" w14:textId="77777777" w:rsidR="00372AA2" w:rsidRPr="008209AD" w:rsidRDefault="00372AA2" w:rsidP="00372AA2">
      <w:pPr>
        <w:rPr>
          <w:rFonts w:cs="Tahoma"/>
          <w:b/>
          <w:bCs/>
          <w:szCs w:val="20"/>
        </w:rPr>
      </w:pPr>
      <w:r w:rsidRPr="008209AD">
        <w:rPr>
          <w:rFonts w:cs="Tahoma"/>
          <w:b/>
          <w:bCs/>
          <w:szCs w:val="20"/>
        </w:rPr>
        <w:t xml:space="preserve">Atıklar: </w:t>
      </w:r>
      <w:r w:rsidRPr="008209AD">
        <w:rPr>
          <w:rFonts w:cs="Tahoma"/>
          <w:bCs/>
          <w:szCs w:val="20"/>
        </w:rPr>
        <w:t>Proje faaliyetleri, çeşitli tehlikeli ve tehlikeli olmayan atıkların oluşmasına neden olacaktır.</w:t>
      </w:r>
    </w:p>
    <w:p w14:paraId="7878DD1C" w14:textId="77777777" w:rsidR="00372AA2" w:rsidRPr="008209AD" w:rsidRDefault="00372AA2" w:rsidP="00372AA2">
      <w:pPr>
        <w:rPr>
          <w:rFonts w:cs="Tahoma"/>
          <w:szCs w:val="20"/>
        </w:rPr>
      </w:pPr>
      <w:r w:rsidRPr="008209AD">
        <w:rPr>
          <w:rFonts w:cs="Tahoma"/>
          <w:szCs w:val="20"/>
        </w:rPr>
        <w:t>Tehlikeli Olmayan Atıklar</w:t>
      </w:r>
    </w:p>
    <w:p w14:paraId="4FC7815E" w14:textId="77777777" w:rsidR="00372AA2" w:rsidRPr="008209AD" w:rsidRDefault="00372AA2" w:rsidP="00372AA2">
      <w:pPr>
        <w:rPr>
          <w:rFonts w:cs="Tahoma"/>
          <w:szCs w:val="20"/>
        </w:rPr>
      </w:pPr>
      <w:r w:rsidRPr="008209AD">
        <w:rPr>
          <w:rFonts w:cs="Tahoma"/>
          <w:szCs w:val="20"/>
        </w:rPr>
        <w:t>Tipik tehlikeli olmayan atıklar aşağıda listelenmiştir:</w:t>
      </w:r>
    </w:p>
    <w:p w14:paraId="33BAD947" w14:textId="77777777" w:rsidR="00372AA2" w:rsidRPr="008209AD" w:rsidRDefault="00372AA2">
      <w:pPr>
        <w:pStyle w:val="ListeParagraf"/>
        <w:numPr>
          <w:ilvl w:val="0"/>
          <w:numId w:val="140"/>
        </w:numPr>
        <w:rPr>
          <w:rFonts w:cs="Tahoma"/>
          <w:szCs w:val="20"/>
        </w:rPr>
      </w:pPr>
      <w:r w:rsidRPr="008209AD">
        <w:rPr>
          <w:rFonts w:cs="Tahoma"/>
          <w:szCs w:val="20"/>
        </w:rPr>
        <w:t>Evsel atıklar,</w:t>
      </w:r>
    </w:p>
    <w:p w14:paraId="222E4260" w14:textId="268F783F" w:rsidR="00372AA2" w:rsidRPr="008209AD" w:rsidRDefault="00372AA2">
      <w:pPr>
        <w:pStyle w:val="ListeParagraf"/>
        <w:numPr>
          <w:ilvl w:val="0"/>
          <w:numId w:val="140"/>
        </w:numPr>
        <w:rPr>
          <w:rFonts w:cs="Tahoma"/>
          <w:szCs w:val="20"/>
        </w:rPr>
      </w:pPr>
      <w:r w:rsidRPr="008209AD">
        <w:rPr>
          <w:rFonts w:cs="Tahoma"/>
          <w:szCs w:val="20"/>
        </w:rPr>
        <w:t xml:space="preserve">Geri dönüşümlü atıklar (örneğin, </w:t>
      </w:r>
      <w:proofErr w:type="gramStart"/>
      <w:r w:rsidRPr="008209AD">
        <w:rPr>
          <w:rFonts w:cs="Tahoma"/>
          <w:szCs w:val="20"/>
        </w:rPr>
        <w:t>kağıt</w:t>
      </w:r>
      <w:proofErr w:type="gramEnd"/>
      <w:r w:rsidRPr="008209AD">
        <w:rPr>
          <w:rFonts w:cs="Tahoma"/>
          <w:szCs w:val="20"/>
        </w:rPr>
        <w:t>, cam, metaller, ahşap atıklar, ağaçlar, teneke kutular, tekstil vb.),</w:t>
      </w:r>
    </w:p>
    <w:p w14:paraId="63B51E96" w14:textId="77777777" w:rsidR="00372AA2" w:rsidRPr="008209AD" w:rsidRDefault="00372AA2">
      <w:pPr>
        <w:pStyle w:val="ListeParagraf"/>
        <w:numPr>
          <w:ilvl w:val="0"/>
          <w:numId w:val="140"/>
        </w:numPr>
        <w:rPr>
          <w:rFonts w:cs="Tahoma"/>
          <w:szCs w:val="20"/>
        </w:rPr>
      </w:pPr>
      <w:r w:rsidRPr="008209AD">
        <w:rPr>
          <w:rFonts w:cs="Tahoma"/>
          <w:szCs w:val="20"/>
        </w:rPr>
        <w:t>Ambalaj atıkları,</w:t>
      </w:r>
    </w:p>
    <w:p w14:paraId="366345CC" w14:textId="7DB42A62" w:rsidR="00372AA2" w:rsidRPr="008209AD" w:rsidRDefault="00372AA2">
      <w:pPr>
        <w:pStyle w:val="ListeParagraf"/>
        <w:numPr>
          <w:ilvl w:val="0"/>
          <w:numId w:val="140"/>
        </w:numPr>
        <w:rPr>
          <w:rFonts w:cs="Tahoma"/>
          <w:szCs w:val="20"/>
        </w:rPr>
      </w:pPr>
      <w:r w:rsidRPr="008209AD">
        <w:rPr>
          <w:rFonts w:cs="Tahoma"/>
          <w:szCs w:val="20"/>
        </w:rPr>
        <w:t>Atık lastikler ve</w:t>
      </w:r>
    </w:p>
    <w:p w14:paraId="624E63E2" w14:textId="1F14A515" w:rsidR="00372AA2" w:rsidRPr="008209AD" w:rsidRDefault="00372AA2">
      <w:pPr>
        <w:pStyle w:val="ListeParagraf"/>
        <w:numPr>
          <w:ilvl w:val="0"/>
          <w:numId w:val="140"/>
        </w:numPr>
        <w:rPr>
          <w:rFonts w:cs="Tahoma"/>
          <w:szCs w:val="20"/>
        </w:rPr>
      </w:pPr>
      <w:r w:rsidRPr="008209AD">
        <w:rPr>
          <w:rFonts w:cs="Tahoma"/>
          <w:szCs w:val="20"/>
        </w:rPr>
        <w:t>Kazı atıkları.</w:t>
      </w:r>
    </w:p>
    <w:p w14:paraId="745AB648" w14:textId="77777777" w:rsidR="00372AA2" w:rsidRPr="008209AD" w:rsidRDefault="00372AA2">
      <w:pPr>
        <w:pStyle w:val="ListeParagraf"/>
        <w:numPr>
          <w:ilvl w:val="0"/>
          <w:numId w:val="140"/>
        </w:numPr>
        <w:rPr>
          <w:rFonts w:cs="Tahoma"/>
          <w:szCs w:val="20"/>
        </w:rPr>
      </w:pPr>
      <w:r w:rsidRPr="008209AD">
        <w:rPr>
          <w:rFonts w:cs="Tahoma"/>
          <w:szCs w:val="20"/>
        </w:rPr>
        <w:t>Tehlikeli Atıklar</w:t>
      </w:r>
    </w:p>
    <w:p w14:paraId="570FD88C" w14:textId="77777777" w:rsidR="00372AA2" w:rsidRPr="008209AD" w:rsidRDefault="00372AA2" w:rsidP="00372AA2">
      <w:pPr>
        <w:rPr>
          <w:rFonts w:cs="Tahoma"/>
          <w:szCs w:val="20"/>
        </w:rPr>
      </w:pPr>
      <w:r w:rsidRPr="008209AD">
        <w:rPr>
          <w:rFonts w:cs="Tahoma"/>
          <w:szCs w:val="20"/>
        </w:rPr>
        <w:lastRenderedPageBreak/>
        <w:t>Proje faaliyetleri sonucunda oluşması muhtemel çeşitli tehlikeli atık türleri aşağıda listelenmiştir:</w:t>
      </w:r>
    </w:p>
    <w:p w14:paraId="15F35E62" w14:textId="77777777" w:rsidR="00372AA2" w:rsidRPr="008209AD" w:rsidRDefault="00372AA2">
      <w:pPr>
        <w:pStyle w:val="ListeParagraf"/>
        <w:numPr>
          <w:ilvl w:val="0"/>
          <w:numId w:val="141"/>
        </w:numPr>
        <w:rPr>
          <w:rFonts w:cs="Tahoma"/>
          <w:szCs w:val="20"/>
        </w:rPr>
      </w:pPr>
      <w:r w:rsidRPr="008209AD">
        <w:rPr>
          <w:rFonts w:cs="Tahoma"/>
          <w:szCs w:val="20"/>
        </w:rPr>
        <w:t>Atık piller ve aküler,</w:t>
      </w:r>
    </w:p>
    <w:p w14:paraId="3478A22E" w14:textId="77777777" w:rsidR="00372AA2" w:rsidRPr="008209AD" w:rsidRDefault="00372AA2">
      <w:pPr>
        <w:pStyle w:val="ListeParagraf"/>
        <w:numPr>
          <w:ilvl w:val="0"/>
          <w:numId w:val="141"/>
        </w:numPr>
        <w:rPr>
          <w:rFonts w:cs="Tahoma"/>
          <w:szCs w:val="20"/>
        </w:rPr>
      </w:pPr>
      <w:r w:rsidRPr="008209AD">
        <w:rPr>
          <w:rFonts w:cs="Tahoma"/>
          <w:szCs w:val="20"/>
        </w:rPr>
        <w:t>Atık bitkisel yağ,</w:t>
      </w:r>
    </w:p>
    <w:p w14:paraId="12F28A9E" w14:textId="77777777" w:rsidR="00372AA2" w:rsidRPr="008209AD" w:rsidRDefault="00372AA2">
      <w:pPr>
        <w:pStyle w:val="ListeParagraf"/>
        <w:numPr>
          <w:ilvl w:val="0"/>
          <w:numId w:val="141"/>
        </w:numPr>
        <w:rPr>
          <w:rFonts w:cs="Tahoma"/>
          <w:szCs w:val="20"/>
        </w:rPr>
      </w:pPr>
      <w:r w:rsidRPr="008209AD">
        <w:rPr>
          <w:rFonts w:cs="Tahoma"/>
          <w:szCs w:val="20"/>
        </w:rPr>
        <w:t>Tıbbi atık,</w:t>
      </w:r>
    </w:p>
    <w:p w14:paraId="43F87CEB" w14:textId="610C2259" w:rsidR="00372AA2" w:rsidRPr="008209AD" w:rsidRDefault="002E4E73">
      <w:pPr>
        <w:pStyle w:val="ListeParagraf"/>
        <w:numPr>
          <w:ilvl w:val="0"/>
          <w:numId w:val="141"/>
        </w:numPr>
        <w:rPr>
          <w:rFonts w:cs="Tahoma"/>
          <w:szCs w:val="20"/>
        </w:rPr>
      </w:pPr>
      <w:r w:rsidRPr="008209AD">
        <w:rPr>
          <w:rFonts w:cs="Tahoma"/>
          <w:szCs w:val="20"/>
        </w:rPr>
        <w:t>Atık yağ (E</w:t>
      </w:r>
      <w:r w:rsidR="00372AA2" w:rsidRPr="008209AD">
        <w:rPr>
          <w:rFonts w:cs="Tahoma"/>
          <w:szCs w:val="20"/>
        </w:rPr>
        <w:t>kipman ve araç bakımı, transformatörler vb. kaynaklı),</w:t>
      </w:r>
    </w:p>
    <w:p w14:paraId="2EDD18B7" w14:textId="77777777" w:rsidR="00372AA2" w:rsidRPr="008209AD" w:rsidRDefault="00372AA2">
      <w:pPr>
        <w:pStyle w:val="ListeParagraf"/>
        <w:numPr>
          <w:ilvl w:val="0"/>
          <w:numId w:val="141"/>
        </w:numPr>
        <w:rPr>
          <w:rFonts w:cs="Tahoma"/>
          <w:szCs w:val="20"/>
        </w:rPr>
      </w:pPr>
      <w:r w:rsidRPr="008209AD">
        <w:rPr>
          <w:rFonts w:cs="Tahoma"/>
          <w:szCs w:val="20"/>
        </w:rPr>
        <w:t>Atık boyalar,</w:t>
      </w:r>
    </w:p>
    <w:p w14:paraId="7309FA0C" w14:textId="77777777" w:rsidR="00372AA2" w:rsidRPr="008209AD" w:rsidRDefault="00372AA2">
      <w:pPr>
        <w:pStyle w:val="ListeParagraf"/>
        <w:numPr>
          <w:ilvl w:val="0"/>
          <w:numId w:val="141"/>
        </w:numPr>
        <w:rPr>
          <w:rFonts w:cs="Tahoma"/>
          <w:szCs w:val="20"/>
        </w:rPr>
      </w:pPr>
      <w:r w:rsidRPr="008209AD">
        <w:rPr>
          <w:rFonts w:cs="Tahoma"/>
          <w:szCs w:val="20"/>
        </w:rPr>
        <w:t>İşletme ve bakım faaliyetleriyle ilgili diğer tehlikeli atıklar</w:t>
      </w:r>
    </w:p>
    <w:p w14:paraId="60CA88D5" w14:textId="77777777" w:rsidR="00372AA2" w:rsidRPr="008209AD" w:rsidRDefault="00372AA2">
      <w:pPr>
        <w:pStyle w:val="ListeParagraf"/>
        <w:numPr>
          <w:ilvl w:val="0"/>
          <w:numId w:val="141"/>
        </w:numPr>
        <w:rPr>
          <w:rFonts w:cs="Tahoma"/>
          <w:szCs w:val="20"/>
        </w:rPr>
      </w:pPr>
      <w:r w:rsidRPr="008209AD">
        <w:rPr>
          <w:rFonts w:cs="Tahoma"/>
          <w:szCs w:val="20"/>
        </w:rPr>
        <w:t xml:space="preserve">Tehlikeli maddelerle temas eden malzemeler (pestisit konteynerleri dahil). </w:t>
      </w:r>
    </w:p>
    <w:p w14:paraId="54F03190" w14:textId="77777777" w:rsidR="00372AA2" w:rsidRPr="008209AD" w:rsidRDefault="00372AA2">
      <w:pPr>
        <w:pStyle w:val="ListeParagraf"/>
        <w:numPr>
          <w:ilvl w:val="0"/>
          <w:numId w:val="141"/>
        </w:numPr>
        <w:rPr>
          <w:rFonts w:cs="Tahoma"/>
          <w:szCs w:val="20"/>
        </w:rPr>
      </w:pPr>
      <w:r w:rsidRPr="008209AD">
        <w:rPr>
          <w:rFonts w:cs="Tahoma"/>
          <w:szCs w:val="20"/>
        </w:rPr>
        <w:t>Kazı, İnşaat ve Yıkım Atıkları</w:t>
      </w:r>
    </w:p>
    <w:p w14:paraId="621FD714" w14:textId="77777777" w:rsidR="00372AA2" w:rsidRPr="008209AD" w:rsidRDefault="00372AA2" w:rsidP="00372AA2">
      <w:pPr>
        <w:rPr>
          <w:rFonts w:cs="Tahoma"/>
          <w:szCs w:val="20"/>
        </w:rPr>
      </w:pPr>
      <w:r w:rsidRPr="008209AD">
        <w:rPr>
          <w:rFonts w:cs="Tahoma"/>
          <w:szCs w:val="20"/>
        </w:rPr>
        <w:t>Arazi hazırlığı ve inşaat sırasında kazılan toprak ve kaya malzemeleri, mümkün olduğunca şantiyede tekrar kullanılacaktır. Fazla kazı malzemesi ile diğer inşaat ve yıkım atıklarının yönetimi için gerekli uygulamalar yapılacaktır.</w:t>
      </w:r>
    </w:p>
    <w:p w14:paraId="56F632A4" w14:textId="77777777" w:rsidR="007B3B46" w:rsidRPr="008209AD" w:rsidRDefault="007B3B46">
      <w:pPr>
        <w:pStyle w:val="ListeParagraf"/>
        <w:numPr>
          <w:ilvl w:val="0"/>
          <w:numId w:val="138"/>
        </w:numPr>
        <w:rPr>
          <w:b/>
        </w:rPr>
      </w:pPr>
      <w:r w:rsidRPr="008209AD">
        <w:rPr>
          <w:b/>
        </w:rPr>
        <w:t>ETKİ AZALTMA ÖNLEMLERİ</w:t>
      </w:r>
    </w:p>
    <w:p w14:paraId="76A041CE" w14:textId="3E6C6502" w:rsidR="007B3B46" w:rsidRPr="008209AD" w:rsidRDefault="007B3B46" w:rsidP="00695869">
      <w:r w:rsidRPr="008209AD">
        <w:t xml:space="preserve">Kaynak verimliliği, sınırlı ve tükenebilir kaynaklar olan ham maddeler, enerji ve suyun, daha az girdi ile daha fazla değer yaratacak şekilde verimli ve sürdürülebilir kullanımını ifade etmektedir. Bu kavram, daha az kaynak kullanarak daha fazla çıktı elde etmek ve kaynak kullanımının olumsuz etkilerini azaltmak olarak da tanımlanabilir. Her bir Kaynak Verimliliği ve Kirlilik Önleme Planı, </w:t>
      </w:r>
      <w:r w:rsidR="00F326BB">
        <w:t>aşağıda</w:t>
      </w:r>
      <w:r w:rsidRPr="008209AD">
        <w:t xml:space="preserve"> sunulmuştur.</w:t>
      </w:r>
    </w:p>
    <w:p w14:paraId="1B86E737" w14:textId="65D23D34" w:rsidR="00695869" w:rsidRPr="008209AD" w:rsidRDefault="00695869" w:rsidP="0007708A">
      <w:pPr>
        <w:pStyle w:val="TableParagraph"/>
        <w:jc w:val="both"/>
        <w:rPr>
          <w:bCs/>
        </w:rPr>
      </w:pPr>
      <w:bookmarkStart w:id="1358" w:name="_Toc201564563"/>
      <w:r w:rsidRPr="008209AD">
        <w:rPr>
          <w:bCs/>
        </w:rPr>
        <w:t>Kaynak Verimliliği ve Kirlilik Önleme Planları</w:t>
      </w:r>
      <w:bookmarkEnd w:id="1358"/>
    </w:p>
    <w:p w14:paraId="33681391" w14:textId="77777777" w:rsidR="0007708A" w:rsidRPr="008209AD" w:rsidRDefault="0007708A" w:rsidP="0007708A">
      <w:pPr>
        <w:pStyle w:val="TableParagraph"/>
        <w:jc w:val="both"/>
        <w:rPr>
          <w:bCs/>
        </w:rPr>
      </w:pPr>
    </w:p>
    <w:tbl>
      <w:tblPr>
        <w:tblStyle w:val="TabloKlavuzu"/>
        <w:tblW w:w="10060" w:type="dxa"/>
        <w:jc w:val="center"/>
        <w:tblCellMar>
          <w:top w:w="28" w:type="dxa"/>
          <w:left w:w="85" w:type="dxa"/>
          <w:bottom w:w="28" w:type="dxa"/>
          <w:right w:w="85" w:type="dxa"/>
        </w:tblCellMar>
        <w:tblLook w:val="04A0" w:firstRow="1" w:lastRow="0" w:firstColumn="1" w:lastColumn="0" w:noHBand="0" w:noVBand="1"/>
      </w:tblPr>
      <w:tblGrid>
        <w:gridCol w:w="1540"/>
        <w:gridCol w:w="6677"/>
        <w:gridCol w:w="1843"/>
      </w:tblGrid>
      <w:tr w:rsidR="007B3B46" w:rsidRPr="008209AD" w14:paraId="1819775F" w14:textId="77777777" w:rsidTr="0074360E">
        <w:trPr>
          <w:trHeight w:val="19"/>
          <w:tblHeader/>
          <w:jc w:val="center"/>
        </w:trPr>
        <w:tc>
          <w:tcPr>
            <w:tcW w:w="1540" w:type="dxa"/>
            <w:shd w:val="clear" w:color="auto" w:fill="auto"/>
          </w:tcPr>
          <w:p w14:paraId="287972C7" w14:textId="77777777" w:rsidR="007B3B46" w:rsidRPr="008209AD" w:rsidRDefault="007B3B46" w:rsidP="00871BAE">
            <w:pPr>
              <w:spacing w:line="240" w:lineRule="auto"/>
              <w:rPr>
                <w:rFonts w:asciiTheme="minorHAnsi" w:hAnsiTheme="minorHAnsi"/>
                <w:sz w:val="20"/>
                <w:szCs w:val="20"/>
                <w:lang w:val="tr-TR"/>
              </w:rPr>
            </w:pPr>
          </w:p>
        </w:tc>
        <w:tc>
          <w:tcPr>
            <w:tcW w:w="6677" w:type="dxa"/>
            <w:shd w:val="clear" w:color="auto" w:fill="auto"/>
          </w:tcPr>
          <w:p w14:paraId="5634FADB" w14:textId="7015D76D" w:rsidR="007B3B46" w:rsidRPr="008209AD" w:rsidRDefault="00276C55" w:rsidP="00276C55">
            <w:pPr>
              <w:spacing w:line="240" w:lineRule="auto"/>
              <w:jc w:val="left"/>
              <w:rPr>
                <w:rFonts w:asciiTheme="minorHAnsi" w:hAnsiTheme="minorHAnsi"/>
                <w:b/>
                <w:bCs/>
                <w:sz w:val="20"/>
                <w:szCs w:val="20"/>
                <w:lang w:val="tr-TR"/>
              </w:rPr>
            </w:pPr>
            <w:proofErr w:type="spellStart"/>
            <w:r w:rsidRPr="008209AD">
              <w:rPr>
                <w:rFonts w:asciiTheme="minorHAnsi" w:hAnsiTheme="minorHAnsi"/>
                <w:b/>
                <w:bCs/>
                <w:sz w:val="20"/>
                <w:szCs w:val="20"/>
                <w:lang w:val="tr-TR"/>
              </w:rPr>
              <w:t>Etkı</w:t>
            </w:r>
            <w:proofErr w:type="spellEnd"/>
            <w:r w:rsidRPr="008209AD">
              <w:rPr>
                <w:rFonts w:asciiTheme="minorHAnsi" w:hAnsiTheme="minorHAnsi"/>
                <w:b/>
                <w:bCs/>
                <w:sz w:val="20"/>
                <w:szCs w:val="20"/>
                <w:lang w:val="tr-TR"/>
              </w:rPr>
              <w:t xml:space="preserve">̇ Azaltma </w:t>
            </w:r>
            <w:proofErr w:type="spellStart"/>
            <w:r w:rsidRPr="008209AD">
              <w:rPr>
                <w:rFonts w:asciiTheme="minorHAnsi" w:hAnsiTheme="minorHAnsi"/>
                <w:b/>
                <w:bCs/>
                <w:sz w:val="20"/>
                <w:szCs w:val="20"/>
                <w:lang w:val="tr-TR"/>
              </w:rPr>
              <w:t>Önlemlerı</w:t>
            </w:r>
            <w:proofErr w:type="spellEnd"/>
            <w:r w:rsidRPr="008209AD">
              <w:rPr>
                <w:rFonts w:asciiTheme="minorHAnsi" w:hAnsiTheme="minorHAnsi"/>
                <w:b/>
                <w:bCs/>
                <w:sz w:val="20"/>
                <w:szCs w:val="20"/>
                <w:lang w:val="tr-TR"/>
              </w:rPr>
              <w:t>̇</w:t>
            </w:r>
          </w:p>
        </w:tc>
        <w:tc>
          <w:tcPr>
            <w:tcW w:w="1843" w:type="dxa"/>
            <w:shd w:val="clear" w:color="auto" w:fill="auto"/>
          </w:tcPr>
          <w:p w14:paraId="49889719" w14:textId="338453DA" w:rsidR="007B3B46" w:rsidRPr="008209AD" w:rsidRDefault="00276C55" w:rsidP="00276C55">
            <w:pPr>
              <w:spacing w:line="240" w:lineRule="auto"/>
              <w:jc w:val="left"/>
              <w:rPr>
                <w:rFonts w:asciiTheme="minorHAnsi" w:hAnsiTheme="minorHAnsi"/>
                <w:b/>
                <w:bCs/>
                <w:sz w:val="20"/>
                <w:szCs w:val="20"/>
                <w:lang w:val="tr-TR"/>
              </w:rPr>
            </w:pPr>
            <w:r w:rsidRPr="008209AD">
              <w:rPr>
                <w:rFonts w:asciiTheme="minorHAnsi" w:hAnsiTheme="minorHAnsi"/>
                <w:b/>
                <w:bCs/>
                <w:sz w:val="20"/>
                <w:szCs w:val="20"/>
                <w:lang w:val="tr-TR"/>
              </w:rPr>
              <w:t xml:space="preserve">Görev </w:t>
            </w:r>
            <w:r w:rsidR="00F37F6A" w:rsidRPr="008209AD">
              <w:rPr>
                <w:rFonts w:asciiTheme="minorHAnsi" w:hAnsiTheme="minorHAnsi"/>
                <w:b/>
                <w:bCs/>
                <w:sz w:val="20"/>
                <w:szCs w:val="20"/>
                <w:lang w:val="tr-TR"/>
              </w:rPr>
              <w:t>ve</w:t>
            </w:r>
            <w:r w:rsidRPr="008209AD">
              <w:rPr>
                <w:rFonts w:asciiTheme="minorHAnsi" w:hAnsiTheme="minorHAnsi"/>
                <w:b/>
                <w:bCs/>
                <w:sz w:val="20"/>
                <w:szCs w:val="20"/>
                <w:lang w:val="tr-TR"/>
              </w:rPr>
              <w:t xml:space="preserve"> Sorumluluklar</w:t>
            </w:r>
          </w:p>
        </w:tc>
      </w:tr>
      <w:tr w:rsidR="007B3B46" w:rsidRPr="008209AD" w14:paraId="12AA8C3F" w14:textId="77777777" w:rsidTr="0074360E">
        <w:trPr>
          <w:trHeight w:val="19"/>
          <w:jc w:val="center"/>
        </w:trPr>
        <w:tc>
          <w:tcPr>
            <w:tcW w:w="1540" w:type="dxa"/>
            <w:shd w:val="clear" w:color="auto" w:fill="auto"/>
            <w:vAlign w:val="center"/>
          </w:tcPr>
          <w:p w14:paraId="24053076" w14:textId="77777777" w:rsidR="007B3B46" w:rsidRPr="008209AD" w:rsidRDefault="007B3B46" w:rsidP="00871BAE">
            <w:pPr>
              <w:spacing w:line="240" w:lineRule="auto"/>
              <w:rPr>
                <w:rFonts w:asciiTheme="minorHAnsi" w:hAnsiTheme="minorHAnsi"/>
                <w:sz w:val="20"/>
                <w:szCs w:val="20"/>
                <w:lang w:val="tr-TR"/>
              </w:rPr>
            </w:pPr>
            <w:r w:rsidRPr="008209AD">
              <w:rPr>
                <w:rFonts w:asciiTheme="minorHAnsi" w:eastAsia="Times New Roman" w:hAnsiTheme="minorHAnsi" w:cs="Arial"/>
                <w:kern w:val="0"/>
                <w:sz w:val="20"/>
                <w:szCs w:val="20"/>
                <w:lang w:val="tr-TR" w:eastAsia="tr-TR"/>
              </w:rPr>
              <w:t>Hava Kalitesi</w:t>
            </w:r>
          </w:p>
        </w:tc>
        <w:tc>
          <w:tcPr>
            <w:tcW w:w="6677" w:type="dxa"/>
            <w:shd w:val="clear" w:color="auto" w:fill="auto"/>
            <w:vAlign w:val="center"/>
          </w:tcPr>
          <w:p w14:paraId="59D254B0" w14:textId="77777777" w:rsidR="0033788B" w:rsidRPr="008209AD" w:rsidRDefault="0033788B">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Çevresel ve sosyal yönetim sistemi planında tanımlanan önlemler uygulanacaktır.</w:t>
            </w:r>
          </w:p>
          <w:p w14:paraId="687732CB" w14:textId="77777777" w:rsidR="0033788B" w:rsidRPr="008209AD" w:rsidRDefault="0033788B">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Toz etkilerini azaltmak (kuru mevsimlerde sulama vb.) ve araçlar ile inşaat ekipmanlarından kaynaklanan emisyonları en aza indirmek amacıyla kamyonlar örtülecek, hız sınırlarına uyulacak ve bakımlı araçlar kullanılacaktır.</w:t>
            </w:r>
          </w:p>
          <w:p w14:paraId="4DE331EB" w14:textId="6F71D7AC" w:rsidR="007B3B46" w:rsidRPr="008209AD" w:rsidRDefault="0033788B">
            <w:pPr>
              <w:pStyle w:val="ListeParagraf"/>
              <w:numPr>
                <w:ilvl w:val="0"/>
                <w:numId w:val="159"/>
              </w:numPr>
              <w:spacing w:line="240" w:lineRule="auto"/>
              <w:rPr>
                <w:rFonts w:eastAsiaTheme="majorEastAsia"/>
                <w:sz w:val="20"/>
                <w:szCs w:val="20"/>
                <w:lang w:val="tr-TR"/>
              </w:rPr>
            </w:pPr>
            <w:r w:rsidRPr="008209AD">
              <w:rPr>
                <w:rFonts w:asciiTheme="minorHAnsi" w:eastAsia="Times New Roman" w:hAnsiTheme="minorHAnsi" w:cs="Arial"/>
                <w:kern w:val="0"/>
                <w:sz w:val="20"/>
                <w:szCs w:val="20"/>
                <w:lang w:val="tr-TR" w:eastAsia="tr-TR"/>
              </w:rPr>
              <w:t>İnşaat sahası faaliyetlerinin hava kalitesi üzerindeki etkisi en aza indirilecektir.</w:t>
            </w:r>
          </w:p>
        </w:tc>
        <w:tc>
          <w:tcPr>
            <w:tcW w:w="1843" w:type="dxa"/>
            <w:shd w:val="clear" w:color="auto" w:fill="auto"/>
            <w:vAlign w:val="center"/>
          </w:tcPr>
          <w:p w14:paraId="1FFEF285" w14:textId="77777777" w:rsidR="007B3B46" w:rsidRPr="008209AD" w:rsidRDefault="007B3B46" w:rsidP="00871BAE">
            <w:pPr>
              <w:spacing w:line="240" w:lineRule="auto"/>
              <w:rPr>
                <w:rFonts w:asciiTheme="minorHAnsi" w:hAnsiTheme="minorHAnsi"/>
                <w:sz w:val="20"/>
                <w:szCs w:val="20"/>
                <w:lang w:val="tr-TR"/>
              </w:rPr>
            </w:pPr>
            <w:r w:rsidRPr="008209AD">
              <w:rPr>
                <w:rFonts w:asciiTheme="minorHAnsi" w:eastAsia="Times New Roman" w:hAnsiTheme="minorHAnsi" w:cs="Arial"/>
                <w:kern w:val="0"/>
                <w:sz w:val="20"/>
                <w:szCs w:val="20"/>
                <w:lang w:val="tr-TR" w:eastAsia="tr-TR"/>
              </w:rPr>
              <w:t>Yükleniciler</w:t>
            </w:r>
          </w:p>
        </w:tc>
      </w:tr>
      <w:tr w:rsidR="007B3B46" w:rsidRPr="008209AD" w14:paraId="520059E1" w14:textId="77777777" w:rsidTr="0074360E">
        <w:trPr>
          <w:trHeight w:val="19"/>
          <w:jc w:val="center"/>
        </w:trPr>
        <w:tc>
          <w:tcPr>
            <w:tcW w:w="1540" w:type="dxa"/>
            <w:shd w:val="clear" w:color="auto" w:fill="auto"/>
            <w:vAlign w:val="center"/>
          </w:tcPr>
          <w:p w14:paraId="33D2FBA5" w14:textId="77777777" w:rsidR="007B3B46" w:rsidRPr="008209AD" w:rsidRDefault="007B3B46" w:rsidP="00871BAE">
            <w:pPr>
              <w:spacing w:line="240" w:lineRule="auto"/>
              <w:rPr>
                <w:rFonts w:asciiTheme="minorHAnsi" w:hAnsiTheme="minorHAnsi"/>
                <w:sz w:val="20"/>
                <w:szCs w:val="20"/>
                <w:lang w:val="tr-TR"/>
              </w:rPr>
            </w:pPr>
            <w:r w:rsidRPr="008209AD">
              <w:rPr>
                <w:rFonts w:asciiTheme="minorHAnsi" w:eastAsia="Times New Roman" w:hAnsiTheme="minorHAnsi" w:cs="Arial"/>
                <w:kern w:val="0"/>
                <w:sz w:val="20"/>
                <w:szCs w:val="20"/>
                <w:lang w:val="tr-TR" w:eastAsia="tr-TR"/>
              </w:rPr>
              <w:t>Toprak ve Yeraltı Suyu</w:t>
            </w:r>
          </w:p>
        </w:tc>
        <w:tc>
          <w:tcPr>
            <w:tcW w:w="6677" w:type="dxa"/>
            <w:shd w:val="clear" w:color="auto" w:fill="auto"/>
          </w:tcPr>
          <w:p w14:paraId="0F5B193A" w14:textId="77777777" w:rsidR="003262C0" w:rsidRPr="008209AD" w:rsidRDefault="003262C0"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Çevresel ve sosyal yönetim sistemi planında tanımlanan önlemler uygulanacaktır.</w:t>
            </w:r>
          </w:p>
          <w:p w14:paraId="3E52DE9E" w14:textId="77777777" w:rsidR="003262C0" w:rsidRPr="008209AD" w:rsidRDefault="003262C0"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Toprak ve yeraltı suyunun yakıt, kimyasal ve tehlikeli maddelerle kirlenmesine karşı koruyucu önlemler alınacaktır.</w:t>
            </w:r>
          </w:p>
          <w:p w14:paraId="2916E373" w14:textId="760D80CA" w:rsidR="003262C0" w:rsidRPr="008209AD" w:rsidRDefault="003262C0"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Bu tür olaylara müdahale edebilecek işçilere, dökülme acil müdahale konusunda ilgili eğitimler verilecektir.</w:t>
            </w:r>
          </w:p>
          <w:p w14:paraId="412A34F0" w14:textId="0AF9E249" w:rsidR="003262C0" w:rsidRPr="008209AD" w:rsidRDefault="003262C0"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İnşaat alanında, uygun yerlere uygun dökülme kitleri yerleştirilecektir.</w:t>
            </w:r>
          </w:p>
          <w:p w14:paraId="57031FFF" w14:textId="5CF78734" w:rsidR="007B3B46" w:rsidRPr="008209AD" w:rsidRDefault="003262C0"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lastRenderedPageBreak/>
              <w:t>Doğal kaynak tüketimi kaydedilecek ve izlenecektir.</w:t>
            </w:r>
          </w:p>
        </w:tc>
        <w:tc>
          <w:tcPr>
            <w:tcW w:w="1843" w:type="dxa"/>
            <w:shd w:val="clear" w:color="auto" w:fill="auto"/>
            <w:vAlign w:val="center"/>
          </w:tcPr>
          <w:p w14:paraId="2DEF5799" w14:textId="77777777" w:rsidR="007B3B46" w:rsidRPr="008209AD" w:rsidRDefault="007B3B46" w:rsidP="00871BAE">
            <w:pPr>
              <w:spacing w:line="240" w:lineRule="auto"/>
              <w:rPr>
                <w:rFonts w:asciiTheme="minorHAnsi" w:hAnsiTheme="minorHAnsi"/>
                <w:sz w:val="20"/>
                <w:szCs w:val="20"/>
                <w:lang w:val="tr-TR"/>
              </w:rPr>
            </w:pPr>
            <w:r w:rsidRPr="008209AD">
              <w:rPr>
                <w:rFonts w:asciiTheme="minorHAnsi" w:eastAsia="Times New Roman" w:hAnsiTheme="minorHAnsi" w:cs="Arial"/>
                <w:kern w:val="0"/>
                <w:sz w:val="20"/>
                <w:szCs w:val="20"/>
                <w:lang w:val="tr-TR" w:eastAsia="tr-TR"/>
              </w:rPr>
              <w:lastRenderedPageBreak/>
              <w:t>Yükleniciler</w:t>
            </w:r>
          </w:p>
        </w:tc>
      </w:tr>
      <w:tr w:rsidR="003262C0" w:rsidRPr="008209AD" w14:paraId="51FE0ABA" w14:textId="77777777" w:rsidTr="0074360E">
        <w:trPr>
          <w:trHeight w:val="19"/>
          <w:jc w:val="center"/>
        </w:trPr>
        <w:tc>
          <w:tcPr>
            <w:tcW w:w="1540" w:type="dxa"/>
            <w:shd w:val="clear" w:color="auto" w:fill="auto"/>
            <w:vAlign w:val="center"/>
          </w:tcPr>
          <w:p w14:paraId="044D7269" w14:textId="7868FF90" w:rsidR="003262C0" w:rsidRPr="008209AD" w:rsidRDefault="003262C0" w:rsidP="003262C0">
            <w:p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Yüzey Suları</w:t>
            </w:r>
          </w:p>
          <w:p w14:paraId="5B6C4EDF" w14:textId="77777777" w:rsidR="003262C0" w:rsidRPr="008209AD" w:rsidRDefault="003262C0" w:rsidP="00871BAE">
            <w:pPr>
              <w:spacing w:line="240" w:lineRule="auto"/>
              <w:rPr>
                <w:rFonts w:asciiTheme="minorHAnsi" w:eastAsia="Times New Roman" w:hAnsiTheme="minorHAnsi" w:cs="Arial"/>
                <w:kern w:val="0"/>
                <w:sz w:val="20"/>
                <w:szCs w:val="20"/>
                <w:lang w:eastAsia="tr-TR"/>
              </w:rPr>
            </w:pPr>
          </w:p>
        </w:tc>
        <w:tc>
          <w:tcPr>
            <w:tcW w:w="6677" w:type="dxa"/>
            <w:shd w:val="clear" w:color="auto" w:fill="auto"/>
          </w:tcPr>
          <w:p w14:paraId="66A87722" w14:textId="77777777" w:rsidR="003262C0" w:rsidRPr="0074360E" w:rsidRDefault="003262C0"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proofErr w:type="spellStart"/>
            <w:r w:rsidRPr="0074360E">
              <w:rPr>
                <w:rFonts w:eastAsia="Times New Roman" w:cs="Arial"/>
                <w:kern w:val="0"/>
                <w:sz w:val="20"/>
                <w:szCs w:val="20"/>
                <w:lang w:eastAsia="tr-TR"/>
              </w:rPr>
              <w:t>Çevresel</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ve</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sosyal</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yönetim</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sistemi</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planında</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tanımlanan</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önlemler</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uygulanacaktır</w:t>
            </w:r>
            <w:proofErr w:type="spellEnd"/>
            <w:r w:rsidRPr="0074360E">
              <w:rPr>
                <w:rFonts w:eastAsia="Times New Roman" w:cs="Arial"/>
                <w:kern w:val="0"/>
                <w:sz w:val="20"/>
                <w:szCs w:val="20"/>
                <w:lang w:eastAsia="tr-TR"/>
              </w:rPr>
              <w:t>.</w:t>
            </w:r>
          </w:p>
          <w:p w14:paraId="651A9BBF" w14:textId="4FF21CC7" w:rsidR="003262C0" w:rsidRPr="0074360E" w:rsidRDefault="003262C0"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proofErr w:type="spellStart"/>
            <w:r w:rsidRPr="0074360E">
              <w:rPr>
                <w:rFonts w:eastAsia="Times New Roman" w:cs="Arial"/>
                <w:kern w:val="0"/>
                <w:sz w:val="20"/>
                <w:szCs w:val="20"/>
                <w:lang w:eastAsia="tr-TR"/>
              </w:rPr>
              <w:t>Kirli</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suyun</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alıcı</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ortama</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doğrudan</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deşarjı</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önlenecektir</w:t>
            </w:r>
            <w:proofErr w:type="spellEnd"/>
            <w:r w:rsidRPr="0074360E">
              <w:rPr>
                <w:rFonts w:eastAsia="Times New Roman" w:cs="Arial"/>
                <w:kern w:val="0"/>
                <w:sz w:val="20"/>
                <w:szCs w:val="20"/>
                <w:lang w:eastAsia="tr-TR"/>
              </w:rPr>
              <w:t>.</w:t>
            </w:r>
          </w:p>
        </w:tc>
        <w:tc>
          <w:tcPr>
            <w:tcW w:w="1843" w:type="dxa"/>
            <w:shd w:val="clear" w:color="auto" w:fill="auto"/>
            <w:vAlign w:val="center"/>
          </w:tcPr>
          <w:p w14:paraId="48D5ED51" w14:textId="744A37F5" w:rsidR="003262C0" w:rsidRPr="008209AD" w:rsidRDefault="0007708A" w:rsidP="00871BAE">
            <w:pPr>
              <w:spacing w:line="240" w:lineRule="auto"/>
              <w:rPr>
                <w:rFonts w:eastAsia="Times New Roman" w:cs="Arial"/>
                <w:kern w:val="0"/>
                <w:sz w:val="20"/>
                <w:szCs w:val="20"/>
                <w:lang w:eastAsia="tr-TR"/>
              </w:rPr>
            </w:pPr>
            <w:r w:rsidRPr="008209AD">
              <w:rPr>
                <w:rFonts w:asciiTheme="minorHAnsi" w:eastAsia="Times New Roman" w:hAnsiTheme="minorHAnsi" w:cs="Arial"/>
                <w:kern w:val="0"/>
                <w:sz w:val="20"/>
                <w:szCs w:val="20"/>
                <w:lang w:val="tr-TR" w:eastAsia="tr-TR"/>
              </w:rPr>
              <w:t>Yükleniciler</w:t>
            </w:r>
          </w:p>
        </w:tc>
      </w:tr>
      <w:tr w:rsidR="007B3B46" w:rsidRPr="008209AD" w14:paraId="1225E17F" w14:textId="77777777" w:rsidTr="0074360E">
        <w:trPr>
          <w:trHeight w:val="19"/>
          <w:jc w:val="center"/>
        </w:trPr>
        <w:tc>
          <w:tcPr>
            <w:tcW w:w="1540" w:type="dxa"/>
            <w:shd w:val="clear" w:color="auto" w:fill="auto"/>
            <w:vAlign w:val="center"/>
          </w:tcPr>
          <w:p w14:paraId="7284E9A6" w14:textId="77777777" w:rsidR="007B3B46" w:rsidRPr="008209AD" w:rsidRDefault="007B3B46" w:rsidP="00871BAE">
            <w:pPr>
              <w:spacing w:line="240" w:lineRule="auto"/>
              <w:rPr>
                <w:rFonts w:asciiTheme="minorHAnsi" w:hAnsiTheme="minorHAnsi"/>
                <w:sz w:val="20"/>
                <w:szCs w:val="20"/>
                <w:lang w:val="tr-TR"/>
              </w:rPr>
            </w:pPr>
            <w:r w:rsidRPr="008209AD">
              <w:rPr>
                <w:rFonts w:asciiTheme="minorHAnsi" w:eastAsia="Times New Roman" w:hAnsiTheme="minorHAnsi" w:cs="Arial"/>
                <w:kern w:val="0"/>
                <w:sz w:val="20"/>
                <w:szCs w:val="20"/>
                <w:lang w:val="tr-TR" w:eastAsia="tr-TR"/>
              </w:rPr>
              <w:t>Katı Atık</w:t>
            </w:r>
          </w:p>
        </w:tc>
        <w:tc>
          <w:tcPr>
            <w:tcW w:w="6677" w:type="dxa"/>
            <w:shd w:val="clear" w:color="auto" w:fill="auto"/>
          </w:tcPr>
          <w:p w14:paraId="6412351B" w14:textId="119BBD5D" w:rsidR="003262C0" w:rsidRPr="00F326BB" w:rsidRDefault="003262C0"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F326BB">
              <w:rPr>
                <w:rFonts w:asciiTheme="minorHAnsi" w:eastAsia="Times New Roman" w:hAnsiTheme="minorHAnsi" w:cs="Arial"/>
                <w:kern w:val="0"/>
                <w:sz w:val="20"/>
                <w:szCs w:val="20"/>
                <w:lang w:val="tr-TR" w:eastAsia="tr-TR"/>
              </w:rPr>
              <w:t xml:space="preserve"> Çevresel ve sosyal yönetim sistemi planında tanımlanan önlemler uygulanacaktır.</w:t>
            </w:r>
          </w:p>
          <w:p w14:paraId="72967461" w14:textId="3860B730" w:rsidR="003262C0" w:rsidRPr="0074360E" w:rsidRDefault="003262C0"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74360E">
              <w:rPr>
                <w:rFonts w:eastAsia="Times New Roman" w:cs="Arial"/>
                <w:kern w:val="0"/>
                <w:sz w:val="20"/>
                <w:szCs w:val="20"/>
                <w:lang w:val="tr-TR" w:eastAsia="tr-TR"/>
              </w:rPr>
              <w:t>Atık oluşumu en aza indirilecektir.</w:t>
            </w:r>
          </w:p>
          <w:p w14:paraId="138F8F76" w14:textId="77777777" w:rsidR="003262C0" w:rsidRPr="0074360E" w:rsidRDefault="003262C0"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F326BB">
              <w:rPr>
                <w:rFonts w:asciiTheme="minorHAnsi" w:eastAsia="Times New Roman" w:hAnsiTheme="minorHAnsi" w:cs="Arial"/>
                <w:kern w:val="0"/>
                <w:sz w:val="20"/>
                <w:szCs w:val="20"/>
                <w:lang w:val="tr-TR" w:eastAsia="tr-TR"/>
              </w:rPr>
              <w:t>Katı atıklar yeniden kullanım ve geri dönüşüm amacıyla toplanacak ve ayrıştırılacaktır.</w:t>
            </w:r>
          </w:p>
          <w:p w14:paraId="0F3CC8B3" w14:textId="4FD3F646" w:rsidR="003262C0" w:rsidRPr="0074360E" w:rsidRDefault="003262C0"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74360E">
              <w:rPr>
                <w:rFonts w:eastAsia="Times New Roman" w:cs="Arial"/>
                <w:kern w:val="0"/>
                <w:sz w:val="20"/>
                <w:szCs w:val="20"/>
                <w:lang w:val="tr-TR" w:eastAsia="tr-TR"/>
              </w:rPr>
              <w:t>Atıkların ayrıştırılması için uygun kaplar temin edilecek ve personel bu konuda bilgilendirilecektir.</w:t>
            </w:r>
          </w:p>
          <w:p w14:paraId="741BD0AB" w14:textId="3A452BBF" w:rsidR="007B3B46" w:rsidRPr="0074360E" w:rsidRDefault="003262C0"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74360E">
              <w:rPr>
                <w:rFonts w:eastAsia="Times New Roman" w:cs="Arial"/>
                <w:kern w:val="0"/>
                <w:sz w:val="20"/>
                <w:szCs w:val="20"/>
                <w:lang w:val="tr-TR" w:eastAsia="tr-TR"/>
              </w:rPr>
              <w:t>Evsel atıklar ile geri dönüştürülebilir atıklar birbirine karıştırılmadan ayrı kaplarda depolanacaktır.</w:t>
            </w:r>
          </w:p>
        </w:tc>
        <w:tc>
          <w:tcPr>
            <w:tcW w:w="1843" w:type="dxa"/>
            <w:shd w:val="clear" w:color="auto" w:fill="auto"/>
            <w:vAlign w:val="center"/>
          </w:tcPr>
          <w:p w14:paraId="6A2114BF" w14:textId="77777777" w:rsidR="007B3B46" w:rsidRPr="008209AD" w:rsidRDefault="007B3B46" w:rsidP="00871BAE">
            <w:pPr>
              <w:spacing w:line="240" w:lineRule="auto"/>
              <w:rPr>
                <w:rFonts w:asciiTheme="minorHAnsi" w:hAnsiTheme="minorHAnsi"/>
                <w:sz w:val="20"/>
                <w:szCs w:val="20"/>
                <w:lang w:val="tr-TR"/>
              </w:rPr>
            </w:pPr>
            <w:r w:rsidRPr="008209AD">
              <w:rPr>
                <w:rFonts w:asciiTheme="minorHAnsi" w:eastAsia="Times New Roman" w:hAnsiTheme="minorHAnsi" w:cs="Arial"/>
                <w:kern w:val="0"/>
                <w:sz w:val="20"/>
                <w:szCs w:val="20"/>
                <w:lang w:val="tr-TR" w:eastAsia="tr-TR"/>
              </w:rPr>
              <w:t>Yükleniciler</w:t>
            </w:r>
          </w:p>
        </w:tc>
      </w:tr>
      <w:tr w:rsidR="007B3B46" w:rsidRPr="008209AD" w14:paraId="281C3F80" w14:textId="77777777" w:rsidTr="0074360E">
        <w:trPr>
          <w:trHeight w:val="19"/>
          <w:jc w:val="center"/>
        </w:trPr>
        <w:tc>
          <w:tcPr>
            <w:tcW w:w="1540" w:type="dxa"/>
            <w:shd w:val="clear" w:color="auto" w:fill="auto"/>
            <w:vAlign w:val="center"/>
          </w:tcPr>
          <w:p w14:paraId="52486D26" w14:textId="77777777" w:rsidR="007B3B46" w:rsidRPr="008209AD" w:rsidRDefault="007B3B46" w:rsidP="00871BAE">
            <w:pPr>
              <w:spacing w:line="240" w:lineRule="auto"/>
              <w:rPr>
                <w:rFonts w:asciiTheme="minorHAnsi" w:hAnsiTheme="minorHAnsi"/>
                <w:sz w:val="20"/>
                <w:szCs w:val="20"/>
                <w:lang w:val="tr-TR"/>
              </w:rPr>
            </w:pPr>
            <w:r w:rsidRPr="008209AD">
              <w:rPr>
                <w:rFonts w:asciiTheme="minorHAnsi" w:eastAsia="Times New Roman" w:hAnsiTheme="minorHAnsi" w:cs="Arial"/>
                <w:kern w:val="0"/>
                <w:sz w:val="20"/>
                <w:szCs w:val="20"/>
                <w:lang w:val="tr-TR" w:eastAsia="tr-TR"/>
              </w:rPr>
              <w:t>Gürültü Seviyesi</w:t>
            </w:r>
          </w:p>
        </w:tc>
        <w:tc>
          <w:tcPr>
            <w:tcW w:w="6677" w:type="dxa"/>
            <w:shd w:val="clear" w:color="auto" w:fill="auto"/>
          </w:tcPr>
          <w:p w14:paraId="328ABDF0" w14:textId="32BF088F" w:rsidR="00F326BB" w:rsidRPr="00F326BB" w:rsidRDefault="00F326BB" w:rsidP="00F326BB">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F326BB">
              <w:rPr>
                <w:rFonts w:asciiTheme="minorHAnsi" w:eastAsia="Times New Roman" w:hAnsiTheme="minorHAnsi" w:cs="Arial"/>
                <w:kern w:val="0"/>
                <w:sz w:val="20"/>
                <w:szCs w:val="20"/>
                <w:lang w:val="tr-TR" w:eastAsia="tr-TR"/>
              </w:rPr>
              <w:t>Çevresel ve sosyal yönetim sistemi planında tanımlanan önlemleri uygulayın.</w:t>
            </w:r>
          </w:p>
          <w:p w14:paraId="0FA566A0" w14:textId="7203A564" w:rsidR="00F326BB" w:rsidRPr="00F326BB" w:rsidRDefault="00F326BB" w:rsidP="00F326BB">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F326BB">
              <w:rPr>
                <w:rFonts w:asciiTheme="minorHAnsi" w:eastAsia="Times New Roman" w:hAnsiTheme="minorHAnsi" w:cs="Arial"/>
                <w:kern w:val="0"/>
                <w:sz w:val="20"/>
                <w:szCs w:val="20"/>
                <w:lang w:val="tr-TR" w:eastAsia="tr-TR"/>
              </w:rPr>
              <w:t xml:space="preserve"> Gürültü yayan motorların düzenli bakımı</w:t>
            </w:r>
          </w:p>
          <w:p w14:paraId="575EB1B6" w14:textId="5C4D2331" w:rsidR="00F326BB" w:rsidRPr="00F326BB" w:rsidRDefault="00F326BB" w:rsidP="00F326BB">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F326BB">
              <w:rPr>
                <w:rFonts w:asciiTheme="minorHAnsi" w:eastAsia="Times New Roman" w:hAnsiTheme="minorHAnsi" w:cs="Arial"/>
                <w:kern w:val="0"/>
                <w:sz w:val="20"/>
                <w:szCs w:val="20"/>
                <w:lang w:val="tr-TR" w:eastAsia="tr-TR"/>
              </w:rPr>
              <w:t xml:space="preserve"> Gürültüden koruyucu ekipman sağlanması</w:t>
            </w:r>
          </w:p>
          <w:p w14:paraId="0E403C9A" w14:textId="43800839" w:rsidR="00D53B66" w:rsidRPr="0074360E" w:rsidRDefault="00F326BB"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F326BB">
              <w:rPr>
                <w:rFonts w:asciiTheme="minorHAnsi" w:eastAsia="Times New Roman" w:hAnsiTheme="minorHAnsi" w:cs="Arial"/>
                <w:kern w:val="0"/>
                <w:sz w:val="20"/>
                <w:szCs w:val="20"/>
                <w:lang w:val="tr-TR" w:eastAsia="tr-TR"/>
              </w:rPr>
              <w:t xml:space="preserve"> En yakın yerleşim yerine yayılan gürültüyü tespit etmek ve gerekiyorsa gürültü önleyici tedbirler almak (susturucular, gürültü engelleyici paneller vb.)</w:t>
            </w:r>
          </w:p>
        </w:tc>
        <w:tc>
          <w:tcPr>
            <w:tcW w:w="1843" w:type="dxa"/>
            <w:shd w:val="clear" w:color="auto" w:fill="auto"/>
            <w:vAlign w:val="center"/>
          </w:tcPr>
          <w:p w14:paraId="5161984A" w14:textId="77777777" w:rsidR="007B3B46" w:rsidRPr="008209AD" w:rsidRDefault="007B3B46" w:rsidP="00871BAE">
            <w:pPr>
              <w:spacing w:line="240" w:lineRule="auto"/>
              <w:rPr>
                <w:rFonts w:asciiTheme="minorHAnsi" w:hAnsiTheme="minorHAnsi"/>
                <w:sz w:val="20"/>
                <w:szCs w:val="20"/>
                <w:lang w:val="tr-TR"/>
              </w:rPr>
            </w:pPr>
            <w:r w:rsidRPr="008209AD">
              <w:rPr>
                <w:rFonts w:asciiTheme="minorHAnsi" w:eastAsia="Times New Roman" w:hAnsiTheme="minorHAnsi" w:cs="Arial"/>
                <w:kern w:val="0"/>
                <w:sz w:val="20"/>
                <w:szCs w:val="20"/>
                <w:lang w:val="tr-TR" w:eastAsia="tr-TR"/>
              </w:rPr>
              <w:t>Yükleniciler</w:t>
            </w:r>
          </w:p>
        </w:tc>
      </w:tr>
      <w:tr w:rsidR="007B3B46" w:rsidRPr="008209AD" w14:paraId="5E53BCE8" w14:textId="77777777" w:rsidTr="0074360E">
        <w:trPr>
          <w:trHeight w:val="759"/>
          <w:jc w:val="center"/>
        </w:trPr>
        <w:tc>
          <w:tcPr>
            <w:tcW w:w="1540" w:type="dxa"/>
            <w:shd w:val="clear" w:color="auto" w:fill="auto"/>
            <w:vAlign w:val="center"/>
          </w:tcPr>
          <w:p w14:paraId="5EBCEB90" w14:textId="77777777" w:rsidR="007B3B46" w:rsidRPr="008209AD" w:rsidRDefault="007B3B46" w:rsidP="00871BAE">
            <w:pPr>
              <w:spacing w:line="240" w:lineRule="auto"/>
              <w:rPr>
                <w:rFonts w:asciiTheme="minorHAnsi" w:hAnsiTheme="minorHAnsi"/>
                <w:sz w:val="20"/>
                <w:szCs w:val="20"/>
                <w:lang w:val="tr-TR"/>
              </w:rPr>
            </w:pPr>
            <w:proofErr w:type="spellStart"/>
            <w:r w:rsidRPr="008209AD">
              <w:rPr>
                <w:rFonts w:asciiTheme="minorHAnsi" w:eastAsia="Times New Roman" w:hAnsiTheme="minorHAnsi" w:cs="Arial"/>
                <w:kern w:val="0"/>
                <w:sz w:val="20"/>
                <w:szCs w:val="20"/>
                <w:lang w:val="tr-TR" w:eastAsia="tr-TR"/>
              </w:rPr>
              <w:t>Atıksu</w:t>
            </w:r>
            <w:proofErr w:type="spellEnd"/>
          </w:p>
        </w:tc>
        <w:tc>
          <w:tcPr>
            <w:tcW w:w="6677" w:type="dxa"/>
            <w:shd w:val="clear" w:color="auto" w:fill="auto"/>
            <w:vAlign w:val="center"/>
          </w:tcPr>
          <w:p w14:paraId="7DF5073E" w14:textId="77777777" w:rsidR="00D53B66" w:rsidRPr="00F326BB" w:rsidRDefault="00D53B66"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proofErr w:type="spellStart"/>
            <w:r w:rsidRPr="00F326BB">
              <w:rPr>
                <w:rFonts w:asciiTheme="minorHAnsi" w:eastAsia="Times New Roman" w:hAnsiTheme="minorHAnsi" w:cs="Arial"/>
                <w:kern w:val="0"/>
                <w:sz w:val="20"/>
                <w:szCs w:val="20"/>
                <w:lang w:val="tr-TR" w:eastAsia="tr-TR"/>
              </w:rPr>
              <w:t>Atıksu</w:t>
            </w:r>
            <w:proofErr w:type="spellEnd"/>
            <w:r w:rsidRPr="00F326BB">
              <w:rPr>
                <w:rFonts w:asciiTheme="minorHAnsi" w:eastAsia="Times New Roman" w:hAnsiTheme="minorHAnsi" w:cs="Arial"/>
                <w:kern w:val="0"/>
                <w:sz w:val="20"/>
                <w:szCs w:val="20"/>
                <w:lang w:val="tr-TR" w:eastAsia="tr-TR"/>
              </w:rPr>
              <w:t xml:space="preserve"> yönetimi kapsamında, çevresel ve sosyal yönetim sistemi planında tanımlanan önlemler uygulanacaktır.</w:t>
            </w:r>
          </w:p>
          <w:p w14:paraId="24651FF3" w14:textId="1D3B1082" w:rsidR="00D53B66" w:rsidRPr="00F326BB" w:rsidRDefault="00D53B66"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proofErr w:type="spellStart"/>
            <w:r w:rsidRPr="0074360E">
              <w:rPr>
                <w:rFonts w:eastAsia="Times New Roman" w:cs="Arial"/>
                <w:kern w:val="0"/>
                <w:sz w:val="20"/>
                <w:szCs w:val="20"/>
                <w:lang w:eastAsia="tr-TR"/>
              </w:rPr>
              <w:t>Atıksu</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yönetimi</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kapsamında</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çevresel</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ve</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sosyal</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yönetim</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sistemi</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planında</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tanımlanan</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önlemler</w:t>
            </w:r>
            <w:proofErr w:type="spellEnd"/>
            <w:r w:rsidRPr="0074360E">
              <w:rPr>
                <w:rFonts w:eastAsia="Times New Roman" w:cs="Arial"/>
                <w:kern w:val="0"/>
                <w:sz w:val="20"/>
                <w:szCs w:val="20"/>
                <w:lang w:eastAsia="tr-TR"/>
              </w:rPr>
              <w:t xml:space="preserve"> </w:t>
            </w:r>
            <w:proofErr w:type="spellStart"/>
            <w:r w:rsidRPr="0074360E">
              <w:rPr>
                <w:rFonts w:eastAsia="Times New Roman" w:cs="Arial"/>
                <w:kern w:val="0"/>
                <w:sz w:val="20"/>
                <w:szCs w:val="20"/>
                <w:lang w:eastAsia="tr-TR"/>
              </w:rPr>
              <w:t>uygulanacaktır</w:t>
            </w:r>
            <w:proofErr w:type="spellEnd"/>
            <w:r w:rsidRPr="0074360E">
              <w:rPr>
                <w:rFonts w:eastAsia="Times New Roman" w:cs="Arial"/>
                <w:kern w:val="0"/>
                <w:sz w:val="20"/>
                <w:szCs w:val="20"/>
                <w:lang w:eastAsia="tr-TR"/>
              </w:rPr>
              <w:t>.</w:t>
            </w:r>
          </w:p>
          <w:p w14:paraId="10A5D9E4" w14:textId="38973CA7" w:rsidR="007B3B46" w:rsidRPr="0074360E" w:rsidRDefault="00D53B66" w:rsidP="0074360E">
            <w:pPr>
              <w:pStyle w:val="ListeParagraf"/>
              <w:numPr>
                <w:ilvl w:val="0"/>
                <w:numId w:val="159"/>
              </w:numPr>
              <w:spacing w:line="240" w:lineRule="auto"/>
              <w:rPr>
                <w:rFonts w:asciiTheme="minorHAnsi" w:eastAsia="Times New Roman" w:hAnsiTheme="minorHAnsi" w:cs="Arial"/>
                <w:kern w:val="0"/>
                <w:sz w:val="20"/>
                <w:szCs w:val="20"/>
                <w:lang w:val="tr-TR" w:eastAsia="tr-TR"/>
              </w:rPr>
            </w:pPr>
            <w:r w:rsidRPr="00F326BB">
              <w:rPr>
                <w:rFonts w:asciiTheme="minorHAnsi" w:eastAsia="Times New Roman" w:hAnsiTheme="minorHAnsi" w:cs="Arial"/>
                <w:kern w:val="0"/>
                <w:sz w:val="20"/>
                <w:szCs w:val="20"/>
                <w:lang w:val="tr-TR" w:eastAsia="tr-TR"/>
              </w:rPr>
              <w:t xml:space="preserve">Alt projenin gerçekleştirileceği alanda yüzey veya yeraltı suyu üzerinde </w:t>
            </w:r>
            <w:proofErr w:type="spellStart"/>
            <w:r w:rsidRPr="00F326BB">
              <w:rPr>
                <w:rFonts w:asciiTheme="minorHAnsi" w:eastAsia="Times New Roman" w:hAnsiTheme="minorHAnsi" w:cs="Arial"/>
                <w:kern w:val="0"/>
                <w:sz w:val="20"/>
                <w:szCs w:val="20"/>
                <w:lang w:val="tr-TR" w:eastAsia="tr-TR"/>
              </w:rPr>
              <w:t>atıksu</w:t>
            </w:r>
            <w:proofErr w:type="spellEnd"/>
            <w:r w:rsidRPr="00F326BB">
              <w:rPr>
                <w:rFonts w:asciiTheme="minorHAnsi" w:eastAsia="Times New Roman" w:hAnsiTheme="minorHAnsi" w:cs="Arial"/>
                <w:kern w:val="0"/>
                <w:sz w:val="20"/>
                <w:szCs w:val="20"/>
                <w:lang w:val="tr-TR" w:eastAsia="tr-TR"/>
              </w:rPr>
              <w:t xml:space="preserve"> dışı bir etki oluşma ihtimali varsa, alt projeye özgü belirlenecek önlemler uygulanacaktır.</w:t>
            </w:r>
          </w:p>
        </w:tc>
        <w:tc>
          <w:tcPr>
            <w:tcW w:w="1843" w:type="dxa"/>
            <w:shd w:val="clear" w:color="auto" w:fill="auto"/>
            <w:vAlign w:val="center"/>
          </w:tcPr>
          <w:p w14:paraId="45A4CCDB" w14:textId="77777777" w:rsidR="007B3B46" w:rsidRPr="008209AD" w:rsidRDefault="007B3B46" w:rsidP="00871BAE">
            <w:pPr>
              <w:spacing w:line="240" w:lineRule="auto"/>
              <w:rPr>
                <w:rFonts w:asciiTheme="minorHAnsi" w:hAnsiTheme="minorHAnsi"/>
                <w:sz w:val="20"/>
                <w:szCs w:val="20"/>
                <w:lang w:val="tr-TR"/>
              </w:rPr>
            </w:pPr>
            <w:r w:rsidRPr="008209AD">
              <w:rPr>
                <w:rFonts w:asciiTheme="minorHAnsi" w:eastAsia="Times New Roman" w:hAnsiTheme="minorHAnsi" w:cs="Arial"/>
                <w:kern w:val="0"/>
                <w:sz w:val="20"/>
                <w:szCs w:val="20"/>
                <w:lang w:val="tr-TR" w:eastAsia="tr-TR"/>
              </w:rPr>
              <w:t>Yükleniciler</w:t>
            </w:r>
          </w:p>
        </w:tc>
      </w:tr>
      <w:tr w:rsidR="007B3B46" w:rsidRPr="008209AD" w14:paraId="17C21ED5" w14:textId="77777777" w:rsidTr="0074360E">
        <w:trPr>
          <w:trHeight w:val="19"/>
          <w:jc w:val="center"/>
        </w:trPr>
        <w:tc>
          <w:tcPr>
            <w:tcW w:w="1540" w:type="dxa"/>
            <w:shd w:val="clear" w:color="auto" w:fill="auto"/>
            <w:vAlign w:val="center"/>
          </w:tcPr>
          <w:p w14:paraId="4D82F7D5" w14:textId="77777777" w:rsidR="007B3B46" w:rsidRPr="008209AD" w:rsidRDefault="007B3B46" w:rsidP="00871BAE">
            <w:pPr>
              <w:spacing w:line="240" w:lineRule="auto"/>
              <w:rPr>
                <w:rFonts w:asciiTheme="minorHAnsi" w:hAnsiTheme="minorHAnsi"/>
                <w:sz w:val="20"/>
                <w:szCs w:val="20"/>
                <w:lang w:val="tr-TR"/>
              </w:rPr>
            </w:pPr>
            <w:r w:rsidRPr="008209AD">
              <w:rPr>
                <w:rFonts w:asciiTheme="minorHAnsi" w:eastAsia="Times New Roman" w:hAnsiTheme="minorHAnsi" w:cs="Arial"/>
                <w:kern w:val="0"/>
                <w:sz w:val="20"/>
                <w:szCs w:val="20"/>
                <w:lang w:val="tr-TR" w:eastAsia="tr-TR"/>
              </w:rPr>
              <w:t>Atık Yağlar</w:t>
            </w:r>
          </w:p>
        </w:tc>
        <w:tc>
          <w:tcPr>
            <w:tcW w:w="6677" w:type="dxa"/>
            <w:shd w:val="clear" w:color="auto" w:fill="auto"/>
          </w:tcPr>
          <w:p w14:paraId="346A8145" w14:textId="41A42A76" w:rsidR="007B3B46" w:rsidRPr="008209AD" w:rsidRDefault="007B3B46">
            <w:pPr>
              <w:pStyle w:val="ListeParagraf"/>
              <w:numPr>
                <w:ilvl w:val="0"/>
                <w:numId w:val="158"/>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Makine ve ekipman bakımının (</w:t>
            </w:r>
            <w:proofErr w:type="spellStart"/>
            <w:r w:rsidRPr="008209AD">
              <w:rPr>
                <w:rFonts w:asciiTheme="minorHAnsi" w:eastAsia="Times New Roman" w:hAnsiTheme="minorHAnsi" w:cs="Arial"/>
                <w:kern w:val="0"/>
                <w:sz w:val="20"/>
                <w:szCs w:val="20"/>
                <w:lang w:val="tr-TR" w:eastAsia="tr-TR"/>
              </w:rPr>
              <w:t>örn</w:t>
            </w:r>
            <w:proofErr w:type="spellEnd"/>
            <w:r w:rsidRPr="008209AD">
              <w:rPr>
                <w:rFonts w:asciiTheme="minorHAnsi" w:eastAsia="Times New Roman" w:hAnsiTheme="minorHAnsi" w:cs="Arial"/>
                <w:kern w:val="0"/>
                <w:sz w:val="20"/>
                <w:szCs w:val="20"/>
                <w:lang w:val="tr-TR" w:eastAsia="tr-TR"/>
              </w:rPr>
              <w:t xml:space="preserve">. yağ değişimi, akü değişimi, vb.) kalifiye servis sağlayıcılar tarafından Proje Alanı dışında yapılması planlanmaktadır. </w:t>
            </w:r>
          </w:p>
          <w:p w14:paraId="74EDF434" w14:textId="064EE4CE" w:rsidR="007B3B46" w:rsidRPr="008209AD" w:rsidRDefault="007B3B46">
            <w:pPr>
              <w:pStyle w:val="ListeParagraf"/>
              <w:numPr>
                <w:ilvl w:val="0"/>
                <w:numId w:val="158"/>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 xml:space="preserve">Şantiye sahasında yağ değişimi, akü değişimi, lastik değişimi vb. kaçınılmazsa, bu amaçla özel alanlar (uygun drenajlı) kullanılacaktır. </w:t>
            </w:r>
          </w:p>
          <w:p w14:paraId="67BE5B4F" w14:textId="2F639825" w:rsidR="007B3B46" w:rsidRPr="008209AD" w:rsidRDefault="007B3B46">
            <w:pPr>
              <w:pStyle w:val="ListeParagraf"/>
              <w:numPr>
                <w:ilvl w:val="0"/>
                <w:numId w:val="158"/>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 xml:space="preserve">Toprağın kirlenmesini önlemek için araçların altına geçirimsiz bir örtü serilecek ve bu faaliyet su kaynaklarından uzakta gerçekleştirilecektir. </w:t>
            </w:r>
          </w:p>
          <w:p w14:paraId="0CC1DF9C" w14:textId="353A553D" w:rsidR="007B3B46" w:rsidRPr="008209AD" w:rsidRDefault="007B3B46">
            <w:pPr>
              <w:pStyle w:val="ListeParagraf"/>
              <w:numPr>
                <w:ilvl w:val="0"/>
                <w:numId w:val="158"/>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İnşaat sahasında herhangi bir yağ/yakıt/yağlayıcı dökülmesi veya sızıntısı olması durumunda, emici malzemeler kullanılarak kirlilik kontrol altına alınacak ve kirlenmiş toprak (varsa) yeterli derinliğe kadar kaldırılacak ve tehlikeli atık olarak depolanacaktır.</w:t>
            </w:r>
          </w:p>
          <w:p w14:paraId="04AC2B75" w14:textId="339F8B4B" w:rsidR="007B3B46" w:rsidRPr="008209AD" w:rsidRDefault="007B3B46">
            <w:pPr>
              <w:pStyle w:val="ListeParagraf"/>
              <w:numPr>
                <w:ilvl w:val="0"/>
                <w:numId w:val="158"/>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 xml:space="preserve">Nakliyede kullanılan tüm araçlar herhangi bir sızıntı veya dökülmeye karşı emici malzeme ile donatılacaktır. İşçiler malzemelerin kullanımı ve </w:t>
            </w:r>
            <w:proofErr w:type="spellStart"/>
            <w:r w:rsidRPr="008209AD">
              <w:rPr>
                <w:rFonts w:asciiTheme="minorHAnsi" w:eastAsia="Times New Roman" w:hAnsiTheme="minorHAnsi" w:cs="Arial"/>
                <w:kern w:val="0"/>
                <w:sz w:val="20"/>
                <w:szCs w:val="20"/>
                <w:lang w:val="tr-TR" w:eastAsia="tr-TR"/>
              </w:rPr>
              <w:t>bertarafı</w:t>
            </w:r>
            <w:proofErr w:type="spellEnd"/>
            <w:r w:rsidRPr="008209AD">
              <w:rPr>
                <w:rFonts w:asciiTheme="minorHAnsi" w:eastAsia="Times New Roman" w:hAnsiTheme="minorHAnsi" w:cs="Arial"/>
                <w:kern w:val="0"/>
                <w:sz w:val="20"/>
                <w:szCs w:val="20"/>
                <w:lang w:val="tr-TR" w:eastAsia="tr-TR"/>
              </w:rPr>
              <w:t xml:space="preserve"> konusunda bilgilendirilecektir. Petrol ürünlerine doymuş filtreler veya malzemeler, bertaraf edilmeden önce serbest ürünü uzaklaştırmak için uygun bir kaba boşaltılacaktır.</w:t>
            </w:r>
          </w:p>
          <w:p w14:paraId="5C0BDB6E" w14:textId="7EC22B4B" w:rsidR="007B3B46" w:rsidRPr="008209AD" w:rsidRDefault="007B3B46">
            <w:pPr>
              <w:pStyle w:val="ListeParagraf"/>
              <w:numPr>
                <w:ilvl w:val="0"/>
                <w:numId w:val="158"/>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 xml:space="preserve">Atık yağlar, Atık Yağların Kontrolü Yönetmeliği'nde belirtilen kategorilere göre ayrı konteynerlerde geçici olarak depolanacak, toplanacak ve bertaraf edilecektir. Atık yağlar geçirimsiz bir yüzey üzerine yerleştirilmiş konteynerlerde toplanacaktır. Farklı </w:t>
            </w:r>
            <w:r w:rsidRPr="008209AD">
              <w:rPr>
                <w:rFonts w:asciiTheme="minorHAnsi" w:eastAsia="Times New Roman" w:hAnsiTheme="minorHAnsi" w:cs="Arial"/>
                <w:kern w:val="0"/>
                <w:sz w:val="20"/>
                <w:szCs w:val="20"/>
                <w:lang w:val="tr-TR" w:eastAsia="tr-TR"/>
              </w:rPr>
              <w:lastRenderedPageBreak/>
              <w:t>kategorilerdeki atık yağlar için farklı konteynerler kullanılacaktır. Atık yağ geçici depolama kaplarının üzerinde “Atık Yağ” ibaresi bulunacaktır.</w:t>
            </w:r>
          </w:p>
          <w:p w14:paraId="3E891EE8" w14:textId="77777777" w:rsidR="00D53B66" w:rsidRPr="008209AD" w:rsidRDefault="007B3B46">
            <w:pPr>
              <w:pStyle w:val="ListeParagraf"/>
              <w:numPr>
                <w:ilvl w:val="0"/>
                <w:numId w:val="158"/>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Atık bitkisel yağlar geçici olarak özel konteynerlerde toplanacaktır.</w:t>
            </w:r>
          </w:p>
          <w:p w14:paraId="1C13EC6D" w14:textId="67921D71" w:rsidR="00D53B66" w:rsidRPr="008209AD" w:rsidRDefault="00D53B66">
            <w:pPr>
              <w:pStyle w:val="ListeParagraf"/>
              <w:numPr>
                <w:ilvl w:val="0"/>
                <w:numId w:val="158"/>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Times New Roman"/>
                <w:kern w:val="0"/>
                <w:sz w:val="20"/>
                <w:szCs w:val="20"/>
                <w:lang w:val="tr-TR" w:eastAsia="tr-TR"/>
              </w:rPr>
              <w:t xml:space="preserve"> Cıva içeren ampuller ayrı şekilde toplanacak ve tehlikeli atık yönetimi kapsamında bertaraf edilecektir.</w:t>
            </w:r>
          </w:p>
          <w:p w14:paraId="39BA464B" w14:textId="2019EB75" w:rsidR="007B3B46" w:rsidRPr="008209AD" w:rsidRDefault="007B3B46">
            <w:pPr>
              <w:pStyle w:val="ListeParagraf"/>
              <w:numPr>
                <w:ilvl w:val="0"/>
                <w:numId w:val="158"/>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Atık yağların alıcı ortamlara veya tuvaletlere/lavabolara boşaltılmasına izin verilmeyecektir.</w:t>
            </w:r>
          </w:p>
        </w:tc>
        <w:tc>
          <w:tcPr>
            <w:tcW w:w="1843" w:type="dxa"/>
            <w:shd w:val="clear" w:color="auto" w:fill="auto"/>
            <w:vAlign w:val="center"/>
          </w:tcPr>
          <w:p w14:paraId="3A277BB8" w14:textId="77777777" w:rsidR="007B3B46" w:rsidRPr="008209AD" w:rsidRDefault="007B3B46" w:rsidP="00871BAE">
            <w:pPr>
              <w:spacing w:line="240" w:lineRule="auto"/>
              <w:rPr>
                <w:rFonts w:asciiTheme="minorHAnsi" w:hAnsiTheme="minorHAnsi"/>
                <w:sz w:val="20"/>
                <w:szCs w:val="20"/>
                <w:lang w:val="tr-TR"/>
              </w:rPr>
            </w:pPr>
            <w:r w:rsidRPr="008209AD">
              <w:rPr>
                <w:rFonts w:asciiTheme="minorHAnsi" w:eastAsia="Times New Roman" w:hAnsiTheme="minorHAnsi" w:cs="Arial"/>
                <w:kern w:val="0"/>
                <w:sz w:val="20"/>
                <w:szCs w:val="20"/>
                <w:lang w:val="tr-TR" w:eastAsia="tr-TR"/>
              </w:rPr>
              <w:lastRenderedPageBreak/>
              <w:t>Yükleniciler</w:t>
            </w:r>
          </w:p>
        </w:tc>
      </w:tr>
      <w:tr w:rsidR="007B3B46" w:rsidRPr="008209AD" w14:paraId="6C84EB3B" w14:textId="77777777" w:rsidTr="0074360E">
        <w:trPr>
          <w:trHeight w:val="19"/>
          <w:jc w:val="center"/>
        </w:trPr>
        <w:tc>
          <w:tcPr>
            <w:tcW w:w="1540" w:type="dxa"/>
            <w:shd w:val="clear" w:color="auto" w:fill="auto"/>
          </w:tcPr>
          <w:p w14:paraId="0D2594D1" w14:textId="77777777" w:rsidR="007B3B46" w:rsidRPr="008209AD" w:rsidRDefault="007B3B46" w:rsidP="00871BAE">
            <w:pPr>
              <w:spacing w:line="240" w:lineRule="auto"/>
              <w:rPr>
                <w:rFonts w:asciiTheme="minorHAnsi" w:hAnsiTheme="minorHAnsi"/>
                <w:sz w:val="20"/>
                <w:szCs w:val="20"/>
                <w:lang w:val="tr-TR"/>
              </w:rPr>
            </w:pPr>
            <w:r w:rsidRPr="008209AD">
              <w:rPr>
                <w:rFonts w:asciiTheme="minorHAnsi" w:eastAsia="Times New Roman" w:hAnsiTheme="minorHAnsi" w:cs="Arial"/>
                <w:kern w:val="0"/>
                <w:sz w:val="20"/>
                <w:szCs w:val="20"/>
                <w:lang w:val="tr-TR" w:eastAsia="tr-TR"/>
              </w:rPr>
              <w:t>Hafriyat, İnşaat ve Yıkım Atıkları</w:t>
            </w:r>
          </w:p>
        </w:tc>
        <w:tc>
          <w:tcPr>
            <w:tcW w:w="6677" w:type="dxa"/>
            <w:shd w:val="clear" w:color="auto" w:fill="auto"/>
          </w:tcPr>
          <w:p w14:paraId="75CADBAE" w14:textId="274B7D5B" w:rsidR="007B3B46" w:rsidRPr="008209AD" w:rsidRDefault="007B3B46">
            <w:pPr>
              <w:pStyle w:val="ListeParagraf"/>
              <w:numPr>
                <w:ilvl w:val="0"/>
                <w:numId w:val="158"/>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Hafriyat, inşaat ve yıkım atıkları hiçbir koşulda sahada bertaraf edilmeyecektir.</w:t>
            </w:r>
          </w:p>
          <w:p w14:paraId="025AA68A" w14:textId="0A051660" w:rsidR="007B3B46" w:rsidRPr="008209AD" w:rsidRDefault="007B3B46">
            <w:pPr>
              <w:pStyle w:val="ListeParagraf"/>
              <w:numPr>
                <w:ilvl w:val="0"/>
                <w:numId w:val="158"/>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Ke</w:t>
            </w:r>
            <w:r w:rsidR="00AA06BB" w:rsidRPr="008209AD">
              <w:rPr>
                <w:rFonts w:asciiTheme="minorHAnsi" w:eastAsia="Times New Roman" w:hAnsiTheme="minorHAnsi" w:cs="Arial"/>
                <w:kern w:val="0"/>
                <w:sz w:val="20"/>
                <w:szCs w:val="20"/>
                <w:lang w:val="tr-TR" w:eastAsia="tr-TR"/>
              </w:rPr>
              <w:t>s</w:t>
            </w:r>
            <w:r w:rsidR="0051089D" w:rsidRPr="008209AD">
              <w:rPr>
                <w:rFonts w:asciiTheme="minorHAnsi" w:eastAsia="Times New Roman" w:hAnsiTheme="minorHAnsi" w:cs="Arial"/>
                <w:kern w:val="0"/>
                <w:sz w:val="20"/>
                <w:szCs w:val="20"/>
                <w:lang w:val="tr-TR" w:eastAsia="tr-TR"/>
              </w:rPr>
              <w:t>ile</w:t>
            </w:r>
            <w:r w:rsidRPr="008209AD">
              <w:rPr>
                <w:rFonts w:asciiTheme="minorHAnsi" w:eastAsia="Times New Roman" w:hAnsiTheme="minorHAnsi" w:cs="Arial"/>
                <w:kern w:val="0"/>
                <w:sz w:val="20"/>
                <w:szCs w:val="20"/>
                <w:lang w:val="tr-TR" w:eastAsia="tr-TR"/>
              </w:rPr>
              <w:t>n ağaç ve çalıların sadece küçük dallar, yapraklar vb. gibi ilgili orman idaresi tarafından toplanmayan kısmı sahada bırakılacaktır, çünkü bu malzeme toprağın gübrelenmesi yoluyla yerel bitki örtüsünün büyümesine katkıda bulunacaktır.</w:t>
            </w:r>
          </w:p>
          <w:p w14:paraId="6AB3A737" w14:textId="764F51E4" w:rsidR="007B3B46" w:rsidRPr="008209AD" w:rsidRDefault="007B3B46">
            <w:pPr>
              <w:pStyle w:val="ListeParagraf"/>
              <w:numPr>
                <w:ilvl w:val="0"/>
                <w:numId w:val="158"/>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Hafriyat atıklarının geçici depolanması için kullanılan alanlar, ilgili her bir alandaki toprak işleri/inşaat faaliyetleri tamamlanır tamamlanmaz eski haline getirilecektir.</w:t>
            </w:r>
          </w:p>
          <w:p w14:paraId="0922D3D6" w14:textId="3155EE86" w:rsidR="007B3B46" w:rsidRPr="008209AD" w:rsidRDefault="007B3B46">
            <w:pPr>
              <w:pStyle w:val="ListeParagraf"/>
              <w:numPr>
                <w:ilvl w:val="0"/>
                <w:numId w:val="158"/>
              </w:numPr>
              <w:spacing w:line="240" w:lineRule="auto"/>
              <w:rPr>
                <w:rFonts w:asciiTheme="minorHAnsi" w:eastAsia="Times New Roman" w:hAnsiTheme="minorHAnsi" w:cs="Arial"/>
                <w:kern w:val="0"/>
                <w:sz w:val="20"/>
                <w:szCs w:val="20"/>
                <w:lang w:val="tr-TR" w:eastAsia="tr-TR"/>
              </w:rPr>
            </w:pPr>
            <w:r w:rsidRPr="008209AD">
              <w:rPr>
                <w:rFonts w:asciiTheme="minorHAnsi" w:eastAsia="Times New Roman" w:hAnsiTheme="minorHAnsi" w:cs="Arial"/>
                <w:kern w:val="0"/>
                <w:sz w:val="20"/>
                <w:szCs w:val="20"/>
                <w:lang w:val="tr-TR" w:eastAsia="tr-TR"/>
              </w:rPr>
              <w:t>Üst toprak, kazı malzemesinden ayrı olarak kaldırılacaktır.</w:t>
            </w:r>
          </w:p>
        </w:tc>
        <w:tc>
          <w:tcPr>
            <w:tcW w:w="1843" w:type="dxa"/>
            <w:shd w:val="clear" w:color="auto" w:fill="auto"/>
            <w:vAlign w:val="center"/>
          </w:tcPr>
          <w:p w14:paraId="18255D9C" w14:textId="77777777" w:rsidR="007B3B46" w:rsidRPr="008209AD" w:rsidRDefault="007B3B46" w:rsidP="00871BAE">
            <w:pPr>
              <w:spacing w:line="240" w:lineRule="auto"/>
              <w:rPr>
                <w:rFonts w:asciiTheme="minorHAnsi" w:hAnsiTheme="minorHAnsi"/>
                <w:sz w:val="20"/>
                <w:szCs w:val="20"/>
                <w:lang w:val="tr-TR"/>
              </w:rPr>
            </w:pPr>
            <w:r w:rsidRPr="008209AD">
              <w:rPr>
                <w:rFonts w:asciiTheme="minorHAnsi" w:eastAsia="Times New Roman" w:hAnsiTheme="minorHAnsi" w:cs="Arial"/>
                <w:kern w:val="0"/>
                <w:sz w:val="20"/>
                <w:szCs w:val="20"/>
                <w:lang w:val="tr-TR" w:eastAsia="tr-TR"/>
              </w:rPr>
              <w:t>Yükleniciler</w:t>
            </w:r>
          </w:p>
        </w:tc>
      </w:tr>
    </w:tbl>
    <w:p w14:paraId="74FDA13A" w14:textId="1F4237BA" w:rsidR="008D5AE3" w:rsidRPr="008209AD" w:rsidRDefault="008D5AE3" w:rsidP="00FD121B">
      <w:pPr>
        <w:rPr>
          <w:b/>
        </w:rPr>
      </w:pPr>
    </w:p>
    <w:p w14:paraId="2EB726C2" w14:textId="4A356CF9" w:rsidR="00E71DB5" w:rsidRPr="008209AD" w:rsidRDefault="00BC4519" w:rsidP="0007708A">
      <w:pPr>
        <w:rPr>
          <w:b/>
        </w:rPr>
      </w:pPr>
      <w:r w:rsidRPr="008209AD">
        <w:rPr>
          <w:b/>
        </w:rPr>
        <w:t>GÖREV VE SORUMLULUKLAR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6217"/>
      </w:tblGrid>
      <w:tr w:rsidR="00BC4519" w:rsidRPr="008209AD" w14:paraId="5FB06620" w14:textId="77777777" w:rsidTr="004F793D">
        <w:trPr>
          <w:trHeight w:val="1459"/>
          <w:jc w:val="center"/>
        </w:trPr>
        <w:tc>
          <w:tcPr>
            <w:tcW w:w="2855" w:type="dxa"/>
            <w:shd w:val="clear" w:color="auto" w:fill="auto"/>
          </w:tcPr>
          <w:p w14:paraId="6A5A32B5" w14:textId="77777777" w:rsidR="00BC4519" w:rsidRPr="008209AD" w:rsidRDefault="00BC4519" w:rsidP="00BC4519">
            <w:pPr>
              <w:spacing w:line="240" w:lineRule="auto"/>
              <w:rPr>
                <w:sz w:val="20"/>
                <w:szCs w:val="20"/>
              </w:rPr>
            </w:pPr>
            <w:r w:rsidRPr="008209AD">
              <w:rPr>
                <w:sz w:val="20"/>
                <w:szCs w:val="20"/>
              </w:rPr>
              <w:t xml:space="preserve">  </w:t>
            </w:r>
            <w:bookmarkStart w:id="1359" w:name="_Hlk161824466"/>
            <w:r w:rsidRPr="008209AD">
              <w:rPr>
                <w:sz w:val="20"/>
                <w:szCs w:val="20"/>
              </w:rPr>
              <w:t>Proje Yönetim Birimi (PYB)</w:t>
            </w:r>
          </w:p>
        </w:tc>
        <w:tc>
          <w:tcPr>
            <w:tcW w:w="6217" w:type="dxa"/>
            <w:shd w:val="clear" w:color="auto" w:fill="auto"/>
          </w:tcPr>
          <w:p w14:paraId="215833B4" w14:textId="77777777" w:rsidR="00BC4519" w:rsidRPr="008209AD" w:rsidRDefault="00BC4519">
            <w:pPr>
              <w:pStyle w:val="ListeParagraf"/>
              <w:numPr>
                <w:ilvl w:val="0"/>
                <w:numId w:val="144"/>
              </w:numPr>
              <w:spacing w:line="240" w:lineRule="auto"/>
              <w:rPr>
                <w:sz w:val="20"/>
                <w:szCs w:val="20"/>
              </w:rPr>
            </w:pPr>
            <w:r w:rsidRPr="008209AD">
              <w:rPr>
                <w:sz w:val="20"/>
                <w:szCs w:val="20"/>
              </w:rPr>
              <w:t>Planın uygulanması için yeterli kaynakların tahsis edilmesini sağlayın.</w:t>
            </w:r>
          </w:p>
          <w:p w14:paraId="4FC45416" w14:textId="77777777" w:rsidR="00BC4519" w:rsidRPr="008209AD" w:rsidRDefault="00BC4519">
            <w:pPr>
              <w:pStyle w:val="ListeParagraf"/>
              <w:numPr>
                <w:ilvl w:val="0"/>
                <w:numId w:val="144"/>
              </w:numPr>
              <w:spacing w:line="240" w:lineRule="auto"/>
              <w:rPr>
                <w:sz w:val="20"/>
                <w:szCs w:val="20"/>
              </w:rPr>
            </w:pPr>
            <w:r w:rsidRPr="008209AD">
              <w:rPr>
                <w:sz w:val="20"/>
                <w:szCs w:val="20"/>
              </w:rPr>
              <w:t>Gerekli Durumlarda Planı Gözden Geçirin ve Güncelleyin.</w:t>
            </w:r>
          </w:p>
          <w:p w14:paraId="39DAA5B6" w14:textId="77777777" w:rsidR="00BC4519" w:rsidRPr="008209AD" w:rsidRDefault="00BC4519">
            <w:pPr>
              <w:pStyle w:val="ListeParagraf"/>
              <w:numPr>
                <w:ilvl w:val="0"/>
                <w:numId w:val="144"/>
              </w:numPr>
              <w:spacing w:line="240" w:lineRule="auto"/>
              <w:rPr>
                <w:sz w:val="20"/>
                <w:szCs w:val="20"/>
              </w:rPr>
            </w:pPr>
            <w:r w:rsidRPr="008209AD">
              <w:rPr>
                <w:sz w:val="20"/>
                <w:szCs w:val="20"/>
              </w:rPr>
              <w:t>Planın uygulanmasına yönelik olarak yüklenicilere teknik destek verilmesini sağlayın.</w:t>
            </w:r>
          </w:p>
          <w:p w14:paraId="1414092B" w14:textId="77777777" w:rsidR="00BC4519" w:rsidRPr="008209AD" w:rsidRDefault="00BC4519">
            <w:pPr>
              <w:pStyle w:val="ListeParagraf"/>
              <w:numPr>
                <w:ilvl w:val="0"/>
                <w:numId w:val="144"/>
              </w:numPr>
              <w:spacing w:line="240" w:lineRule="auto"/>
              <w:rPr>
                <w:sz w:val="20"/>
                <w:szCs w:val="20"/>
              </w:rPr>
            </w:pPr>
            <w:r w:rsidRPr="008209AD">
              <w:rPr>
                <w:sz w:val="20"/>
                <w:szCs w:val="20"/>
              </w:rPr>
              <w:t>Yüklenicilerin Proje Gereksinimlerine Uyumunu, Yüklenici İzleme ve Raporları Yoluyla Denetleyin.</w:t>
            </w:r>
          </w:p>
        </w:tc>
      </w:tr>
      <w:tr w:rsidR="00BC4519" w:rsidRPr="008209AD" w14:paraId="5E05FB6F" w14:textId="77777777" w:rsidTr="004F793D">
        <w:trPr>
          <w:jc w:val="center"/>
        </w:trPr>
        <w:tc>
          <w:tcPr>
            <w:tcW w:w="2855" w:type="dxa"/>
            <w:shd w:val="clear" w:color="auto" w:fill="auto"/>
          </w:tcPr>
          <w:p w14:paraId="0D4AB99D" w14:textId="77777777" w:rsidR="00BC4519" w:rsidRPr="008209AD" w:rsidRDefault="00BC4519" w:rsidP="00BC4519">
            <w:pPr>
              <w:spacing w:line="240" w:lineRule="auto"/>
              <w:rPr>
                <w:sz w:val="20"/>
                <w:szCs w:val="20"/>
              </w:rPr>
            </w:pPr>
            <w:r w:rsidRPr="008209AD">
              <w:rPr>
                <w:rFonts w:eastAsia="Times New Roman" w:cs="Arial"/>
                <w:kern w:val="0"/>
                <w:sz w:val="20"/>
                <w:szCs w:val="20"/>
                <w:lang w:eastAsia="tr-TR"/>
              </w:rPr>
              <w:t xml:space="preserve">Yükleniciler </w:t>
            </w:r>
          </w:p>
        </w:tc>
        <w:tc>
          <w:tcPr>
            <w:tcW w:w="6217" w:type="dxa"/>
            <w:shd w:val="clear" w:color="auto" w:fill="auto"/>
            <w:vAlign w:val="center"/>
          </w:tcPr>
          <w:p w14:paraId="06BF634D" w14:textId="77777777" w:rsidR="00BC4519" w:rsidRPr="008209AD" w:rsidRDefault="00BC4519">
            <w:pPr>
              <w:pStyle w:val="ListeParagraf"/>
              <w:numPr>
                <w:ilvl w:val="0"/>
                <w:numId w:val="144"/>
              </w:numPr>
              <w:spacing w:line="240" w:lineRule="auto"/>
              <w:rPr>
                <w:rFonts w:eastAsia="Times New Roman" w:cs="Arial"/>
                <w:kern w:val="0"/>
                <w:sz w:val="20"/>
                <w:szCs w:val="20"/>
                <w:lang w:eastAsia="tr-TR"/>
              </w:rPr>
            </w:pPr>
            <w:r w:rsidRPr="008209AD">
              <w:rPr>
                <w:rFonts w:eastAsia="Times New Roman" w:cs="Arial"/>
                <w:kern w:val="0"/>
                <w:sz w:val="20"/>
                <w:szCs w:val="20"/>
                <w:lang w:eastAsia="tr-TR"/>
              </w:rPr>
              <w:t>Bu planın Proje standartlarına uygun olarak uygulanmasını sağlayacaktır.</w:t>
            </w:r>
          </w:p>
          <w:p w14:paraId="77513B57" w14:textId="77777777" w:rsidR="00BC4519" w:rsidRPr="008209AD" w:rsidRDefault="00BC4519">
            <w:pPr>
              <w:pStyle w:val="ListeParagraf"/>
              <w:numPr>
                <w:ilvl w:val="0"/>
                <w:numId w:val="144"/>
              </w:numPr>
              <w:spacing w:line="240" w:lineRule="auto"/>
              <w:rPr>
                <w:rFonts w:eastAsia="Times New Roman" w:cs="Arial"/>
                <w:kern w:val="0"/>
                <w:sz w:val="20"/>
                <w:szCs w:val="20"/>
                <w:lang w:eastAsia="tr-TR"/>
              </w:rPr>
            </w:pPr>
            <w:r w:rsidRPr="008209AD">
              <w:rPr>
                <w:rFonts w:eastAsia="Times New Roman" w:cs="Arial"/>
                <w:kern w:val="0"/>
                <w:sz w:val="20"/>
                <w:szCs w:val="20"/>
                <w:lang w:eastAsia="tr-TR"/>
              </w:rPr>
              <w:t xml:space="preserve">Ana sorumluluğu olarak Planın uygulanmasını sağlayacak (varsa Alt Yükleniciler tarafından da) ve Plan uygulamasının uygunsuzluğu ve performansı hakkında </w:t>
            </w:r>
            <w:proofErr w:type="spellStart"/>
            <w:r w:rsidRPr="008209AD">
              <w:rPr>
                <w:rFonts w:eastAsia="Times New Roman" w:cs="Arial"/>
                <w:kern w:val="0"/>
                <w:sz w:val="20"/>
                <w:szCs w:val="20"/>
                <w:lang w:eastAsia="tr-TR"/>
              </w:rPr>
              <w:t>PYB'ye</w:t>
            </w:r>
            <w:proofErr w:type="spellEnd"/>
            <w:r w:rsidRPr="008209AD">
              <w:rPr>
                <w:rFonts w:eastAsia="Times New Roman" w:cs="Arial"/>
                <w:kern w:val="0"/>
                <w:sz w:val="20"/>
                <w:szCs w:val="20"/>
                <w:lang w:eastAsia="tr-TR"/>
              </w:rPr>
              <w:t xml:space="preserve"> rapor verecektir.</w:t>
            </w:r>
          </w:p>
          <w:p w14:paraId="025E658E" w14:textId="77777777" w:rsidR="00BC4519" w:rsidRPr="008209AD" w:rsidRDefault="00BC4519">
            <w:pPr>
              <w:pStyle w:val="ListeParagraf"/>
              <w:numPr>
                <w:ilvl w:val="0"/>
                <w:numId w:val="144"/>
              </w:numPr>
              <w:spacing w:line="240" w:lineRule="auto"/>
              <w:rPr>
                <w:rFonts w:eastAsia="Times New Roman" w:cs="Arial"/>
                <w:kern w:val="0"/>
                <w:sz w:val="20"/>
                <w:szCs w:val="20"/>
                <w:lang w:eastAsia="tr-TR"/>
              </w:rPr>
            </w:pPr>
            <w:r w:rsidRPr="008209AD">
              <w:rPr>
                <w:rFonts w:eastAsia="Times New Roman" w:cs="Arial"/>
                <w:kern w:val="0"/>
                <w:sz w:val="20"/>
                <w:szCs w:val="20"/>
                <w:lang w:eastAsia="tr-TR"/>
              </w:rPr>
              <w:t>Gerektiğinde düzeltici ve/veya iyileştirici eylemlerin geliştirilmesine katılacaktır. (</w:t>
            </w:r>
            <w:proofErr w:type="gramStart"/>
            <w:r w:rsidRPr="008209AD">
              <w:rPr>
                <w:rFonts w:eastAsia="Times New Roman" w:cs="Arial"/>
                <w:kern w:val="0"/>
                <w:sz w:val="20"/>
                <w:szCs w:val="20"/>
                <w:lang w:eastAsia="tr-TR"/>
              </w:rPr>
              <w:t>örneğin</w:t>
            </w:r>
            <w:proofErr w:type="gramEnd"/>
            <w:r w:rsidRPr="008209AD">
              <w:rPr>
                <w:rFonts w:eastAsia="Times New Roman" w:cs="Arial"/>
                <w:kern w:val="0"/>
                <w:sz w:val="20"/>
                <w:szCs w:val="20"/>
                <w:lang w:eastAsia="tr-TR"/>
              </w:rPr>
              <w:t>, uygunsuzluklar tespit edildiğinde, ilgili mevzuatta bir değişiklik olduğunda, vb.)</w:t>
            </w:r>
          </w:p>
          <w:p w14:paraId="7A6AB041" w14:textId="77777777" w:rsidR="00BC4519" w:rsidRPr="008209AD" w:rsidRDefault="00BC4519">
            <w:pPr>
              <w:pStyle w:val="ListeParagraf"/>
              <w:numPr>
                <w:ilvl w:val="0"/>
                <w:numId w:val="144"/>
              </w:numPr>
              <w:spacing w:line="240" w:lineRule="auto"/>
              <w:rPr>
                <w:rFonts w:eastAsia="Times New Roman" w:cs="Arial"/>
                <w:kern w:val="0"/>
                <w:sz w:val="20"/>
                <w:szCs w:val="20"/>
                <w:lang w:eastAsia="tr-TR"/>
              </w:rPr>
            </w:pPr>
            <w:r w:rsidRPr="008209AD">
              <w:rPr>
                <w:rFonts w:eastAsia="Times New Roman" w:cs="Arial"/>
                <w:kern w:val="0"/>
                <w:sz w:val="20"/>
                <w:szCs w:val="20"/>
                <w:lang w:eastAsia="tr-TR"/>
              </w:rPr>
              <w:t>İlgili eğitimleri verecektir.</w:t>
            </w:r>
          </w:p>
          <w:p w14:paraId="4E98417E" w14:textId="7FE38DCF" w:rsidR="00EE0BC3" w:rsidRPr="008209AD" w:rsidRDefault="00EE0BC3">
            <w:pPr>
              <w:pStyle w:val="ListeParagraf"/>
              <w:numPr>
                <w:ilvl w:val="0"/>
                <w:numId w:val="144"/>
              </w:numPr>
              <w:spacing w:line="240" w:lineRule="auto"/>
              <w:rPr>
                <w:rFonts w:eastAsia="Times New Roman" w:cs="Arial"/>
                <w:kern w:val="0"/>
                <w:sz w:val="20"/>
                <w:szCs w:val="20"/>
                <w:lang w:eastAsia="tr-TR"/>
              </w:rPr>
            </w:pPr>
            <w:r w:rsidRPr="008209AD">
              <w:rPr>
                <w:rFonts w:eastAsia="Times New Roman" w:cs="Arial"/>
                <w:kern w:val="0"/>
                <w:sz w:val="20"/>
                <w:szCs w:val="20"/>
                <w:lang w:eastAsia="tr-TR"/>
              </w:rPr>
              <w:t>İç denetimler ve günlük denetimler gerçekleştirecek, tespit edilen uygunsuzlukları kaydedecektir.</w:t>
            </w:r>
          </w:p>
          <w:p w14:paraId="42156C18" w14:textId="28A994B8" w:rsidR="00EE0BC3" w:rsidRPr="008209AD" w:rsidRDefault="00EE0BC3">
            <w:pPr>
              <w:pStyle w:val="ListeParagraf"/>
              <w:numPr>
                <w:ilvl w:val="0"/>
                <w:numId w:val="144"/>
              </w:numPr>
              <w:spacing w:line="240" w:lineRule="auto"/>
              <w:rPr>
                <w:rFonts w:eastAsia="Times New Roman" w:cs="Arial"/>
                <w:kern w:val="0"/>
                <w:sz w:val="20"/>
                <w:szCs w:val="20"/>
                <w:lang w:eastAsia="tr-TR"/>
              </w:rPr>
            </w:pPr>
            <w:r w:rsidRPr="008209AD">
              <w:rPr>
                <w:rFonts w:eastAsia="Times New Roman" w:cs="Arial"/>
                <w:kern w:val="0"/>
                <w:sz w:val="20"/>
                <w:szCs w:val="20"/>
                <w:lang w:eastAsia="tr-TR"/>
              </w:rPr>
              <w:t>Kayıt altına alınan uygunsuzluklara zamanında müdahale edilmesini sağlayacaktır.</w:t>
            </w:r>
          </w:p>
          <w:p w14:paraId="03F4B665" w14:textId="77777777" w:rsidR="00BC4519" w:rsidRPr="008209AD" w:rsidRDefault="00BC4519">
            <w:pPr>
              <w:pStyle w:val="ListeParagraf"/>
              <w:numPr>
                <w:ilvl w:val="0"/>
                <w:numId w:val="144"/>
              </w:numPr>
              <w:spacing w:line="240" w:lineRule="auto"/>
              <w:rPr>
                <w:rFonts w:eastAsia="Times New Roman" w:cs="Arial"/>
                <w:kern w:val="0"/>
                <w:sz w:val="20"/>
                <w:szCs w:val="20"/>
                <w:lang w:eastAsia="tr-TR"/>
              </w:rPr>
            </w:pPr>
            <w:r w:rsidRPr="008209AD">
              <w:rPr>
                <w:rFonts w:eastAsia="Times New Roman" w:cs="Arial"/>
                <w:kern w:val="0"/>
                <w:sz w:val="20"/>
                <w:szCs w:val="20"/>
                <w:lang w:eastAsia="tr-TR"/>
              </w:rPr>
              <w:t>Gerektiğinde Kaynak Verimliliği ve Kirlilik Önleme Planları</w:t>
            </w:r>
            <w:r w:rsidRPr="008209AD" w:rsidDel="00AA6519">
              <w:rPr>
                <w:rFonts w:eastAsia="Times New Roman" w:cs="Arial"/>
                <w:kern w:val="0"/>
                <w:sz w:val="20"/>
                <w:szCs w:val="20"/>
                <w:lang w:eastAsia="tr-TR"/>
              </w:rPr>
              <w:t xml:space="preserve"> </w:t>
            </w:r>
            <w:r w:rsidRPr="008209AD">
              <w:rPr>
                <w:rFonts w:eastAsia="Times New Roman" w:cs="Arial"/>
                <w:kern w:val="0"/>
                <w:sz w:val="20"/>
                <w:szCs w:val="20"/>
                <w:lang w:eastAsia="tr-TR"/>
              </w:rPr>
              <w:t>gözden geçirip güncelleme yapacaktır. (PYB ile koordineli olarak).</w:t>
            </w:r>
          </w:p>
        </w:tc>
      </w:tr>
    </w:tbl>
    <w:p w14:paraId="31459A40" w14:textId="06E70146" w:rsidR="00FC1CEB" w:rsidRPr="008209AD" w:rsidRDefault="00320FDB" w:rsidP="00FD121B">
      <w:pPr>
        <w:pStyle w:val="Balk1"/>
      </w:pPr>
      <w:bookmarkStart w:id="1360" w:name="_Toc202156253"/>
      <w:bookmarkStart w:id="1361" w:name="_Toc90481318"/>
      <w:bookmarkEnd w:id="1359"/>
      <w:r w:rsidRPr="008209AD">
        <w:t>EK</w:t>
      </w:r>
      <w:r w:rsidR="00FC1CEB" w:rsidRPr="008209AD">
        <w:t xml:space="preserve"> </w:t>
      </w:r>
      <w:r w:rsidR="006A5E5C" w:rsidRPr="008209AD">
        <w:t>9</w:t>
      </w:r>
      <w:r w:rsidR="00FC1CEB" w:rsidRPr="008209AD">
        <w:t xml:space="preserve">- </w:t>
      </w:r>
      <w:r w:rsidRPr="008209AD">
        <w:t>ATIK YÖNETİM PLANI</w:t>
      </w:r>
      <w:bookmarkEnd w:id="1360"/>
    </w:p>
    <w:bookmarkEnd w:id="1361"/>
    <w:p w14:paraId="06547D08" w14:textId="3A51134C" w:rsidR="00320FDB" w:rsidRPr="008209AD" w:rsidRDefault="003059FD" w:rsidP="003059FD">
      <w:pPr>
        <w:rPr>
          <w:b/>
        </w:rPr>
      </w:pPr>
      <w:r w:rsidRPr="008209AD">
        <w:rPr>
          <w:b/>
        </w:rPr>
        <w:t>1.</w:t>
      </w:r>
      <w:r w:rsidR="00024B09" w:rsidRPr="008209AD">
        <w:rPr>
          <w:b/>
        </w:rPr>
        <w:t xml:space="preserve"> </w:t>
      </w:r>
      <w:r w:rsidR="00320FDB" w:rsidRPr="008209AD">
        <w:rPr>
          <w:b/>
        </w:rPr>
        <w:t>Amaç ve Kapsam</w:t>
      </w:r>
    </w:p>
    <w:p w14:paraId="724D5719" w14:textId="77777777" w:rsidR="00320FDB" w:rsidRPr="008209AD" w:rsidRDefault="00320FDB" w:rsidP="00FD121B">
      <w:r w:rsidRPr="008209AD">
        <w:lastRenderedPageBreak/>
        <w:t>Atık Yönetimi Planı, ilgili ulusal mevzuata, Dünya Bankası Çevresel ve Sosyal Çerçevesine ve ilgili Çevresel ve Sosyal Standartlarına (</w:t>
      </w:r>
      <w:proofErr w:type="spellStart"/>
      <w:r w:rsidRPr="008209AD">
        <w:t>ÇSS'ler</w:t>
      </w:r>
      <w:proofErr w:type="spellEnd"/>
      <w:r w:rsidRPr="008209AD">
        <w:t>) uygun olarak, Proje için atık yönetimi ile ilgili birincil uygulanabilir gereklilikleri belirlemek amacıyla geliştirilmiştir. Plan, Projenin özellikle Bileşen 2 kapsamındaki alt projelerinin güçlendirme / yıkım / yeniden inşa faaliyetlerinde uygulanabilecektir.</w:t>
      </w:r>
    </w:p>
    <w:p w14:paraId="1C1346F5" w14:textId="77777777" w:rsidR="00320FDB" w:rsidRPr="008209AD" w:rsidRDefault="00320FDB" w:rsidP="00FD121B">
      <w:r w:rsidRPr="008209AD">
        <w:t xml:space="preserve">Proje ve alt projeler boyunca, farklı kaynaklardan ve faaliyetlerden farklı türde atıklar ve malzemeler oluşacaktır. Bu planın amacı, Proje faaliyetleri sonucu oluşan tehlikesiz ve tehlikeli atıkların, değerli yeniden kullanılabilir/geri dönüştürülebilir malzeme kaybını en aza indirmek de dahil insan sağlığı ve çevre üzerindeki etkileri en aza indirecek şekilde toplanması, ayrıştırılması, depolanması, işlenmesi, taşınması ve </w:t>
      </w:r>
      <w:proofErr w:type="spellStart"/>
      <w:r w:rsidRPr="008209AD">
        <w:t>bertarafını</w:t>
      </w:r>
      <w:proofErr w:type="spellEnd"/>
      <w:r w:rsidRPr="008209AD">
        <w:t xml:space="preserve"> yönlendirmek ve sağlamaktır.</w:t>
      </w:r>
    </w:p>
    <w:p w14:paraId="2A95D5A2" w14:textId="77777777" w:rsidR="00320FDB" w:rsidRPr="008209AD" w:rsidRDefault="00320FDB" w:rsidP="00FD121B">
      <w:r w:rsidRPr="008209AD">
        <w:t>Plan, ulusal mevzuat, Kaynak Verimliliği, Kirlilik Önleme ve Yönetim ÇSS3 gereklilikleri ve diğer geçerli İyi Uluslararası Sanayi Uygulamaları (</w:t>
      </w:r>
      <w:proofErr w:type="spellStart"/>
      <w:r w:rsidRPr="008209AD">
        <w:t>GIIP'ler</w:t>
      </w:r>
      <w:proofErr w:type="spellEnd"/>
      <w:r w:rsidRPr="008209AD">
        <w:t>) ile uyumludur. Plan, aşağıdaki ilgili yönetim planları ve programları ile birlikte Proje ve alt projeler süresince sistematik olarak uygulanacaktır:</w:t>
      </w:r>
    </w:p>
    <w:p w14:paraId="51317D45" w14:textId="77777777" w:rsidR="00320FDB" w:rsidRPr="008209AD" w:rsidRDefault="00320FDB">
      <w:pPr>
        <w:pStyle w:val="ListeParagraf"/>
        <w:numPr>
          <w:ilvl w:val="0"/>
          <w:numId w:val="98"/>
        </w:numPr>
        <w:rPr>
          <w:color w:val="000000"/>
        </w:rPr>
      </w:pPr>
      <w:r w:rsidRPr="008209AD">
        <w:rPr>
          <w:color w:val="000000"/>
        </w:rPr>
        <w:t>İl-bazlı Çevresel ve Sosyal Yönetim Planı(</w:t>
      </w:r>
      <w:proofErr w:type="spellStart"/>
      <w:r w:rsidRPr="008209AD">
        <w:rPr>
          <w:color w:val="000000"/>
        </w:rPr>
        <w:t>ları</w:t>
      </w:r>
      <w:proofErr w:type="spellEnd"/>
      <w:r w:rsidRPr="008209AD">
        <w:rPr>
          <w:color w:val="000000"/>
        </w:rPr>
        <w:t>) (ÇSYP),</w:t>
      </w:r>
    </w:p>
    <w:p w14:paraId="729F9C9A" w14:textId="77777777" w:rsidR="00320FDB" w:rsidRPr="008209AD" w:rsidRDefault="00320FDB">
      <w:pPr>
        <w:pStyle w:val="ListeParagraf"/>
        <w:numPr>
          <w:ilvl w:val="0"/>
          <w:numId w:val="98"/>
        </w:numPr>
        <w:rPr>
          <w:color w:val="000000"/>
        </w:rPr>
      </w:pPr>
      <w:r w:rsidRPr="008209AD">
        <w:rPr>
          <w:color w:val="000000"/>
        </w:rPr>
        <w:t>Çevresel ve Sosyal Yönetim Planı Kontrol Listeleri</w:t>
      </w:r>
    </w:p>
    <w:p w14:paraId="7047A64B" w14:textId="77777777" w:rsidR="00320FDB" w:rsidRPr="008209AD" w:rsidRDefault="00320FDB">
      <w:pPr>
        <w:pStyle w:val="ListeParagraf"/>
        <w:numPr>
          <w:ilvl w:val="0"/>
          <w:numId w:val="98"/>
        </w:numPr>
        <w:rPr>
          <w:color w:val="000000"/>
        </w:rPr>
      </w:pPr>
      <w:r w:rsidRPr="008209AD">
        <w:rPr>
          <w:color w:val="000000"/>
        </w:rPr>
        <w:t>İş Gücü Yönetimi Prosedürü (İYP),</w:t>
      </w:r>
    </w:p>
    <w:p w14:paraId="07C3903F" w14:textId="77777777" w:rsidR="00320FDB" w:rsidRPr="008209AD" w:rsidRDefault="00320FDB">
      <w:pPr>
        <w:pStyle w:val="ListeParagraf"/>
        <w:numPr>
          <w:ilvl w:val="0"/>
          <w:numId w:val="98"/>
        </w:numPr>
        <w:rPr>
          <w:color w:val="000000"/>
        </w:rPr>
      </w:pPr>
      <w:r w:rsidRPr="008209AD">
        <w:rPr>
          <w:color w:val="000000"/>
        </w:rPr>
        <w:t>Toplum Güvenliği ve Trafik Yönetim Planı,</w:t>
      </w:r>
    </w:p>
    <w:p w14:paraId="7481843F" w14:textId="77777777" w:rsidR="00320FDB" w:rsidRPr="008209AD" w:rsidRDefault="00320FDB">
      <w:pPr>
        <w:pStyle w:val="ListeParagraf"/>
        <w:numPr>
          <w:ilvl w:val="0"/>
          <w:numId w:val="98"/>
        </w:numPr>
        <w:rPr>
          <w:color w:val="000000"/>
        </w:rPr>
      </w:pPr>
      <w:r w:rsidRPr="008209AD">
        <w:rPr>
          <w:color w:val="000000"/>
        </w:rPr>
        <w:t>İl-bazlı Kaynak Verimliliği ve Kirlilik Önleme Planları ve</w:t>
      </w:r>
    </w:p>
    <w:p w14:paraId="27BB4A0B" w14:textId="77777777" w:rsidR="00320FDB" w:rsidRPr="008209AD" w:rsidRDefault="00320FDB">
      <w:pPr>
        <w:pStyle w:val="ListeParagraf"/>
        <w:numPr>
          <w:ilvl w:val="0"/>
          <w:numId w:val="98"/>
        </w:numPr>
        <w:rPr>
          <w:color w:val="000000"/>
        </w:rPr>
      </w:pPr>
      <w:r w:rsidRPr="008209AD">
        <w:rPr>
          <w:color w:val="000000"/>
        </w:rPr>
        <w:t>Paydaş Katılım Planı (</w:t>
      </w:r>
      <w:proofErr w:type="gramStart"/>
      <w:r w:rsidRPr="008209AD">
        <w:rPr>
          <w:color w:val="000000"/>
        </w:rPr>
        <w:t>şikayet</w:t>
      </w:r>
      <w:proofErr w:type="gramEnd"/>
      <w:r w:rsidRPr="008209AD">
        <w:rPr>
          <w:color w:val="000000"/>
        </w:rPr>
        <w:t xml:space="preserve"> mekanizması dahil)</w:t>
      </w:r>
    </w:p>
    <w:p w14:paraId="3F7C5425" w14:textId="4C2D85E1" w:rsidR="00320FDB" w:rsidRPr="008209AD" w:rsidRDefault="00320FDB" w:rsidP="00FD121B">
      <w:r w:rsidRPr="008209AD">
        <w:t>Bu Plan yaşayan bir dokümandır ve sorumluluklar, prosedürler ve uygunluk eylemleri uygun görü</w:t>
      </w:r>
      <w:r w:rsidR="00FD121B" w:rsidRPr="008209AD">
        <w:t>ldüğü şekilde güncellenmelidir.</w:t>
      </w:r>
    </w:p>
    <w:p w14:paraId="05C6E16C" w14:textId="64CCC45A" w:rsidR="00FD121B" w:rsidRPr="008209AD" w:rsidRDefault="00FD121B" w:rsidP="00FD121B">
      <w:pPr>
        <w:rPr>
          <w:b/>
        </w:rPr>
      </w:pPr>
      <w:bookmarkStart w:id="1362" w:name="_heading=h.11si5id" w:colFirst="0" w:colLast="0"/>
      <w:bookmarkEnd w:id="1362"/>
      <w:r w:rsidRPr="008209AD">
        <w:rPr>
          <w:b/>
        </w:rPr>
        <w:t>2.</w:t>
      </w:r>
      <w:r w:rsidR="003059FD" w:rsidRPr="008209AD">
        <w:rPr>
          <w:b/>
        </w:rPr>
        <w:t xml:space="preserve"> </w:t>
      </w:r>
      <w:r w:rsidR="00320FDB" w:rsidRPr="008209AD">
        <w:rPr>
          <w:b/>
        </w:rPr>
        <w:t>Yasal Gereklilikler &amp; Standartlar</w:t>
      </w:r>
      <w:bookmarkStart w:id="1363" w:name="_heading=h.3ls5o66" w:colFirst="0" w:colLast="0"/>
      <w:bookmarkEnd w:id="1363"/>
    </w:p>
    <w:p w14:paraId="7A2703AC" w14:textId="1179BCE3" w:rsidR="00320FDB" w:rsidRPr="008209AD" w:rsidRDefault="00320FDB" w:rsidP="00FD121B">
      <w:pPr>
        <w:rPr>
          <w:b/>
        </w:rPr>
      </w:pPr>
      <w:r w:rsidRPr="008209AD">
        <w:rPr>
          <w:b/>
        </w:rPr>
        <w:t>2.1</w:t>
      </w:r>
      <w:r w:rsidRPr="008209AD">
        <w:rPr>
          <w:b/>
        </w:rPr>
        <w:tab/>
        <w:t>Ulusal Mevzuat</w:t>
      </w:r>
    </w:p>
    <w:p w14:paraId="45C4C4CF" w14:textId="178B8978" w:rsidR="00320FDB" w:rsidRPr="008209AD" w:rsidRDefault="00320FDB" w:rsidP="00FD121B">
      <w:r w:rsidRPr="008209AD">
        <w:t xml:space="preserve">11 Ağustos 1983 tarihli ve 18132 sayılı </w:t>
      </w:r>
      <w:proofErr w:type="gramStart"/>
      <w:r w:rsidRPr="008209AD">
        <w:t>Resmi</w:t>
      </w:r>
      <w:proofErr w:type="gramEnd"/>
      <w:r w:rsidRPr="008209AD">
        <w:t xml:space="preserve"> Gazetede yayımlanan 2872 sayılı Çevre Kanunu, sektörlerin düzenlenmesine ve çevre üzerindeki olası etkilerine ilişkin yasal çerçeveyi sağlamaktadır.</w:t>
      </w:r>
    </w:p>
    <w:p w14:paraId="28BF259F" w14:textId="77777777" w:rsidR="00320FDB" w:rsidRPr="008209AD" w:rsidRDefault="00320FDB" w:rsidP="00FD121B">
      <w:r w:rsidRPr="008209AD">
        <w:t>Çevre Kanunu, çeşitli yönetmeliklerin yayımlanmasına izin vermiştir. Atık yönetimi ile ilgili olanlar ve Projenin ve alt projelerin uyması gerekenler aşağıda açıklanmıştır.</w:t>
      </w:r>
    </w:p>
    <w:p w14:paraId="4813183B" w14:textId="77777777" w:rsidR="00320FDB" w:rsidRPr="008209AD" w:rsidRDefault="00320FDB" w:rsidP="00FD121B">
      <w:pPr>
        <w:rPr>
          <w:b/>
        </w:rPr>
      </w:pPr>
      <w:r w:rsidRPr="008209AD">
        <w:rPr>
          <w:b/>
        </w:rPr>
        <w:t>2.1.1</w:t>
      </w:r>
      <w:r w:rsidRPr="008209AD">
        <w:rPr>
          <w:b/>
        </w:rPr>
        <w:tab/>
        <w:t>Atık Yönetimi Yönetmeliği</w:t>
      </w:r>
    </w:p>
    <w:p w14:paraId="1F95769D" w14:textId="77777777" w:rsidR="00320FDB" w:rsidRPr="008209AD" w:rsidRDefault="00320FDB" w:rsidP="00FD121B">
      <w:r w:rsidRPr="008209AD">
        <w:t xml:space="preserve">Atık Yönetimi Yönetmeliği, Avrupa Birliği Atık Çerçeve Direktifi ile uyum amacıyla yayımlanan uygulama yönetmeliğidir. Yönetmelik, 29314 sayılı ve 2 Nisan 2015 tarihli </w:t>
      </w:r>
      <w:proofErr w:type="gramStart"/>
      <w:r w:rsidRPr="008209AD">
        <w:t>Resmi</w:t>
      </w:r>
      <w:proofErr w:type="gramEnd"/>
      <w:r w:rsidRPr="008209AD">
        <w:t xml:space="preserve"> Gazetede yayımlanmıştır. Atık Yönetimi Yönetmeliği, atık yönetimi için tek bir kapsamlı bir çerçeve sağlamaktadır. Nisan 2015 itibariyle </w:t>
      </w:r>
      <w:r w:rsidRPr="008209AD">
        <w:lastRenderedPageBreak/>
        <w:t>Katı Atık Yönetimi Yönetmeliği ve Atık Yönetimi Genel Esasları Yönetmeliği'ni ve 2 Nisan 2016 tarihi itibarı ile de Tehlikeli Atıkların Kontrolü Yönetmeliği'ni de yürürlükten kaldırmış ve yerini almıştır.</w:t>
      </w:r>
    </w:p>
    <w:p w14:paraId="43F41D15" w14:textId="77777777" w:rsidR="00320FDB" w:rsidRPr="008209AD" w:rsidRDefault="00320FDB" w:rsidP="00FD121B">
      <w:r w:rsidRPr="008209AD">
        <w:t>Yönetmeliğin 9. Maddesi, aşağıdakiler de dahil olmak üzere, atık üreticilerinin ve atık sahiplerinin yükümlülüklerini düzenlemektedir:</w:t>
      </w:r>
    </w:p>
    <w:p w14:paraId="070C8360" w14:textId="77777777" w:rsidR="00320FDB" w:rsidRPr="008209AD" w:rsidRDefault="00320FDB">
      <w:pPr>
        <w:pStyle w:val="ListeParagraf"/>
        <w:numPr>
          <w:ilvl w:val="0"/>
          <w:numId w:val="99"/>
        </w:numPr>
        <w:rPr>
          <w:color w:val="000000"/>
        </w:rPr>
      </w:pPr>
      <w:r w:rsidRPr="008209AD">
        <w:rPr>
          <w:color w:val="000000"/>
        </w:rPr>
        <w:t>Atık üretimini en az düzeye indirecek şekilde gerekli tedbirleri almak;</w:t>
      </w:r>
    </w:p>
    <w:p w14:paraId="0618BE10" w14:textId="77777777" w:rsidR="00320FDB" w:rsidRPr="008209AD" w:rsidRDefault="00320FDB">
      <w:pPr>
        <w:pStyle w:val="ListeParagraf"/>
        <w:numPr>
          <w:ilvl w:val="0"/>
          <w:numId w:val="99"/>
        </w:numPr>
        <w:rPr>
          <w:color w:val="000000"/>
        </w:rPr>
      </w:pPr>
      <w:r w:rsidRPr="008209AD">
        <w:rPr>
          <w:color w:val="000000"/>
        </w:rPr>
        <w:t>Ürettiği atıklara ve atıkların önlenmesi ile azaltılmasına yönelik tedbirler ile atık yönetim planını hazırlayarak sunmak;</w:t>
      </w:r>
    </w:p>
    <w:p w14:paraId="7E402A86" w14:textId="77777777" w:rsidR="00320FDB" w:rsidRPr="008209AD" w:rsidRDefault="00320FDB">
      <w:pPr>
        <w:pStyle w:val="ListeParagraf"/>
        <w:numPr>
          <w:ilvl w:val="0"/>
          <w:numId w:val="99"/>
        </w:numPr>
        <w:rPr>
          <w:color w:val="000000"/>
        </w:rPr>
      </w:pPr>
      <w:r w:rsidRPr="008209AD">
        <w:rPr>
          <w:color w:val="000000"/>
        </w:rPr>
        <w:t>Çevre Bakanlığı'nın internet tabanlı sistemi üzerinden yıllık atık üretimi bildirimi yapmak ve</w:t>
      </w:r>
    </w:p>
    <w:p w14:paraId="7EAC5827" w14:textId="77777777" w:rsidR="00320FDB" w:rsidRPr="008209AD" w:rsidRDefault="00320FDB">
      <w:pPr>
        <w:pStyle w:val="ListeParagraf"/>
        <w:numPr>
          <w:ilvl w:val="0"/>
          <w:numId w:val="99"/>
        </w:numPr>
        <w:rPr>
          <w:color w:val="000000"/>
        </w:rPr>
      </w:pPr>
      <w:r w:rsidRPr="008209AD">
        <w:rPr>
          <w:color w:val="000000"/>
        </w:rPr>
        <w:t>Kullanılmasını gerektiren atıklar için Kentleşme ve Ulusal Atık Taşıma Formunu kullanmak (şablon, Atık Yönetimi Yönetmeliği ile değiştirilen ve yürürlükten kaldırılan Tehlikeli Atıkların Kontrolü Yönetmeliği, Ek 9-A'da verilmiştir).</w:t>
      </w:r>
    </w:p>
    <w:p w14:paraId="34BECB93" w14:textId="77777777" w:rsidR="00320FDB" w:rsidRPr="008209AD" w:rsidRDefault="00320FDB" w:rsidP="00FD121B">
      <w:pPr>
        <w:rPr>
          <w:b/>
        </w:rPr>
      </w:pPr>
      <w:r w:rsidRPr="008209AD">
        <w:rPr>
          <w:b/>
        </w:rPr>
        <w:t>2.1.2</w:t>
      </w:r>
      <w:r w:rsidRPr="008209AD">
        <w:rPr>
          <w:b/>
        </w:rPr>
        <w:tab/>
        <w:t>Hafriyat Toprağı, İnşaat ve Yıkıntı Atıklarının Kontrolü Yönetmeliği</w:t>
      </w:r>
    </w:p>
    <w:p w14:paraId="1694A68A" w14:textId="77777777" w:rsidR="00320FDB" w:rsidRPr="008209AD" w:rsidRDefault="00320FDB" w:rsidP="00FD121B">
      <w:r w:rsidRPr="008209AD">
        <w:t xml:space="preserve">Hafriyat Toprağı, İnşaat ve Yıkıntı Atıklarının Kontrolü Yönetmeliği, 25406 sayılı ve 18 Mart 2004 tarihli </w:t>
      </w:r>
      <w:proofErr w:type="gramStart"/>
      <w:r w:rsidRPr="008209AD">
        <w:t>Resmi</w:t>
      </w:r>
      <w:proofErr w:type="gramEnd"/>
      <w:r w:rsidRPr="008209AD">
        <w:t xml:space="preserve"> Gazetede yayımlanmıştır. Atıkların depolanmasına ilişkin 10, 34, 35, 36, 37, 38, 39, 40, 41 ve 42. maddeler, 26 Mart 2010 tarihli ve 27533 sayılı </w:t>
      </w:r>
      <w:proofErr w:type="gramStart"/>
      <w:r w:rsidRPr="008209AD">
        <w:t>Resmi</w:t>
      </w:r>
      <w:proofErr w:type="gramEnd"/>
      <w:r w:rsidRPr="008209AD">
        <w:t xml:space="preserve"> Gazetede yayımlanan Atıkların Düzenli Depolanmasına dair Yönetmelik ile yürürlükten kaldırılmıştır.</w:t>
      </w:r>
    </w:p>
    <w:p w14:paraId="5FC5B155" w14:textId="77777777" w:rsidR="00320FDB" w:rsidRPr="008209AD" w:rsidRDefault="00320FDB" w:rsidP="00FD121B">
      <w:r w:rsidRPr="008209AD">
        <w:t>Bu yönetmeliğin amacı; hafriyat toprağı, inşaat ve yıkıntı atıklarını üretim kaynağında en aza indirmenin yanı sıra atıkların çevreye duyarlı bir şekilde toplanması, geçici olarak depolanması, aktarılması, geri dönüştürülmesi, yeniden kullanılması ve bertaraf edilmesine ilişkin esasları ve usulleri belirlemektir.</w:t>
      </w:r>
    </w:p>
    <w:p w14:paraId="3E30E25F" w14:textId="77777777" w:rsidR="00320FDB" w:rsidRPr="008209AD" w:rsidRDefault="00320FDB" w:rsidP="00FD121B">
      <w:r w:rsidRPr="008209AD">
        <w:t>Yönetmeliğin 9. maddesi uyarınca; hafriyat, inşaat ve yıkıntı atığı üretenler, atığın çevreye ve insan sağlığına olumsuz etkilerini en aza indirecek şekilde atık yönetimi yapmakla yükümlüdür. Tesisler, atıkların üretimi, taşınması ve depolanması işlemlerine ilişkin gerekli izinleri almalıdır. Tesislerin, belediye makamları veya diğer makamlar tarafından izin verilenler dışındaki yerlere/konumlara ve tesislere inşaat atıklarını dökmesine izin verilmez.</w:t>
      </w:r>
    </w:p>
    <w:p w14:paraId="74691DD7" w14:textId="77777777" w:rsidR="00320FDB" w:rsidRPr="008209AD" w:rsidRDefault="00320FDB" w:rsidP="00FD121B">
      <w:r w:rsidRPr="008209AD">
        <w:t>Yönetmelik ayrıca hafriyat malzemesinin kaldırılması sırasındaki gürültü etkilerini, görsel etkileri ve toz emisyonlarını en aza indirmek için gerekli önlemlerin alınmasından Proje sahibinin sorumlu olduğunu öngörmektedir. Faaliyet alanı da kapalı olmalıdır. Ayrıca kazılan toprak miktarı dolgu hacmine eşit olacak şekilde planlama yapılmalıdır. Hafriyat toprağı mümkün olduğu ölçüde faaliyet alanı içinde kullanılmalıdır.</w:t>
      </w:r>
    </w:p>
    <w:p w14:paraId="7FAABE4F" w14:textId="77777777" w:rsidR="00320FDB" w:rsidRPr="008209AD" w:rsidRDefault="00320FDB" w:rsidP="00FD121B">
      <w:pPr>
        <w:rPr>
          <w:b/>
        </w:rPr>
      </w:pPr>
      <w:r w:rsidRPr="008209AD">
        <w:rPr>
          <w:b/>
        </w:rPr>
        <w:t>2.1.3</w:t>
      </w:r>
      <w:r w:rsidRPr="008209AD">
        <w:rPr>
          <w:b/>
        </w:rPr>
        <w:tab/>
        <w:t>Ambalaj Atıklarının Kontrolü Yönetmeliği</w:t>
      </w:r>
    </w:p>
    <w:p w14:paraId="5453CA9E" w14:textId="77777777" w:rsidR="00320FDB" w:rsidRPr="008209AD" w:rsidRDefault="00320FDB" w:rsidP="00FD121B">
      <w:r w:rsidRPr="008209AD">
        <w:lastRenderedPageBreak/>
        <w:t xml:space="preserve">Ambalaj Atıklarının Kontrolü Yönetmeliği, 28035 sayılı ve 24 Ağustos 2011 tarihli </w:t>
      </w:r>
      <w:proofErr w:type="gramStart"/>
      <w:r w:rsidRPr="008209AD">
        <w:t>Resmi</w:t>
      </w:r>
      <w:proofErr w:type="gramEnd"/>
      <w:r w:rsidRPr="008209AD">
        <w:t xml:space="preserve"> Gazetede yayımlanmıştır. Yönetmeliğin amacı;</w:t>
      </w:r>
    </w:p>
    <w:p w14:paraId="2D90FB39" w14:textId="77777777" w:rsidR="00320FDB" w:rsidRPr="008209AD" w:rsidRDefault="00320FDB">
      <w:pPr>
        <w:pStyle w:val="ListeParagraf"/>
        <w:numPr>
          <w:ilvl w:val="0"/>
          <w:numId w:val="100"/>
        </w:numPr>
        <w:rPr>
          <w:color w:val="000000"/>
        </w:rPr>
      </w:pPr>
      <w:r w:rsidRPr="008209AD">
        <w:rPr>
          <w:color w:val="000000"/>
        </w:rPr>
        <w:t>Ambalaj üretimi için belirli çevresel açıdan belirli ölçütler, temel şart ve özellikler sağlamak,</w:t>
      </w:r>
    </w:p>
    <w:p w14:paraId="2E027BCC" w14:textId="5F257471" w:rsidR="00320FDB" w:rsidRPr="008209AD" w:rsidRDefault="00320FDB">
      <w:pPr>
        <w:pStyle w:val="ListeParagraf"/>
        <w:numPr>
          <w:ilvl w:val="0"/>
          <w:numId w:val="100"/>
        </w:numPr>
        <w:rPr>
          <w:color w:val="000000"/>
        </w:rPr>
      </w:pPr>
      <w:r w:rsidRPr="008209AD">
        <w:rPr>
          <w:color w:val="000000"/>
        </w:rPr>
        <w:t>Ambalaj atıklarının çevreye zarar verecek şekilde doğrudan ve dolaylı olarak bertaraf edilmesini önlemek ve</w:t>
      </w:r>
    </w:p>
    <w:p w14:paraId="3053FC87" w14:textId="77777777" w:rsidR="00320FDB" w:rsidRPr="008209AD" w:rsidRDefault="00320FDB">
      <w:pPr>
        <w:pStyle w:val="ListeParagraf"/>
        <w:numPr>
          <w:ilvl w:val="0"/>
          <w:numId w:val="100"/>
        </w:numPr>
        <w:rPr>
          <w:color w:val="000000"/>
        </w:rPr>
      </w:pPr>
      <w:r w:rsidRPr="008209AD">
        <w:rPr>
          <w:color w:val="000000"/>
        </w:rPr>
        <w:t>Yeniden kullanım, geri dönüşüm ve geri kazanım yöntemleri kullanılarak ambalaj atığı oluşumunu önlemek ve en aza indirmektir.</w:t>
      </w:r>
    </w:p>
    <w:p w14:paraId="210BA275" w14:textId="77777777" w:rsidR="00320FDB" w:rsidRPr="008209AD" w:rsidRDefault="00320FDB" w:rsidP="00FD121B">
      <w:r w:rsidRPr="008209AD">
        <w:t>Ambalaj Atıklarının Kontrolü Yönetmeliği, ambalaj atıklarının, çevreye zarar vermeden bertaraf edilmesini sağlamak, çevre kirliliğini azaltmak, düzenli depolama alanlarından maksimum düzeyde yararlanmak, ekonomiye katkı sağlamak için diğer atıklardan ayrı olarak kaynağında toplanması ve depolanması gerektiğini belirtmektedir.</w:t>
      </w:r>
    </w:p>
    <w:p w14:paraId="56642D0E" w14:textId="77777777" w:rsidR="00320FDB" w:rsidRPr="008209AD" w:rsidRDefault="00320FDB" w:rsidP="00FD121B">
      <w:r w:rsidRPr="008209AD">
        <w:t>Kaynağında ayrı toplama yapan belediyelerin sınırları içerisinde yer alan ambalaj atığı üreten taraflar, ambalaj atıklarını sorumlu belediyelere veya bunların sözleşmeli ve lisanslı toplama/ayırma kuruluşlarına teslim etmekle yükümlüdür.</w:t>
      </w:r>
    </w:p>
    <w:p w14:paraId="5C216806" w14:textId="77777777" w:rsidR="00320FDB" w:rsidRPr="008209AD" w:rsidRDefault="00320FDB" w:rsidP="00FD121B">
      <w:pPr>
        <w:rPr>
          <w:b/>
        </w:rPr>
      </w:pPr>
      <w:r w:rsidRPr="008209AD">
        <w:rPr>
          <w:b/>
        </w:rPr>
        <w:t>2.1.4</w:t>
      </w:r>
      <w:r w:rsidRPr="008209AD">
        <w:rPr>
          <w:b/>
        </w:rPr>
        <w:tab/>
        <w:t>Atık Piller</w:t>
      </w:r>
    </w:p>
    <w:p w14:paraId="08A08447" w14:textId="77777777" w:rsidR="00320FDB" w:rsidRPr="008209AD" w:rsidRDefault="00320FDB" w:rsidP="00FD121B">
      <w:r w:rsidRPr="008209AD">
        <w:t xml:space="preserve">Atık Pil ve Akümülatörlerin Kontrolü Yönetmeliği, 25569 sayılı ve 31 Ağustos 2004 tarihli </w:t>
      </w:r>
      <w:proofErr w:type="gramStart"/>
      <w:r w:rsidRPr="008209AD">
        <w:t>Resmi</w:t>
      </w:r>
      <w:proofErr w:type="gramEnd"/>
      <w:r w:rsidRPr="008209AD">
        <w:t xml:space="preserve"> Gazetede yayımlanmıştır. Yönetmeliğin amacı;</w:t>
      </w:r>
    </w:p>
    <w:p w14:paraId="10FF3FF5" w14:textId="77777777" w:rsidR="00320FDB" w:rsidRPr="008209AD" w:rsidRDefault="00320FDB">
      <w:pPr>
        <w:pStyle w:val="ListeParagraf"/>
        <w:numPr>
          <w:ilvl w:val="0"/>
          <w:numId w:val="101"/>
        </w:numPr>
        <w:rPr>
          <w:color w:val="000000"/>
        </w:rPr>
      </w:pPr>
      <w:r w:rsidRPr="008209AD">
        <w:rPr>
          <w:color w:val="000000"/>
        </w:rPr>
        <w:t xml:space="preserve">Pil ve akümülatörlerin üretimden başlayarak nihai </w:t>
      </w:r>
      <w:proofErr w:type="spellStart"/>
      <w:r w:rsidRPr="008209AD">
        <w:rPr>
          <w:color w:val="000000"/>
        </w:rPr>
        <w:t>bertarafına</w:t>
      </w:r>
      <w:proofErr w:type="spellEnd"/>
      <w:r w:rsidRPr="008209AD">
        <w:rPr>
          <w:color w:val="000000"/>
        </w:rPr>
        <w:t xml:space="preserve"> kadar politika ve programların belirlenmesi için hukuki ve teknik esasları düzenlemek,</w:t>
      </w:r>
    </w:p>
    <w:p w14:paraId="2B455B45" w14:textId="77777777" w:rsidR="00320FDB" w:rsidRPr="008209AD" w:rsidRDefault="00320FDB">
      <w:pPr>
        <w:pStyle w:val="ListeParagraf"/>
        <w:numPr>
          <w:ilvl w:val="0"/>
          <w:numId w:val="101"/>
        </w:numPr>
        <w:rPr>
          <w:color w:val="000000"/>
        </w:rPr>
      </w:pPr>
      <w:r w:rsidRPr="008209AD">
        <w:rPr>
          <w:color w:val="000000"/>
        </w:rPr>
        <w:t>Çevresel açıdan belirli kriter, temel koşul ve özelliklere sahip pil ve akümülatörlerin üretimini sağlamak,</w:t>
      </w:r>
    </w:p>
    <w:p w14:paraId="1ECB2190" w14:textId="77777777" w:rsidR="00320FDB" w:rsidRPr="008209AD" w:rsidRDefault="00320FDB">
      <w:pPr>
        <w:pStyle w:val="ListeParagraf"/>
        <w:numPr>
          <w:ilvl w:val="0"/>
          <w:numId w:val="101"/>
        </w:numPr>
        <w:rPr>
          <w:color w:val="000000"/>
        </w:rPr>
      </w:pPr>
      <w:r w:rsidRPr="008209AD">
        <w:rPr>
          <w:color w:val="000000"/>
        </w:rPr>
        <w:t>Alıcı ortamlara verilmesini önlemek,</w:t>
      </w:r>
    </w:p>
    <w:p w14:paraId="71D34D54" w14:textId="77777777" w:rsidR="00320FDB" w:rsidRPr="008209AD" w:rsidRDefault="00320FDB">
      <w:pPr>
        <w:pStyle w:val="ListeParagraf"/>
        <w:numPr>
          <w:ilvl w:val="0"/>
          <w:numId w:val="101"/>
        </w:numPr>
        <w:rPr>
          <w:color w:val="000000"/>
        </w:rPr>
      </w:pPr>
      <w:r w:rsidRPr="008209AD">
        <w:rPr>
          <w:color w:val="000000"/>
        </w:rPr>
        <w:t>Yönetiminde gerekli teknik ve idari standartları sağlamak ve</w:t>
      </w:r>
    </w:p>
    <w:p w14:paraId="524A7C50" w14:textId="3AF10791" w:rsidR="00320FDB" w:rsidRPr="008209AD" w:rsidRDefault="00320FDB">
      <w:pPr>
        <w:pStyle w:val="ListeParagraf"/>
        <w:numPr>
          <w:ilvl w:val="0"/>
          <w:numId w:val="101"/>
        </w:numPr>
        <w:rPr>
          <w:color w:val="000000"/>
        </w:rPr>
      </w:pPr>
      <w:r w:rsidRPr="008209AD">
        <w:rPr>
          <w:color w:val="000000"/>
        </w:rPr>
        <w:t xml:space="preserve">Atık pil ve akümülatörlerin geri kazanım ve nihai </w:t>
      </w:r>
      <w:proofErr w:type="spellStart"/>
      <w:r w:rsidRPr="008209AD">
        <w:rPr>
          <w:color w:val="000000"/>
        </w:rPr>
        <w:t>bertarafı</w:t>
      </w:r>
      <w:proofErr w:type="spellEnd"/>
      <w:r w:rsidRPr="008209AD">
        <w:rPr>
          <w:color w:val="000000"/>
        </w:rPr>
        <w:t xml:space="preserve"> için bir toplama sistemi kurmaktır.</w:t>
      </w:r>
    </w:p>
    <w:p w14:paraId="0E8FD904" w14:textId="77777777" w:rsidR="00320FDB" w:rsidRPr="008209AD" w:rsidRDefault="00320FDB" w:rsidP="00F32CEC">
      <w:r w:rsidRPr="008209AD">
        <w:t>Yönetmeliğe göre, pil ve akümülatör tüketicileri aşağıdakileri yapmakla yükümlüdür;</w:t>
      </w:r>
    </w:p>
    <w:p w14:paraId="3F851AA9" w14:textId="77777777" w:rsidR="00320FDB" w:rsidRPr="008209AD" w:rsidRDefault="00320FDB">
      <w:pPr>
        <w:pStyle w:val="ListeParagraf"/>
        <w:numPr>
          <w:ilvl w:val="0"/>
          <w:numId w:val="101"/>
        </w:numPr>
        <w:rPr>
          <w:color w:val="000000"/>
        </w:rPr>
      </w:pPr>
      <w:r w:rsidRPr="008209AD">
        <w:rPr>
          <w:color w:val="000000"/>
        </w:rPr>
        <w:t>Atık pilleri evsel atıklardan ayrı toplamak,</w:t>
      </w:r>
    </w:p>
    <w:p w14:paraId="705CA5AD" w14:textId="77777777" w:rsidR="00320FDB" w:rsidRPr="008209AD" w:rsidRDefault="00320FDB">
      <w:pPr>
        <w:pStyle w:val="ListeParagraf"/>
        <w:numPr>
          <w:ilvl w:val="0"/>
          <w:numId w:val="101"/>
        </w:numPr>
        <w:rPr>
          <w:color w:val="000000"/>
        </w:rPr>
      </w:pPr>
      <w:r w:rsidRPr="008209AD">
        <w:rPr>
          <w:color w:val="000000"/>
        </w:rPr>
        <w:t>Pil ürünlerinin dağıtımını ve satışını yapan işletmelerce veya belediyelerce oluşturulacak toplama noktalarına atık pilleri teslim etmek,</w:t>
      </w:r>
    </w:p>
    <w:p w14:paraId="2D4CC759" w14:textId="77777777" w:rsidR="00320FDB" w:rsidRPr="008209AD" w:rsidRDefault="00320FDB">
      <w:pPr>
        <w:pStyle w:val="ListeParagraf"/>
        <w:numPr>
          <w:ilvl w:val="0"/>
          <w:numId w:val="101"/>
        </w:numPr>
        <w:rPr>
          <w:color w:val="000000"/>
        </w:rPr>
      </w:pPr>
      <w:r w:rsidRPr="008209AD">
        <w:rPr>
          <w:color w:val="000000"/>
        </w:rPr>
        <w:lastRenderedPageBreak/>
        <w:t>Eski akümülatörleri, akümülatör ürünlerinin dağıtım ve satışını yapan işletmeler ve araç bakım onarım yerlerini işletenlerin oluşturduğu geçici depolama yerlerine teslim etmek (akümülatörler, atık haline geldikten sonra 90 günden fazla bekletilerek teslim edilemez),</w:t>
      </w:r>
    </w:p>
    <w:p w14:paraId="75887194" w14:textId="77777777" w:rsidR="00320FDB" w:rsidRPr="008209AD" w:rsidRDefault="00320FDB">
      <w:pPr>
        <w:pStyle w:val="ListeParagraf"/>
        <w:numPr>
          <w:ilvl w:val="0"/>
          <w:numId w:val="101"/>
        </w:numPr>
        <w:rPr>
          <w:color w:val="000000"/>
        </w:rPr>
      </w:pPr>
      <w:r w:rsidRPr="008209AD">
        <w:rPr>
          <w:color w:val="000000"/>
        </w:rPr>
        <w:t>Eskilerini teslim etmeden yeni akümülatör alınması halinde depozito ödemek ve</w:t>
      </w:r>
    </w:p>
    <w:p w14:paraId="0E7A2937" w14:textId="77777777" w:rsidR="00320FDB" w:rsidRPr="008209AD" w:rsidRDefault="00320FDB">
      <w:pPr>
        <w:pStyle w:val="ListeParagraf"/>
        <w:numPr>
          <w:ilvl w:val="0"/>
          <w:numId w:val="101"/>
        </w:numPr>
        <w:rPr>
          <w:color w:val="000000"/>
        </w:rPr>
      </w:pPr>
      <w:r w:rsidRPr="008209AD">
        <w:rPr>
          <w:color w:val="000000"/>
        </w:rPr>
        <w:t>Pil ve akümülatörlerin depolanacağı geçici depolama sahalarında sızdırmaz zemin ve diğer gerekli koşulların sağlandığından emin olmak.</w:t>
      </w:r>
    </w:p>
    <w:p w14:paraId="7F8BCC90" w14:textId="77777777" w:rsidR="00320FDB" w:rsidRPr="008209AD" w:rsidRDefault="00320FDB" w:rsidP="00FD121B">
      <w:pPr>
        <w:rPr>
          <w:b/>
        </w:rPr>
      </w:pPr>
      <w:r w:rsidRPr="008209AD">
        <w:rPr>
          <w:b/>
        </w:rPr>
        <w:t>2.1.5</w:t>
      </w:r>
      <w:r w:rsidRPr="008209AD">
        <w:rPr>
          <w:b/>
        </w:rPr>
        <w:tab/>
        <w:t>Atık Yağların Kontrolü Yönetmeliği</w:t>
      </w:r>
    </w:p>
    <w:p w14:paraId="3133A93F" w14:textId="77777777" w:rsidR="00320FDB" w:rsidRPr="008209AD" w:rsidRDefault="00320FDB" w:rsidP="00FD121B">
      <w:r w:rsidRPr="008209AD">
        <w:t xml:space="preserve">Atık Yağların Kontrolü Yönetmeliği, 26952 sayılı ve 30 Haziran 2008 tarihli </w:t>
      </w:r>
      <w:proofErr w:type="gramStart"/>
      <w:r w:rsidRPr="008209AD">
        <w:t>Resmi</w:t>
      </w:r>
      <w:proofErr w:type="gramEnd"/>
      <w:r w:rsidRPr="008209AD">
        <w:t xml:space="preserve"> Gazetede yayımlanmıştır. Yönetmeliğin amacı;</w:t>
      </w:r>
    </w:p>
    <w:p w14:paraId="44DCC283" w14:textId="77777777" w:rsidR="0007708A" w:rsidRPr="008209AD" w:rsidRDefault="0007708A" w:rsidP="0007708A">
      <w:pPr>
        <w:pStyle w:val="ListeParagraf"/>
        <w:numPr>
          <w:ilvl w:val="0"/>
          <w:numId w:val="102"/>
        </w:numPr>
        <w:rPr>
          <w:color w:val="000000"/>
        </w:rPr>
      </w:pPr>
      <w:r w:rsidRPr="008209AD">
        <w:rPr>
          <w:color w:val="000000"/>
        </w:rPr>
        <w:t>Atık Elektrikli ve Elektronik Atık yağların doğrudan ve dolaylı olarak çevreye atılmasını önlemek;</w:t>
      </w:r>
    </w:p>
    <w:p w14:paraId="1E8F38DD" w14:textId="77777777" w:rsidR="00320FDB" w:rsidRPr="008209AD" w:rsidRDefault="00320FDB">
      <w:pPr>
        <w:pStyle w:val="ListeParagraf"/>
        <w:numPr>
          <w:ilvl w:val="0"/>
          <w:numId w:val="102"/>
        </w:numPr>
        <w:rPr>
          <w:color w:val="000000"/>
        </w:rPr>
      </w:pPr>
      <w:r w:rsidRPr="008209AD">
        <w:rPr>
          <w:color w:val="000000"/>
        </w:rPr>
        <w:t>Çevreye ve insan sağlığına zarar vermeden geçici olarak depolanmasını, taşınmasını ve bertaraf edilmesini sağlamak;</w:t>
      </w:r>
    </w:p>
    <w:p w14:paraId="77853E4A" w14:textId="77777777" w:rsidR="00320FDB" w:rsidRPr="008209AD" w:rsidRDefault="00320FDB">
      <w:pPr>
        <w:pStyle w:val="ListeParagraf"/>
        <w:numPr>
          <w:ilvl w:val="0"/>
          <w:numId w:val="102"/>
        </w:numPr>
        <w:rPr>
          <w:color w:val="000000"/>
        </w:rPr>
      </w:pPr>
      <w:r w:rsidRPr="008209AD">
        <w:rPr>
          <w:color w:val="000000"/>
        </w:rPr>
        <w:t>Atık yağların yönetiminde gerekli teknik ve idari standartları oluşturmak;</w:t>
      </w:r>
    </w:p>
    <w:p w14:paraId="4DB38C13" w14:textId="77777777" w:rsidR="00320FDB" w:rsidRPr="008209AD" w:rsidRDefault="00320FDB">
      <w:pPr>
        <w:pStyle w:val="ListeParagraf"/>
        <w:numPr>
          <w:ilvl w:val="0"/>
          <w:numId w:val="102"/>
        </w:numPr>
        <w:rPr>
          <w:color w:val="000000"/>
        </w:rPr>
      </w:pPr>
      <w:r w:rsidRPr="008209AD">
        <w:rPr>
          <w:color w:val="000000"/>
        </w:rPr>
        <w:t>Geçici depolama, toplama ve bertaraf tesislerinin kurulması için gerekli esasları ve programları belirlemek ve</w:t>
      </w:r>
    </w:p>
    <w:p w14:paraId="7C11A405" w14:textId="77777777" w:rsidR="00320FDB" w:rsidRPr="008209AD" w:rsidRDefault="00320FDB">
      <w:pPr>
        <w:pStyle w:val="ListeParagraf"/>
        <w:numPr>
          <w:ilvl w:val="0"/>
          <w:numId w:val="102"/>
        </w:numPr>
        <w:rPr>
          <w:color w:val="000000"/>
        </w:rPr>
      </w:pPr>
      <w:r w:rsidRPr="008209AD">
        <w:rPr>
          <w:color w:val="000000"/>
        </w:rPr>
        <w:t>Bu tesisleri çevre dostu bir şekilde yönetmektir.</w:t>
      </w:r>
    </w:p>
    <w:p w14:paraId="4BCE3BF7" w14:textId="77777777" w:rsidR="00320FDB" w:rsidRPr="008209AD" w:rsidRDefault="00320FDB" w:rsidP="00FD121B">
      <w:r w:rsidRPr="008209AD">
        <w:t>Atık Yağların Kontrolü Yönetmeliği'nin 9. Maddesine göre, atık yağ üreticileri, atık motor yağları ve atık yağların işlenmesinden kaynaklanan artıklar da dahil olmak üzere atık yağların oluşumunu en aza indirmek için gerekli önlemleri almakla yükümlüdür. Atık yağ üreticileri, atık yağ analizleri yapmak ve üretilen miktarları Çevre, Şehircilik ve İklim Değişikliği Bakanlığı’na bildirmek zorundadır. Farklı kategorilerdeki atık yağlar birbirleriyle veya diğer tehlikeli atıklarla karıştırılmamalıdır.</w:t>
      </w:r>
    </w:p>
    <w:p w14:paraId="41DF5F27" w14:textId="77777777" w:rsidR="00320FDB" w:rsidRPr="008209AD" w:rsidRDefault="00320FDB" w:rsidP="00FD121B">
      <w:r w:rsidRPr="008209AD">
        <w:t>Atık yağ üreticileri, bertaraf için Tehlikeli Atıkların Kontrolü Yönetmeliğinin hükümlerine uymalıdır. Atık yağ beyan formları ve analiz raporları dahil tüm kayıtların en az beş yıl süreyle saklanması gerekmektedir. Atık yağların taşınması için Çevre, Şehircilik ve İklim Değişikliği Bakanlığı tarafından belirlenecek düzenlemelere uyulmalıdır.</w:t>
      </w:r>
    </w:p>
    <w:p w14:paraId="31522EA4" w14:textId="77777777" w:rsidR="00320FDB" w:rsidRPr="008209AD" w:rsidRDefault="00320FDB" w:rsidP="00FD121B">
      <w:r w:rsidRPr="008209AD">
        <w:t xml:space="preserve">Atık yağların, üzerinde "Atık Yağ" etiketi bulunan kırmızı renkli tanklarda/varillerde toplanması gerekmektedir. Variller, yağmurdan korumanın yanı sıra sızdırmaz bir zemine yönelik hükümler ile (en az 25 cm kalınlığında ve </w:t>
      </w:r>
      <w:proofErr w:type="spellStart"/>
      <w:r w:rsidRPr="008209AD">
        <w:t>epoksi</w:t>
      </w:r>
      <w:proofErr w:type="spellEnd"/>
      <w:r w:rsidRPr="008209AD">
        <w:t xml:space="preserve">, </w:t>
      </w:r>
      <w:proofErr w:type="spellStart"/>
      <w:r w:rsidRPr="008209AD">
        <w:t>jeo</w:t>
      </w:r>
      <w:proofErr w:type="spellEnd"/>
      <w:r w:rsidRPr="008209AD">
        <w:t xml:space="preserve"> </w:t>
      </w:r>
      <w:proofErr w:type="spellStart"/>
      <w:r w:rsidRPr="008209AD">
        <w:t>membran</w:t>
      </w:r>
      <w:proofErr w:type="spellEnd"/>
      <w:r w:rsidRPr="008209AD">
        <w:t xml:space="preserve"> ve benzeri yalıtım malzemeleri ile kaplı olarak) depoya yerleştirilir.</w:t>
      </w:r>
    </w:p>
    <w:p w14:paraId="38D40A64" w14:textId="77777777" w:rsidR="00320FDB" w:rsidRPr="008209AD" w:rsidRDefault="00320FDB" w:rsidP="00FD121B">
      <w:pPr>
        <w:rPr>
          <w:b/>
        </w:rPr>
      </w:pPr>
      <w:r w:rsidRPr="008209AD">
        <w:rPr>
          <w:b/>
        </w:rPr>
        <w:t>2.1.6</w:t>
      </w:r>
      <w:r w:rsidRPr="008209AD">
        <w:rPr>
          <w:b/>
        </w:rPr>
        <w:tab/>
        <w:t>Atık Elektrikli ve Elektronik Eşyaların Kontrolü Yönetmeliği</w:t>
      </w:r>
    </w:p>
    <w:p w14:paraId="399F7CBD" w14:textId="77777777" w:rsidR="00320FDB" w:rsidRPr="008209AD" w:rsidRDefault="00320FDB" w:rsidP="00FD121B">
      <w:r w:rsidRPr="008209AD">
        <w:lastRenderedPageBreak/>
        <w:t xml:space="preserve">28300 sayılı ve 22 Mayıs 2008 tarihli </w:t>
      </w:r>
      <w:proofErr w:type="gramStart"/>
      <w:r w:rsidRPr="008209AD">
        <w:t>Resmi</w:t>
      </w:r>
      <w:proofErr w:type="gramEnd"/>
      <w:r w:rsidRPr="008209AD">
        <w:t xml:space="preserve"> Gazetede yayımlanan Yönetmeliğin temel amaçlarından biri, elektrik ve elektronik atık üretiminin, yeniden kullanım, geri dönüşüm ve geri kazanım yoluyla en aza indirilmesine yönelik yöntem ve hedefleri belirlemektir.</w:t>
      </w:r>
    </w:p>
    <w:p w14:paraId="36813368" w14:textId="77777777" w:rsidR="00320FDB" w:rsidRPr="008209AD" w:rsidRDefault="00320FDB" w:rsidP="00FD121B">
      <w:pPr>
        <w:rPr>
          <w:b/>
        </w:rPr>
      </w:pPr>
      <w:r w:rsidRPr="008209AD">
        <w:rPr>
          <w:b/>
        </w:rPr>
        <w:t>2.1.7</w:t>
      </w:r>
      <w:r w:rsidRPr="008209AD">
        <w:rPr>
          <w:b/>
        </w:rPr>
        <w:tab/>
        <w:t>Bazı Tehlikesiz Atıkların Geri Kazanımı Tebliği</w:t>
      </w:r>
    </w:p>
    <w:p w14:paraId="159DE0F8" w14:textId="77777777" w:rsidR="00320FDB" w:rsidRPr="008209AD" w:rsidRDefault="00320FDB" w:rsidP="00FD121B">
      <w:r w:rsidRPr="008209AD">
        <w:t xml:space="preserve">Bazı Tehlikesiz Atıkların Geri Kazanımı Tebliği, 27967 sayılı ve 17 Haziran 2011 tarihli </w:t>
      </w:r>
      <w:proofErr w:type="gramStart"/>
      <w:r w:rsidRPr="008209AD">
        <w:t>Resmi</w:t>
      </w:r>
      <w:proofErr w:type="gramEnd"/>
      <w:r w:rsidRPr="008209AD">
        <w:t xml:space="preserve"> Gazetede yayımlanmıştır. Bu tebliğe göre, tehlikesiz atık üreticileri, bunların üretimini en aza indirmenin yanı sıra bu atıkların geri kazanımı ile ilgili bir atık yönetim planı hazırlamakla ve uygulamakla yükümlüdür.</w:t>
      </w:r>
    </w:p>
    <w:p w14:paraId="64CC48CF" w14:textId="77777777" w:rsidR="00320FDB" w:rsidRPr="008209AD" w:rsidRDefault="00320FDB" w:rsidP="00FD121B">
      <w:r w:rsidRPr="008209AD">
        <w:t>Atıkların sızdırmaz (veya benzeri) kaplarda geçirimsiz bir zemin ve çatı alanında depolanması gerekmektedir. Tehlikesiz atıklar, geri kazanılıncaya kadar bir yıl süreyle şantiyede geçici olarak depolanabilir. Üreticiler ayrıca tehlikesiz atıklarını lisanslı toplama ve ayırma veya lisanslı geri kazanım tesislerine göndermekle yükümlüdür. Ayrıca üç yıllık bir atık yönetim planının hazırlanması ve İl Çevre, Şehircilik ve İklim Değişikliği Müdürlüğü'ne teslim edilmesi zorunludur.</w:t>
      </w:r>
    </w:p>
    <w:p w14:paraId="2AD5BA1C" w14:textId="719078F4" w:rsidR="00320FDB" w:rsidRPr="008209AD" w:rsidRDefault="00320FDB" w:rsidP="00FD121B">
      <w:r w:rsidRPr="008209AD">
        <w:t>Ayrıca tehlikesiz atık beyan formunun her yıl bir önceki yıla ait bilgilerle doldurulması ve bu formların dijital olarak Bakanlığa iletilmesi zorunludur. Formların kopyalarının 5 yıl saklanma</w:t>
      </w:r>
      <w:r w:rsidR="00FD121B" w:rsidRPr="008209AD">
        <w:t>sı gerektiği de belirtilmiştir.</w:t>
      </w:r>
    </w:p>
    <w:p w14:paraId="64517DDD" w14:textId="77777777" w:rsidR="00320FDB" w:rsidRPr="008209AD" w:rsidRDefault="00320FDB" w:rsidP="00FD121B">
      <w:pPr>
        <w:rPr>
          <w:b/>
        </w:rPr>
      </w:pPr>
      <w:bookmarkStart w:id="1364" w:name="_heading=h.20xfydz" w:colFirst="0" w:colLast="0"/>
      <w:bookmarkEnd w:id="1364"/>
      <w:r w:rsidRPr="008209AD">
        <w:rPr>
          <w:b/>
        </w:rPr>
        <w:t>2.2</w:t>
      </w:r>
      <w:r w:rsidRPr="008209AD">
        <w:rPr>
          <w:b/>
        </w:rPr>
        <w:tab/>
        <w:t>Dünya Bankası ÇSÇ Gereklilikleri</w:t>
      </w:r>
    </w:p>
    <w:p w14:paraId="2556823F" w14:textId="77777777" w:rsidR="00320FDB" w:rsidRPr="008209AD" w:rsidRDefault="00320FDB" w:rsidP="00FD121B">
      <w:pPr>
        <w:rPr>
          <w:b/>
        </w:rPr>
      </w:pPr>
      <w:r w:rsidRPr="008209AD">
        <w:rPr>
          <w:b/>
        </w:rPr>
        <w:t>2.2.1</w:t>
      </w:r>
      <w:r w:rsidRPr="008209AD">
        <w:rPr>
          <w:b/>
        </w:rPr>
        <w:tab/>
        <w:t xml:space="preserve">Kaynak Verimliliği, Kirliliğin Önlenmesi ve </w:t>
      </w:r>
      <w:proofErr w:type="gramStart"/>
      <w:r w:rsidRPr="008209AD">
        <w:rPr>
          <w:b/>
        </w:rPr>
        <w:t>Yönetimi -</w:t>
      </w:r>
      <w:proofErr w:type="gramEnd"/>
      <w:r w:rsidRPr="008209AD">
        <w:rPr>
          <w:b/>
        </w:rPr>
        <w:t xml:space="preserve"> ÇSS3</w:t>
      </w:r>
    </w:p>
    <w:p w14:paraId="02CF6124" w14:textId="77777777" w:rsidR="00320FDB" w:rsidRPr="008209AD" w:rsidRDefault="00320FDB" w:rsidP="00FD121B">
      <w:r w:rsidRPr="008209AD">
        <w:t>ÇSS3, ekonomik faaliyetin ve kentleşmenin çoğunlukla havayı, suyu ve toprağı kirlettiğini ve yerel, bölgesel ve küresel düzeylerde insanları, ekosistem hizmetlerini ve çevreyi tehdit edebilecek sınırlı kaynakları tükettiğini kabul etmektedir. Sera gazlarının (GHG) mevcut ve öngörülen atmosferik konsantrasyonu, mevcut ve gelecek nesillerin refahını tehdit etmektedir. Aynı zamanda, daha verimli ve etkili kaynak kullanımı, kirliliğin önlenmesi ve sera gazı emisyonundan kaçınma ve azaltma teknolojileri ve uygulamaları daha erişilebilir ve ulaşılabilir hale gelmiştir.</w:t>
      </w:r>
    </w:p>
    <w:p w14:paraId="68CE42AB" w14:textId="77777777" w:rsidR="00320FDB" w:rsidRPr="008209AD" w:rsidRDefault="00320FDB" w:rsidP="00FD121B">
      <w:r w:rsidRPr="008209AD">
        <w:t>ÇSS3, Proje ömrü boyunca, Küresel Uluslararası Endüstri Uygulamaları (GIIP) ile tutarlı olarak kaynak verimliliği ve kirliliğin</w:t>
      </w:r>
      <w:r w:rsidRPr="008209AD">
        <w:rPr>
          <w:vertAlign w:val="superscript"/>
        </w:rPr>
        <w:footnoteReference w:id="25"/>
      </w:r>
      <w:r w:rsidRPr="008209AD">
        <w:t xml:space="preserve"> önlenmesi ve yönetiminin</w:t>
      </w:r>
      <w:r w:rsidRPr="008209AD">
        <w:rPr>
          <w:vertAlign w:val="superscript"/>
        </w:rPr>
        <w:footnoteReference w:id="26"/>
      </w:r>
      <w:r w:rsidRPr="008209AD">
        <w:t xml:space="preserve"> ele alınmasına ilişkin gereklilikleri belirlemektedir.</w:t>
      </w:r>
    </w:p>
    <w:p w14:paraId="4BE09ADA" w14:textId="77777777" w:rsidR="00320FDB" w:rsidRPr="008209AD" w:rsidRDefault="00320FDB" w:rsidP="00FD121B">
      <w:r w:rsidRPr="008209AD">
        <w:lastRenderedPageBreak/>
        <w:t>Kaynak Verimliliği ve Kirlilik Önleme ve Yönetim Standardının amaçları aşağıda verilmiştir:</w:t>
      </w:r>
    </w:p>
    <w:p w14:paraId="02A169ED" w14:textId="77777777" w:rsidR="00320FDB" w:rsidRPr="008209AD" w:rsidRDefault="00320FDB">
      <w:pPr>
        <w:pStyle w:val="ListeParagraf"/>
        <w:numPr>
          <w:ilvl w:val="0"/>
          <w:numId w:val="103"/>
        </w:numPr>
        <w:rPr>
          <w:color w:val="000000"/>
        </w:rPr>
      </w:pPr>
      <w:r w:rsidRPr="008209AD">
        <w:rPr>
          <w:color w:val="000000"/>
        </w:rPr>
        <w:t>Enerji, su ve ham maddeler de dahil olmak üzere kaynakların sürdürülebilir kullanımını teşvik etmek</w:t>
      </w:r>
    </w:p>
    <w:p w14:paraId="05695C94" w14:textId="77777777" w:rsidR="00320FDB" w:rsidRPr="008209AD" w:rsidRDefault="00320FDB">
      <w:pPr>
        <w:pStyle w:val="ListeParagraf"/>
        <w:numPr>
          <w:ilvl w:val="0"/>
          <w:numId w:val="103"/>
        </w:numPr>
        <w:rPr>
          <w:color w:val="000000"/>
        </w:rPr>
      </w:pPr>
      <w:r w:rsidRPr="008209AD">
        <w:rPr>
          <w:color w:val="000000"/>
        </w:rPr>
        <w:t>Proje faaliyetlerinden kaynaklanan kirliliği önleyerek veya en aza indirerek insan sağlığı ve çevre üzerindeki olumsuz etkileri önlemek veya en aza indirmek</w:t>
      </w:r>
    </w:p>
    <w:p w14:paraId="36114514" w14:textId="77777777" w:rsidR="00320FDB" w:rsidRPr="008209AD" w:rsidRDefault="00320FDB">
      <w:pPr>
        <w:pStyle w:val="ListeParagraf"/>
        <w:numPr>
          <w:ilvl w:val="0"/>
          <w:numId w:val="103"/>
        </w:numPr>
        <w:rPr>
          <w:color w:val="000000"/>
        </w:rPr>
      </w:pPr>
      <w:r w:rsidRPr="008209AD">
        <w:rPr>
          <w:color w:val="000000"/>
        </w:rPr>
        <w:t>Kısa ve uzun ömürlü iklim kirleticilerinin projeyle ilgili emisyonlarını önlemek veya en aza indirmek</w:t>
      </w:r>
    </w:p>
    <w:p w14:paraId="4F93DA49" w14:textId="77777777" w:rsidR="00320FDB" w:rsidRPr="008209AD" w:rsidRDefault="00320FDB">
      <w:pPr>
        <w:pStyle w:val="ListeParagraf"/>
        <w:numPr>
          <w:ilvl w:val="0"/>
          <w:numId w:val="103"/>
        </w:numPr>
        <w:rPr>
          <w:color w:val="000000"/>
        </w:rPr>
      </w:pPr>
      <w:r w:rsidRPr="008209AD">
        <w:rPr>
          <w:color w:val="000000"/>
        </w:rPr>
        <w:t>Tehlikeli ve tehlikesiz atık oluşumunu önlemek veya en aza indirmek</w:t>
      </w:r>
    </w:p>
    <w:p w14:paraId="441F22F5" w14:textId="17A28805" w:rsidR="00320FDB" w:rsidRPr="008209AD" w:rsidRDefault="00320FDB">
      <w:pPr>
        <w:pStyle w:val="ListeParagraf"/>
        <w:numPr>
          <w:ilvl w:val="0"/>
          <w:numId w:val="103"/>
        </w:numPr>
        <w:rPr>
          <w:color w:val="000000"/>
        </w:rPr>
      </w:pPr>
      <w:r w:rsidRPr="008209AD">
        <w:rPr>
          <w:color w:val="000000"/>
        </w:rPr>
        <w:t>Pestisit kullanımıyla ilişkili riskleri ve etkileri en aza indirmek ve yönetmek.</w:t>
      </w:r>
    </w:p>
    <w:p w14:paraId="798CD9C2" w14:textId="77777777" w:rsidR="00320FDB" w:rsidRPr="008209AD" w:rsidRDefault="00320FDB" w:rsidP="00FD121B">
      <w:pPr>
        <w:rPr>
          <w:b/>
        </w:rPr>
      </w:pPr>
      <w:bookmarkStart w:id="1365" w:name="_heading=h.4kx3h1s" w:colFirst="0" w:colLast="0"/>
      <w:bookmarkEnd w:id="1365"/>
      <w:r w:rsidRPr="008209AD">
        <w:rPr>
          <w:b/>
        </w:rPr>
        <w:t>2.3</w:t>
      </w:r>
      <w:r w:rsidRPr="008209AD">
        <w:rPr>
          <w:b/>
        </w:rPr>
        <w:tab/>
        <w:t>Avrupa Birliği (AB) Mevzuatı</w:t>
      </w:r>
    </w:p>
    <w:p w14:paraId="2B8ACFA1" w14:textId="77777777" w:rsidR="00320FDB" w:rsidRPr="008209AD" w:rsidRDefault="00320FDB" w:rsidP="00FD121B">
      <w:r w:rsidRPr="008209AD">
        <w:t>2000/532/EC2008/98/EC sayılı Avrupa Birliği Direktifi (Atık Çerçeve Direktifi), atık yönetimine ilişkin genel hükümleri öngörmekte ve temel atık yönetimi tanımlarını belirlemektedir. Atıkların insan sağlığını tehlikeye atmadan ve çevreye zarar vermeden ve özellikle su, hava, toprak, bitkiler veya hayvanlar için risk oluşturmadan, gürültü veya kokular dolayısıyla rahatsızlık yaratmadan ve kırsal bölgeleri veya özel ilgi alanlarını olumsuz etkilemeden yönetilmesini gerektirir. Direktif; atık, tehlikeli atık ve atık yağlarla ilgili eski AB direktifini değiştirmiştir ve şu anda 2000/532/EC sayılı Karar (yani Avrupa Atık Kodları) ile tanımlanan tüm atıkları kapsamaktadır.</w:t>
      </w:r>
    </w:p>
    <w:p w14:paraId="074C198D" w14:textId="77777777" w:rsidR="00320FDB" w:rsidRPr="008209AD" w:rsidRDefault="00320FDB" w:rsidP="00FD121B">
      <w:r w:rsidRPr="008209AD">
        <w:t>Türkiye çevre koruma standartlarını AB'nin Atık Çerçeve Direktifi (2008/98/EC) ve bir atık listesi oluşturan Avrupa Komisyonu Kararı (2000/532/EC) ile uyumlaştırma çabasıyla, Türkiye Cumhuriyeti Çevre, Şehircilik ve İklim Değişikliği Bakanlığı, Türkiye'de atık üreten firmaları önemli ölçüde etkileyecek yeni bir atık yönetimi yönetmeliği kabul etmiştir. Atık Çerçeve Direktifi ile uyum amacıyla yayımlanan atık yönetimi uygulama yönetmeliği 2015 yılında kabul edilmiştir. Şu anda, Türk Atık Yönetimi Yönetmeliği Ek 4'te verilen atık kodları, Avrupa Atık Kodları ile tamamen aynıdır.</w:t>
      </w:r>
    </w:p>
    <w:p w14:paraId="0B29F4B2" w14:textId="7539BCE0" w:rsidR="00320FDB" w:rsidRPr="008209AD" w:rsidRDefault="00423E28" w:rsidP="00423E28">
      <w:pPr>
        <w:rPr>
          <w:b/>
        </w:rPr>
      </w:pPr>
      <w:bookmarkStart w:id="1366" w:name="_heading=h.302dr9l" w:colFirst="0" w:colLast="0"/>
      <w:bookmarkEnd w:id="1366"/>
      <w:r w:rsidRPr="008209AD">
        <w:rPr>
          <w:b/>
        </w:rPr>
        <w:t>3.</w:t>
      </w:r>
      <w:r w:rsidR="00320FDB" w:rsidRPr="008209AD">
        <w:rPr>
          <w:b/>
        </w:rPr>
        <w:t>Görev ve Sorumluluklar</w:t>
      </w:r>
    </w:p>
    <w:p w14:paraId="4D5CCB00" w14:textId="512A5076" w:rsidR="00133F6C" w:rsidRPr="008209AD" w:rsidRDefault="00133F6C" w:rsidP="00133F6C">
      <w:r w:rsidRPr="008209AD">
        <w:t xml:space="preserve">Projenin Çevresel ve Sosyal (Ç&amp;S) yönetimine ilişkin görev ve sorumluluklar, Proje </w:t>
      </w:r>
      <w:proofErr w:type="spellStart"/>
      <w:r w:rsidRPr="008209AD">
        <w:t>ÇSYÇ'si</w:t>
      </w:r>
      <w:proofErr w:type="spellEnd"/>
      <w:r w:rsidRPr="008209AD">
        <w:t xml:space="preserve"> (Çevresel ve Sosyal Yönetim Çerçevesi) içinde ayrıntılı olarak açıklanmıştır. Bu kapsamda, </w:t>
      </w:r>
      <w:r w:rsidR="0007708A" w:rsidRPr="008209AD">
        <w:t xml:space="preserve">asbest </w:t>
      </w:r>
      <w:r w:rsidRPr="008209AD">
        <w:t>yönetimine ilişkin görev ve sorumluluklar aşağıdaki tabloda verilmiştir.</w:t>
      </w:r>
    </w:p>
    <w:p w14:paraId="20CEB89B" w14:textId="7F27C71C" w:rsidR="00E71DB5" w:rsidRPr="00F326BB" w:rsidRDefault="00E71DB5" w:rsidP="005E5C88">
      <w:pPr>
        <w:pStyle w:val="ResimYazs"/>
        <w:keepNext/>
        <w:jc w:val="both"/>
        <w:rPr>
          <w:bCs/>
        </w:rPr>
      </w:pPr>
      <w:bookmarkStart w:id="1367" w:name="_Toc201564565"/>
      <w:r w:rsidRPr="0074360E">
        <w:rPr>
          <w:bCs/>
        </w:rPr>
        <w:lastRenderedPageBreak/>
        <w:t>Görev ve Sorumluluklar</w:t>
      </w:r>
      <w:bookmarkEnd w:id="1367"/>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7332"/>
      </w:tblGrid>
      <w:tr w:rsidR="00320FDB" w:rsidRPr="008209AD" w14:paraId="2B027D99" w14:textId="77777777" w:rsidTr="002522AE">
        <w:trPr>
          <w:tblHeader/>
          <w:jc w:val="center"/>
        </w:trPr>
        <w:tc>
          <w:tcPr>
            <w:tcW w:w="1740" w:type="dxa"/>
            <w:shd w:val="clear" w:color="auto" w:fill="auto"/>
          </w:tcPr>
          <w:p w14:paraId="09CE9C79" w14:textId="77777777" w:rsidR="00320FDB" w:rsidRPr="008209AD" w:rsidRDefault="00320FDB" w:rsidP="00423E28">
            <w:pPr>
              <w:spacing w:line="240" w:lineRule="auto"/>
              <w:rPr>
                <w:b/>
                <w:bCs/>
                <w:sz w:val="20"/>
                <w:szCs w:val="20"/>
              </w:rPr>
            </w:pPr>
            <w:r w:rsidRPr="008209AD">
              <w:rPr>
                <w:b/>
                <w:bCs/>
                <w:sz w:val="20"/>
                <w:szCs w:val="20"/>
              </w:rPr>
              <w:t>Görevler</w:t>
            </w:r>
          </w:p>
        </w:tc>
        <w:tc>
          <w:tcPr>
            <w:tcW w:w="7332" w:type="dxa"/>
            <w:shd w:val="clear" w:color="auto" w:fill="auto"/>
          </w:tcPr>
          <w:p w14:paraId="56558CAC" w14:textId="77777777" w:rsidR="00320FDB" w:rsidRPr="008209AD" w:rsidRDefault="00320FDB" w:rsidP="00423E28">
            <w:pPr>
              <w:spacing w:line="240" w:lineRule="auto"/>
              <w:rPr>
                <w:b/>
                <w:bCs/>
                <w:sz w:val="20"/>
                <w:szCs w:val="20"/>
              </w:rPr>
            </w:pPr>
            <w:r w:rsidRPr="008209AD">
              <w:rPr>
                <w:b/>
                <w:bCs/>
                <w:sz w:val="20"/>
                <w:szCs w:val="20"/>
              </w:rPr>
              <w:t>Sorumluluklar</w:t>
            </w:r>
          </w:p>
        </w:tc>
      </w:tr>
      <w:tr w:rsidR="00320FDB" w:rsidRPr="008209AD" w14:paraId="160C78E9" w14:textId="77777777" w:rsidTr="002522AE">
        <w:trPr>
          <w:trHeight w:val="2700"/>
          <w:jc w:val="center"/>
        </w:trPr>
        <w:tc>
          <w:tcPr>
            <w:tcW w:w="1740" w:type="dxa"/>
            <w:shd w:val="clear" w:color="auto" w:fill="auto"/>
          </w:tcPr>
          <w:p w14:paraId="19992BA1" w14:textId="07EA20F8" w:rsidR="00320FDB" w:rsidRPr="008209AD" w:rsidRDefault="00320FDB" w:rsidP="00423E28">
            <w:pPr>
              <w:spacing w:line="240" w:lineRule="auto"/>
              <w:rPr>
                <w:sz w:val="20"/>
                <w:szCs w:val="20"/>
              </w:rPr>
            </w:pPr>
            <w:r w:rsidRPr="008209AD">
              <w:rPr>
                <w:sz w:val="20"/>
                <w:szCs w:val="20"/>
              </w:rPr>
              <w:t>Proje Yönetim Birimi (PYB)</w:t>
            </w:r>
          </w:p>
        </w:tc>
        <w:tc>
          <w:tcPr>
            <w:tcW w:w="7332" w:type="dxa"/>
            <w:shd w:val="clear" w:color="auto" w:fill="auto"/>
          </w:tcPr>
          <w:p w14:paraId="242B792F" w14:textId="77777777" w:rsidR="00320FDB" w:rsidRPr="008209AD" w:rsidRDefault="00320FDB">
            <w:pPr>
              <w:pStyle w:val="ListeParagraf"/>
              <w:numPr>
                <w:ilvl w:val="0"/>
                <w:numId w:val="162"/>
              </w:numPr>
              <w:spacing w:line="240" w:lineRule="auto"/>
              <w:rPr>
                <w:sz w:val="20"/>
                <w:szCs w:val="20"/>
              </w:rPr>
            </w:pPr>
            <w:r w:rsidRPr="008209AD">
              <w:rPr>
                <w:sz w:val="20"/>
                <w:szCs w:val="20"/>
              </w:rPr>
              <w:t>Bu Planın uygulanması için yeterli kaynakların sağlandığından emin olmak.</w:t>
            </w:r>
          </w:p>
          <w:p w14:paraId="32D4D4AB" w14:textId="77777777" w:rsidR="00320FDB" w:rsidRPr="008209AD" w:rsidRDefault="00320FDB">
            <w:pPr>
              <w:pStyle w:val="ListeParagraf"/>
              <w:numPr>
                <w:ilvl w:val="0"/>
                <w:numId w:val="162"/>
              </w:numPr>
              <w:spacing w:line="240" w:lineRule="auto"/>
              <w:rPr>
                <w:sz w:val="20"/>
                <w:szCs w:val="20"/>
              </w:rPr>
            </w:pPr>
            <w:r w:rsidRPr="008209AD">
              <w:rPr>
                <w:sz w:val="20"/>
                <w:szCs w:val="20"/>
              </w:rPr>
              <w:t>Gerektiğinde, Planı gözden geçirmek ve güncellemek</w:t>
            </w:r>
          </w:p>
          <w:p w14:paraId="29EF80BC" w14:textId="77777777" w:rsidR="00320FDB" w:rsidRPr="008209AD" w:rsidRDefault="00320FDB">
            <w:pPr>
              <w:pStyle w:val="ListeParagraf"/>
              <w:numPr>
                <w:ilvl w:val="0"/>
                <w:numId w:val="162"/>
              </w:numPr>
              <w:spacing w:line="240" w:lineRule="auto"/>
              <w:rPr>
                <w:sz w:val="20"/>
                <w:szCs w:val="20"/>
              </w:rPr>
            </w:pPr>
            <w:r w:rsidRPr="008209AD">
              <w:rPr>
                <w:sz w:val="20"/>
                <w:szCs w:val="20"/>
              </w:rPr>
              <w:t>Planın uygulanması için yüklenicilere teknik destek sağlandığından emin olmak.</w:t>
            </w:r>
          </w:p>
          <w:p w14:paraId="642A7341" w14:textId="77777777" w:rsidR="00320FDB" w:rsidRPr="008209AD" w:rsidRDefault="00320FDB">
            <w:pPr>
              <w:pStyle w:val="ListeParagraf"/>
              <w:numPr>
                <w:ilvl w:val="0"/>
                <w:numId w:val="162"/>
              </w:numPr>
              <w:spacing w:line="240" w:lineRule="auto"/>
              <w:rPr>
                <w:sz w:val="20"/>
                <w:szCs w:val="20"/>
              </w:rPr>
            </w:pPr>
            <w:r w:rsidRPr="008209AD">
              <w:rPr>
                <w:sz w:val="20"/>
                <w:szCs w:val="20"/>
              </w:rPr>
              <w:t>Eğitim kayıtları ve ilgili eğitim belgelerinin incelenmesi yoluyla yükleniciler tarafından ilgili eğitimlerin verildiğinden emin olmak.</w:t>
            </w:r>
          </w:p>
          <w:p w14:paraId="4B945EFA" w14:textId="77777777" w:rsidR="00320FDB" w:rsidRPr="008209AD" w:rsidRDefault="00320FDB">
            <w:pPr>
              <w:pStyle w:val="ListeParagraf"/>
              <w:numPr>
                <w:ilvl w:val="0"/>
                <w:numId w:val="162"/>
              </w:numPr>
              <w:spacing w:line="240" w:lineRule="auto"/>
              <w:rPr>
                <w:sz w:val="20"/>
                <w:szCs w:val="20"/>
              </w:rPr>
            </w:pPr>
            <w:r w:rsidRPr="008209AD">
              <w:rPr>
                <w:sz w:val="20"/>
                <w:szCs w:val="20"/>
              </w:rPr>
              <w:t>Yüklenicinin izlenmesi ve raporlar aracılığıyla yüklenicinin Proje gerekliliklerine uyumunu denetlemek.</w:t>
            </w:r>
          </w:p>
        </w:tc>
      </w:tr>
      <w:tr w:rsidR="00320FDB" w:rsidRPr="008209AD" w14:paraId="696F53A1" w14:textId="77777777" w:rsidTr="002522AE">
        <w:trPr>
          <w:jc w:val="center"/>
        </w:trPr>
        <w:tc>
          <w:tcPr>
            <w:tcW w:w="1740" w:type="dxa"/>
            <w:shd w:val="clear" w:color="auto" w:fill="auto"/>
          </w:tcPr>
          <w:p w14:paraId="77873F2F" w14:textId="3BFF843D" w:rsidR="00320FDB" w:rsidRPr="008209AD" w:rsidRDefault="00320FDB" w:rsidP="00423E28">
            <w:pPr>
              <w:spacing w:line="240" w:lineRule="auto"/>
              <w:rPr>
                <w:sz w:val="20"/>
                <w:szCs w:val="20"/>
              </w:rPr>
            </w:pPr>
            <w:r w:rsidRPr="008209AD">
              <w:rPr>
                <w:sz w:val="20"/>
                <w:szCs w:val="20"/>
              </w:rPr>
              <w:t>Yükleniciler</w:t>
            </w:r>
          </w:p>
        </w:tc>
        <w:tc>
          <w:tcPr>
            <w:tcW w:w="7332" w:type="dxa"/>
            <w:shd w:val="clear" w:color="auto" w:fill="auto"/>
          </w:tcPr>
          <w:p w14:paraId="1A8FE54A" w14:textId="77777777" w:rsidR="00320FDB" w:rsidRPr="008209AD" w:rsidRDefault="00320FDB">
            <w:pPr>
              <w:pStyle w:val="ListeParagraf"/>
              <w:numPr>
                <w:ilvl w:val="0"/>
                <w:numId w:val="163"/>
              </w:numPr>
              <w:spacing w:line="240" w:lineRule="auto"/>
              <w:rPr>
                <w:sz w:val="20"/>
                <w:szCs w:val="20"/>
              </w:rPr>
            </w:pPr>
            <w:r w:rsidRPr="008209AD">
              <w:rPr>
                <w:sz w:val="20"/>
                <w:szCs w:val="20"/>
              </w:rPr>
              <w:t>Bu planın Proje standartları doğrultusunda uygulandığından emin olmak</w:t>
            </w:r>
          </w:p>
          <w:p w14:paraId="1D5BFB10" w14:textId="77777777" w:rsidR="00320FDB" w:rsidRPr="008209AD" w:rsidRDefault="00320FDB">
            <w:pPr>
              <w:pStyle w:val="ListeParagraf"/>
              <w:numPr>
                <w:ilvl w:val="0"/>
                <w:numId w:val="163"/>
              </w:numPr>
              <w:spacing w:line="240" w:lineRule="auto"/>
              <w:rPr>
                <w:sz w:val="20"/>
                <w:szCs w:val="20"/>
              </w:rPr>
            </w:pPr>
            <w:r w:rsidRPr="008209AD">
              <w:rPr>
                <w:sz w:val="20"/>
                <w:szCs w:val="20"/>
              </w:rPr>
              <w:t xml:space="preserve">Ana sorumluluğu itibariyle, Planın (varsa Taşeronlar tarafından da) uygulanmasının sağlamak ve uyumsuzlukları ve Planın uygulama performansını </w:t>
            </w:r>
            <w:proofErr w:type="spellStart"/>
            <w:r w:rsidRPr="008209AD">
              <w:rPr>
                <w:sz w:val="20"/>
                <w:szCs w:val="20"/>
              </w:rPr>
              <w:t>PYB’ne</w:t>
            </w:r>
            <w:proofErr w:type="spellEnd"/>
            <w:r w:rsidRPr="008209AD">
              <w:rPr>
                <w:sz w:val="20"/>
                <w:szCs w:val="20"/>
              </w:rPr>
              <w:t xml:space="preserve"> raporlamak.</w:t>
            </w:r>
          </w:p>
          <w:p w14:paraId="6CBB4A9C" w14:textId="77777777" w:rsidR="00320FDB" w:rsidRPr="008209AD" w:rsidRDefault="00320FDB">
            <w:pPr>
              <w:pStyle w:val="ListeParagraf"/>
              <w:numPr>
                <w:ilvl w:val="0"/>
                <w:numId w:val="163"/>
              </w:numPr>
              <w:spacing w:line="240" w:lineRule="auto"/>
              <w:rPr>
                <w:sz w:val="20"/>
                <w:szCs w:val="20"/>
              </w:rPr>
            </w:pPr>
            <w:r w:rsidRPr="008209AD">
              <w:rPr>
                <w:sz w:val="20"/>
                <w:szCs w:val="20"/>
              </w:rPr>
              <w:t>Gerektiğinde, (örneğin uyumsuzluklar tespit edildiğinde, ilgili mevzuatta bir değişiklik olduğunda, vb.), düzeltici ve/veya iyileştirici faaliyetlerin geliştirilmesine katılmak.</w:t>
            </w:r>
          </w:p>
          <w:p w14:paraId="682A2C8B" w14:textId="77777777" w:rsidR="00320FDB" w:rsidRPr="008209AD" w:rsidRDefault="00320FDB">
            <w:pPr>
              <w:pStyle w:val="ListeParagraf"/>
              <w:numPr>
                <w:ilvl w:val="0"/>
                <w:numId w:val="163"/>
              </w:numPr>
              <w:spacing w:line="240" w:lineRule="auto"/>
              <w:rPr>
                <w:sz w:val="20"/>
                <w:szCs w:val="20"/>
              </w:rPr>
            </w:pPr>
            <w:r w:rsidRPr="008209AD">
              <w:rPr>
                <w:sz w:val="20"/>
                <w:szCs w:val="20"/>
              </w:rPr>
              <w:t>İlgili eğitimleri sağlamak.</w:t>
            </w:r>
          </w:p>
          <w:p w14:paraId="34FBC3A9" w14:textId="77777777" w:rsidR="00320FDB" w:rsidRPr="008209AD" w:rsidRDefault="00320FDB">
            <w:pPr>
              <w:pStyle w:val="ListeParagraf"/>
              <w:numPr>
                <w:ilvl w:val="0"/>
                <w:numId w:val="163"/>
              </w:numPr>
              <w:spacing w:line="240" w:lineRule="auto"/>
              <w:rPr>
                <w:sz w:val="20"/>
                <w:szCs w:val="20"/>
              </w:rPr>
            </w:pPr>
            <w:r w:rsidRPr="008209AD">
              <w:rPr>
                <w:sz w:val="20"/>
                <w:szCs w:val="20"/>
              </w:rPr>
              <w:t>İç denetimleri ve günlük denetimleri gerçekleştirmek ve tespit edilen uyumsuzlukları kayda geçirmek.</w:t>
            </w:r>
          </w:p>
          <w:p w14:paraId="398E0B34" w14:textId="77777777" w:rsidR="00320FDB" w:rsidRPr="008209AD" w:rsidRDefault="00320FDB">
            <w:pPr>
              <w:pStyle w:val="ListeParagraf"/>
              <w:numPr>
                <w:ilvl w:val="0"/>
                <w:numId w:val="163"/>
              </w:numPr>
              <w:spacing w:line="240" w:lineRule="auto"/>
              <w:rPr>
                <w:sz w:val="20"/>
                <w:szCs w:val="20"/>
              </w:rPr>
            </w:pPr>
            <w:r w:rsidRPr="008209AD">
              <w:rPr>
                <w:sz w:val="20"/>
                <w:szCs w:val="20"/>
              </w:rPr>
              <w:t>İlgili uyumsuzlukların kaydedilmesini ve derhal yanıtlanmasını sağlamak.</w:t>
            </w:r>
          </w:p>
          <w:p w14:paraId="19509772" w14:textId="77777777" w:rsidR="00320FDB" w:rsidRPr="008209AD" w:rsidRDefault="00320FDB">
            <w:pPr>
              <w:pStyle w:val="ListeParagraf"/>
              <w:numPr>
                <w:ilvl w:val="0"/>
                <w:numId w:val="163"/>
              </w:numPr>
              <w:spacing w:line="240" w:lineRule="auto"/>
              <w:rPr>
                <w:sz w:val="20"/>
                <w:szCs w:val="20"/>
              </w:rPr>
            </w:pPr>
            <w:r w:rsidRPr="008209AD">
              <w:rPr>
                <w:sz w:val="20"/>
                <w:szCs w:val="20"/>
              </w:rPr>
              <w:t>Gerektiğinde (PYB ile koordinasyon içinde) Planı gözden geçirmek ve güncellemek.</w:t>
            </w:r>
          </w:p>
          <w:p w14:paraId="43CEA3D1" w14:textId="65EE7DC9" w:rsidR="00320FDB" w:rsidRPr="008209AD" w:rsidRDefault="00320FDB">
            <w:pPr>
              <w:pStyle w:val="ListeParagraf"/>
              <w:numPr>
                <w:ilvl w:val="0"/>
                <w:numId w:val="163"/>
              </w:numPr>
              <w:spacing w:line="240" w:lineRule="auto"/>
              <w:rPr>
                <w:sz w:val="20"/>
                <w:szCs w:val="20"/>
              </w:rPr>
            </w:pPr>
            <w:proofErr w:type="spellStart"/>
            <w:r w:rsidRPr="008209AD">
              <w:rPr>
                <w:sz w:val="20"/>
                <w:szCs w:val="20"/>
              </w:rPr>
              <w:t>PYB’ne</w:t>
            </w:r>
            <w:proofErr w:type="spellEnd"/>
            <w:r w:rsidRPr="008209AD">
              <w:rPr>
                <w:sz w:val="20"/>
                <w:szCs w:val="20"/>
              </w:rPr>
              <w:t xml:space="preserve"> sunulacak aylık rapora eklenecek günlük kontrol listesine, </w:t>
            </w:r>
            <w:r w:rsidR="002522AE" w:rsidRPr="008209AD">
              <w:rPr>
                <w:sz w:val="20"/>
                <w:szCs w:val="20"/>
              </w:rPr>
              <w:t>asbest</w:t>
            </w:r>
            <w:r w:rsidRPr="008209AD">
              <w:rPr>
                <w:sz w:val="20"/>
                <w:szCs w:val="20"/>
              </w:rPr>
              <w:t xml:space="preserve"> yönetimi hususlarının dahil edildiğinden emin olmak</w:t>
            </w:r>
          </w:p>
        </w:tc>
      </w:tr>
      <w:tr w:rsidR="00320FDB" w:rsidRPr="008209AD" w14:paraId="6499BC0C" w14:textId="77777777" w:rsidTr="002522AE">
        <w:trPr>
          <w:jc w:val="center"/>
        </w:trPr>
        <w:tc>
          <w:tcPr>
            <w:tcW w:w="1740" w:type="dxa"/>
            <w:shd w:val="clear" w:color="auto" w:fill="auto"/>
          </w:tcPr>
          <w:p w14:paraId="6EE824FF" w14:textId="5480F033" w:rsidR="00320FDB" w:rsidRPr="008209AD" w:rsidRDefault="00320FDB" w:rsidP="00423E28">
            <w:pPr>
              <w:spacing w:line="240" w:lineRule="auto"/>
              <w:rPr>
                <w:sz w:val="20"/>
                <w:szCs w:val="20"/>
              </w:rPr>
            </w:pPr>
            <w:r w:rsidRPr="008209AD">
              <w:rPr>
                <w:sz w:val="20"/>
                <w:szCs w:val="20"/>
              </w:rPr>
              <w:t>Tüm personel</w:t>
            </w:r>
          </w:p>
        </w:tc>
        <w:tc>
          <w:tcPr>
            <w:tcW w:w="7332" w:type="dxa"/>
            <w:shd w:val="clear" w:color="auto" w:fill="auto"/>
          </w:tcPr>
          <w:p w14:paraId="5AE03ED9" w14:textId="2E934281" w:rsidR="00320FDB" w:rsidRPr="008209AD" w:rsidRDefault="002522AE">
            <w:pPr>
              <w:pStyle w:val="ListeParagraf"/>
              <w:numPr>
                <w:ilvl w:val="0"/>
                <w:numId w:val="164"/>
              </w:numPr>
              <w:spacing w:line="240" w:lineRule="auto"/>
              <w:rPr>
                <w:sz w:val="20"/>
                <w:szCs w:val="20"/>
              </w:rPr>
            </w:pPr>
            <w:r w:rsidRPr="008209AD">
              <w:rPr>
                <w:sz w:val="20"/>
                <w:szCs w:val="20"/>
              </w:rPr>
              <w:t>Asbest</w:t>
            </w:r>
            <w:r w:rsidR="00320FDB" w:rsidRPr="008209AD">
              <w:rPr>
                <w:sz w:val="20"/>
                <w:szCs w:val="20"/>
              </w:rPr>
              <w:t xml:space="preserve"> yönetimi için gereken eğitimlere katılmak.</w:t>
            </w:r>
          </w:p>
          <w:p w14:paraId="67D8008B" w14:textId="77777777" w:rsidR="00320FDB" w:rsidRPr="008209AD" w:rsidRDefault="00320FDB">
            <w:pPr>
              <w:pStyle w:val="ListeParagraf"/>
              <w:numPr>
                <w:ilvl w:val="0"/>
                <w:numId w:val="164"/>
              </w:numPr>
              <w:spacing w:line="240" w:lineRule="auto"/>
              <w:rPr>
                <w:sz w:val="20"/>
                <w:szCs w:val="20"/>
              </w:rPr>
            </w:pPr>
            <w:r w:rsidRPr="008209AD">
              <w:rPr>
                <w:sz w:val="20"/>
                <w:szCs w:val="20"/>
              </w:rPr>
              <w:t>Bu planın uygulanması açısından öz yetkinlik sağlamak.</w:t>
            </w:r>
          </w:p>
        </w:tc>
      </w:tr>
    </w:tbl>
    <w:p w14:paraId="27416393" w14:textId="77777777" w:rsidR="00423E28" w:rsidRPr="008209AD" w:rsidRDefault="00423E28" w:rsidP="00423E28">
      <w:pPr>
        <w:rPr>
          <w:b/>
        </w:rPr>
      </w:pPr>
      <w:bookmarkStart w:id="1368" w:name="_heading=h.3z7bk57" w:colFirst="0" w:colLast="0"/>
      <w:bookmarkEnd w:id="1368"/>
    </w:p>
    <w:p w14:paraId="59AA316F" w14:textId="682F200D" w:rsidR="00320FDB" w:rsidRPr="008209AD" w:rsidRDefault="00320FDB" w:rsidP="00423E28">
      <w:pPr>
        <w:rPr>
          <w:b/>
        </w:rPr>
      </w:pPr>
      <w:r w:rsidRPr="008209AD">
        <w:rPr>
          <w:b/>
        </w:rPr>
        <w:t>4.</w:t>
      </w:r>
      <w:r w:rsidRPr="008209AD">
        <w:rPr>
          <w:b/>
        </w:rPr>
        <w:tab/>
        <w:t>Atık Yönetimi</w:t>
      </w:r>
      <w:bookmarkStart w:id="1369" w:name="_heading=h.2eclud0" w:colFirst="0" w:colLast="0"/>
      <w:bookmarkEnd w:id="1369"/>
    </w:p>
    <w:p w14:paraId="713756A6" w14:textId="77777777" w:rsidR="00320FDB" w:rsidRPr="008209AD" w:rsidRDefault="00320FDB" w:rsidP="00423E28">
      <w:pPr>
        <w:rPr>
          <w:b/>
        </w:rPr>
      </w:pPr>
      <w:r w:rsidRPr="008209AD">
        <w:rPr>
          <w:b/>
        </w:rPr>
        <w:t>4.1</w:t>
      </w:r>
      <w:r w:rsidRPr="008209AD">
        <w:rPr>
          <w:b/>
        </w:rPr>
        <w:tab/>
        <w:t>Atık Yönetimi Yaklaşımı</w:t>
      </w:r>
    </w:p>
    <w:p w14:paraId="73040AA6" w14:textId="77777777" w:rsidR="00320FDB" w:rsidRPr="008209AD" w:rsidRDefault="00320FDB" w:rsidP="00423E28">
      <w:r w:rsidRPr="008209AD">
        <w:t>Atık Çerçeve Direktifi (2008/98/EC sayılı Direktif), yürürlükteki atık mevzuatı ve politikasında en iyi genel çevre seçeneği için öncelikleri belirleyen bir atık hiyerarşisi sağlamaktadır. Bu kapsamda, AB atık hiyerarşisi aynı zamanda Projenin de hiyerarşik yaklaşımı olacaktır. Bu kapsamda atık yönetimi, azalan tercih sırasına göre aşağıdakiler esas alınarak yapılacaktır:</w:t>
      </w:r>
    </w:p>
    <w:p w14:paraId="7F2C9EFB" w14:textId="5E66D5F5" w:rsidR="00E71DB5" w:rsidRPr="008209AD" w:rsidRDefault="00E71DB5" w:rsidP="005B02A8">
      <w:pPr>
        <w:pStyle w:val="ResimYazs"/>
        <w:keepNext/>
        <w:jc w:val="left"/>
      </w:pPr>
      <w:bookmarkStart w:id="1370" w:name="_Toc201566339"/>
      <w:r w:rsidRPr="008209AD">
        <w:lastRenderedPageBreak/>
        <w:t>AB Atık Hiyerarşisi</w:t>
      </w:r>
      <w:bookmarkEnd w:id="1370"/>
    </w:p>
    <w:p w14:paraId="7D197551" w14:textId="77777777" w:rsidR="00320FDB" w:rsidRPr="008209AD" w:rsidRDefault="00320FDB" w:rsidP="00423E28">
      <w:r w:rsidRPr="008209AD">
        <w:rPr>
          <w:noProof/>
          <w:lang w:eastAsia="tr-TR"/>
        </w:rPr>
        <mc:AlternateContent>
          <mc:Choice Requires="wpg">
            <w:drawing>
              <wp:inline distT="0" distB="0" distL="0" distR="0" wp14:anchorId="7EB64BA9" wp14:editId="0B2721FD">
                <wp:extent cx="6010275" cy="2867025"/>
                <wp:effectExtent l="0" t="0" r="9525" b="9525"/>
                <wp:docPr id="2012017261" name="Group 2012017261"/>
                <wp:cNvGraphicFramePr/>
                <a:graphic xmlns:a="http://schemas.openxmlformats.org/drawingml/2006/main">
                  <a:graphicData uri="http://schemas.microsoft.com/office/word/2010/wordprocessingGroup">
                    <wpg:wgp>
                      <wpg:cNvGrpSpPr/>
                      <wpg:grpSpPr>
                        <a:xfrm>
                          <a:off x="0" y="0"/>
                          <a:ext cx="6010275" cy="2867025"/>
                          <a:chOff x="2331325" y="2336950"/>
                          <a:chExt cx="6019850" cy="2876600"/>
                        </a:xfrm>
                      </wpg:grpSpPr>
                      <wpg:grpSp>
                        <wpg:cNvPr id="1033813672" name="Group 1033813672"/>
                        <wpg:cNvGrpSpPr/>
                        <wpg:grpSpPr>
                          <a:xfrm>
                            <a:off x="2340863" y="2346488"/>
                            <a:ext cx="6010275" cy="2867025"/>
                            <a:chOff x="0" y="0"/>
                            <a:chExt cx="6019800" cy="2876550"/>
                          </a:xfrm>
                        </wpg:grpSpPr>
                        <wps:wsp>
                          <wps:cNvPr id="216653313" name="Rectangle 216653313"/>
                          <wps:cNvSpPr/>
                          <wps:spPr>
                            <a:xfrm>
                              <a:off x="0" y="0"/>
                              <a:ext cx="6019800" cy="2876550"/>
                            </a:xfrm>
                            <a:prstGeom prst="rect">
                              <a:avLst/>
                            </a:prstGeom>
                            <a:noFill/>
                            <a:ln>
                              <a:noFill/>
                            </a:ln>
                          </wps:spPr>
                          <wps:txbx>
                            <w:txbxContent>
                              <w:p w14:paraId="316EFC23"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g:grpSp>
                          <wpg:cNvPr id="1114188733" name="Group 1114188733"/>
                          <wpg:cNvGrpSpPr/>
                          <wpg:grpSpPr>
                            <a:xfrm>
                              <a:off x="0" y="0"/>
                              <a:ext cx="6010275" cy="2867025"/>
                              <a:chOff x="0" y="0"/>
                              <a:chExt cx="6010275" cy="2867025"/>
                            </a:xfrm>
                          </wpg:grpSpPr>
                          <wps:wsp>
                            <wps:cNvPr id="393419899" name="Rectangle 393419899"/>
                            <wps:cNvSpPr/>
                            <wps:spPr>
                              <a:xfrm>
                                <a:off x="0" y="0"/>
                                <a:ext cx="6010275" cy="2867025"/>
                              </a:xfrm>
                              <a:prstGeom prst="rect">
                                <a:avLst/>
                              </a:prstGeom>
                              <a:noFill/>
                              <a:ln>
                                <a:noFill/>
                              </a:ln>
                            </wps:spPr>
                            <wps:txbx>
                              <w:txbxContent>
                                <w:p w14:paraId="643B2FD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710408011" name="Rectangle: Rounded Corners 1710408011"/>
                            <wps:cNvSpPr/>
                            <wps:spPr>
                              <a:xfrm>
                                <a:off x="0" y="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26CA1E52"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491496320" name="Rectangle 1491496320"/>
                            <wps:cNvSpPr/>
                            <wps:spPr>
                              <a:xfrm>
                                <a:off x="15115" y="15115"/>
                                <a:ext cx="4010658" cy="485834"/>
                              </a:xfrm>
                              <a:prstGeom prst="rect">
                                <a:avLst/>
                              </a:prstGeom>
                              <a:solidFill>
                                <a:schemeClr val="tx2">
                                  <a:lumMod val="10000"/>
                                  <a:lumOff val="90000"/>
                                </a:schemeClr>
                              </a:solidFill>
                              <a:ln>
                                <a:noFill/>
                              </a:ln>
                            </wps:spPr>
                            <wps:txbx>
                              <w:txbxContent>
                                <w:p w14:paraId="3A425A56" w14:textId="77777777" w:rsidR="009A4ADA" w:rsidRPr="00D513D6" w:rsidRDefault="009A4ADA" w:rsidP="00320FDB">
                                  <w:pPr>
                                    <w:spacing w:after="0" w:line="215" w:lineRule="auto"/>
                                    <w:textDirection w:val="btLr"/>
                                  </w:pPr>
                                  <w:r w:rsidRPr="00D513D6">
                                    <w:rPr>
                                      <w:color w:val="000000"/>
                                    </w:rPr>
                                    <w:t>Mümkünse atık üretilmemesi</w:t>
                                  </w:r>
                                </w:p>
                              </w:txbxContent>
                            </wps:txbx>
                            <wps:bodyPr spcFirstLastPara="1" wrap="square" lIns="41900" tIns="41900" rIns="41900" bIns="41900" anchor="ctr" anchorCtr="0">
                              <a:noAutofit/>
                            </wps:bodyPr>
                          </wps:wsp>
                          <wps:wsp>
                            <wps:cNvPr id="1216931020" name="Rectangle: Rounded Corners 1216931020"/>
                            <wps:cNvSpPr/>
                            <wps:spPr>
                              <a:xfrm>
                                <a:off x="345590" y="58774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2732FC9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380319620" name="Rectangle 380319620"/>
                            <wps:cNvSpPr/>
                            <wps:spPr>
                              <a:xfrm>
                                <a:off x="360705" y="602855"/>
                                <a:ext cx="3916649" cy="485834"/>
                              </a:xfrm>
                              <a:prstGeom prst="rect">
                                <a:avLst/>
                              </a:prstGeom>
                              <a:solidFill>
                                <a:schemeClr val="tx2">
                                  <a:lumMod val="10000"/>
                                  <a:lumOff val="90000"/>
                                </a:schemeClr>
                              </a:solidFill>
                              <a:ln>
                                <a:noFill/>
                              </a:ln>
                            </wps:spPr>
                            <wps:txbx>
                              <w:txbxContent>
                                <w:p w14:paraId="2DB00481" w14:textId="77777777" w:rsidR="009A4ADA" w:rsidRPr="00D513D6" w:rsidRDefault="009A4ADA" w:rsidP="00320FDB">
                                  <w:pPr>
                                    <w:spacing w:after="0" w:line="215" w:lineRule="auto"/>
                                    <w:textDirection w:val="btLr"/>
                                  </w:pPr>
                                  <w:r w:rsidRPr="00D513D6">
                                    <w:rPr>
                                      <w:color w:val="000000"/>
                                    </w:rPr>
                                    <w:t>Atık oluşumunun kaynağında azaltılması</w:t>
                                  </w:r>
                                </w:p>
                              </w:txbxContent>
                            </wps:txbx>
                            <wps:bodyPr spcFirstLastPara="1" wrap="square" lIns="41900" tIns="41900" rIns="41900" bIns="41900" anchor="ctr" anchorCtr="0">
                              <a:noAutofit/>
                            </wps:bodyPr>
                          </wps:wsp>
                          <wps:wsp>
                            <wps:cNvPr id="741044510" name="Rectangle: Rounded Corners 741044510"/>
                            <wps:cNvSpPr/>
                            <wps:spPr>
                              <a:xfrm>
                                <a:off x="691181" y="117548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0A43EB8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927325717" name="Rectangle 1927325717"/>
                            <wps:cNvSpPr/>
                            <wps:spPr>
                              <a:xfrm>
                                <a:off x="706296" y="1190595"/>
                                <a:ext cx="3916649" cy="485834"/>
                              </a:xfrm>
                              <a:prstGeom prst="rect">
                                <a:avLst/>
                              </a:prstGeom>
                              <a:solidFill>
                                <a:schemeClr val="tx2">
                                  <a:lumMod val="10000"/>
                                  <a:lumOff val="90000"/>
                                </a:schemeClr>
                              </a:solidFill>
                              <a:ln>
                                <a:noFill/>
                              </a:ln>
                            </wps:spPr>
                            <wps:txbx>
                              <w:txbxContent>
                                <w:p w14:paraId="6A0E5EFA" w14:textId="77777777" w:rsidR="009A4ADA" w:rsidRPr="00D513D6" w:rsidRDefault="009A4ADA" w:rsidP="00320FDB">
                                  <w:pPr>
                                    <w:spacing w:after="0" w:line="215" w:lineRule="auto"/>
                                    <w:textDirection w:val="btLr"/>
                                  </w:pPr>
                                  <w:r w:rsidRPr="00D513D6">
                                    <w:rPr>
                                      <w:color w:val="000000"/>
                                    </w:rPr>
                                    <w:t>Mümkünse atık/fazla malzemelerin yeniden kullanımı</w:t>
                                  </w:r>
                                </w:p>
                                <w:p w14:paraId="445E7F34" w14:textId="77777777" w:rsidR="009A4ADA" w:rsidRPr="00D513D6" w:rsidRDefault="009A4ADA" w:rsidP="00320FDB">
                                  <w:pPr>
                                    <w:spacing w:before="75" w:after="0" w:line="215" w:lineRule="auto"/>
                                    <w:textDirection w:val="btLr"/>
                                  </w:pPr>
                                </w:p>
                              </w:txbxContent>
                            </wps:txbx>
                            <wps:bodyPr spcFirstLastPara="1" wrap="square" lIns="41900" tIns="41900" rIns="41900" bIns="41900" anchor="ctr" anchorCtr="0">
                              <a:noAutofit/>
                            </wps:bodyPr>
                          </wps:wsp>
                          <wps:wsp>
                            <wps:cNvPr id="340078538" name="Rectangle: Rounded Corners 340078538"/>
                            <wps:cNvSpPr/>
                            <wps:spPr>
                              <a:xfrm>
                                <a:off x="1036772" y="176322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320CA41A"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41886569" name="Rectangle 141886569"/>
                            <wps:cNvSpPr/>
                            <wps:spPr>
                              <a:xfrm>
                                <a:off x="1051887" y="1778335"/>
                                <a:ext cx="3916649" cy="485834"/>
                              </a:xfrm>
                              <a:prstGeom prst="rect">
                                <a:avLst/>
                              </a:prstGeom>
                              <a:solidFill>
                                <a:schemeClr val="tx2">
                                  <a:lumMod val="10000"/>
                                  <a:lumOff val="90000"/>
                                </a:schemeClr>
                              </a:solidFill>
                              <a:ln>
                                <a:noFill/>
                              </a:ln>
                            </wps:spPr>
                            <wps:txbx>
                              <w:txbxContent>
                                <w:p w14:paraId="6873F59B" w14:textId="77777777" w:rsidR="009A4ADA" w:rsidRPr="00D513D6" w:rsidRDefault="009A4ADA" w:rsidP="00320FDB">
                                  <w:pPr>
                                    <w:spacing w:after="0" w:line="215" w:lineRule="auto"/>
                                    <w:textDirection w:val="btLr"/>
                                  </w:pPr>
                                  <w:r w:rsidRPr="00D513D6">
                                    <w:rPr>
                                      <w:color w:val="000000"/>
                                    </w:rPr>
                                    <w:t>Mümkünse atık malzemelerin geri kazanımı/geri dönüşümü</w:t>
                                  </w:r>
                                </w:p>
                              </w:txbxContent>
                            </wps:txbx>
                            <wps:bodyPr spcFirstLastPara="1" wrap="square" lIns="41900" tIns="41900" rIns="41900" bIns="41900" anchor="ctr" anchorCtr="0">
                              <a:noAutofit/>
                            </wps:bodyPr>
                          </wps:wsp>
                          <wps:wsp>
                            <wps:cNvPr id="207409730" name="Rectangle: Rounded Corners 207409730"/>
                            <wps:cNvSpPr/>
                            <wps:spPr>
                              <a:xfrm>
                                <a:off x="1382363" y="235096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3DCCD090"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032850692" name="Rectangle 1032850692"/>
                            <wps:cNvSpPr/>
                            <wps:spPr>
                              <a:xfrm>
                                <a:off x="1397478" y="2366075"/>
                                <a:ext cx="3916649" cy="485834"/>
                              </a:xfrm>
                              <a:prstGeom prst="rect">
                                <a:avLst/>
                              </a:prstGeom>
                              <a:solidFill>
                                <a:schemeClr val="tx2">
                                  <a:lumMod val="10000"/>
                                  <a:lumOff val="90000"/>
                                </a:schemeClr>
                              </a:solidFill>
                              <a:ln>
                                <a:noFill/>
                              </a:ln>
                            </wps:spPr>
                            <wps:txbx>
                              <w:txbxContent>
                                <w:p w14:paraId="7B179491" w14:textId="77777777" w:rsidR="009A4ADA" w:rsidRPr="00D513D6" w:rsidRDefault="009A4ADA" w:rsidP="00320FDB">
                                  <w:pPr>
                                    <w:spacing w:after="0" w:line="215" w:lineRule="auto"/>
                                    <w:textDirection w:val="btLr"/>
                                  </w:pPr>
                                  <w:r w:rsidRPr="00D513D6">
                                    <w:rPr>
                                      <w:color w:val="000000"/>
                                    </w:rPr>
                                    <w:t xml:space="preserve">Atıkların lisanslı bir atık şirketi/belediye tarafından şantiye dışında </w:t>
                                  </w:r>
                                  <w:proofErr w:type="spellStart"/>
                                  <w:r w:rsidRPr="00D513D6">
                                    <w:rPr>
                                      <w:color w:val="000000"/>
                                    </w:rPr>
                                    <w:t>bertarafı</w:t>
                                  </w:r>
                                  <w:proofErr w:type="spellEnd"/>
                                </w:p>
                              </w:txbxContent>
                            </wps:txbx>
                            <wps:bodyPr spcFirstLastPara="1" wrap="square" lIns="41900" tIns="41900" rIns="41900" bIns="41900" anchor="ctr" anchorCtr="0">
                              <a:noAutofit/>
                            </wps:bodyPr>
                          </wps:wsp>
                          <wps:wsp>
                            <wps:cNvPr id="186792471" name="Arrow: Down 186792471"/>
                            <wps:cNvSpPr/>
                            <wps:spPr>
                              <a:xfrm>
                                <a:off x="4292469" y="377013"/>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154F7098"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572466890" name="Rectangle 1572466890"/>
                            <wps:cNvSpPr/>
                            <wps:spPr>
                              <a:xfrm>
                                <a:off x="4367943" y="377013"/>
                                <a:ext cx="184493" cy="252419"/>
                              </a:xfrm>
                              <a:prstGeom prst="rect">
                                <a:avLst/>
                              </a:prstGeom>
                              <a:noFill/>
                              <a:ln>
                                <a:noFill/>
                              </a:ln>
                            </wps:spPr>
                            <wps:txbx>
                              <w:txbxContent>
                                <w:p w14:paraId="300FB3FA"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s:wsp>
                            <wps:cNvPr id="298022139" name="Arrow: Down 298022139"/>
                            <wps:cNvSpPr/>
                            <wps:spPr>
                              <a:xfrm>
                                <a:off x="4638060" y="964753"/>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559996A0"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695992774" name="Rectangle 695992774"/>
                            <wps:cNvSpPr/>
                            <wps:spPr>
                              <a:xfrm>
                                <a:off x="4713534" y="964753"/>
                                <a:ext cx="184493" cy="252419"/>
                              </a:xfrm>
                              <a:prstGeom prst="rect">
                                <a:avLst/>
                              </a:prstGeom>
                              <a:noFill/>
                              <a:ln>
                                <a:noFill/>
                              </a:ln>
                            </wps:spPr>
                            <wps:txbx>
                              <w:txbxContent>
                                <w:p w14:paraId="7310D8B3"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s:wsp>
                            <wps:cNvPr id="1310541104" name="Arrow: Down 1310541104"/>
                            <wps:cNvSpPr/>
                            <wps:spPr>
                              <a:xfrm>
                                <a:off x="4983651" y="1543892"/>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512C5B04"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330840778" name="Rectangle 330840778"/>
                            <wps:cNvSpPr/>
                            <wps:spPr>
                              <a:xfrm>
                                <a:off x="5059125" y="1543892"/>
                                <a:ext cx="184493" cy="252419"/>
                              </a:xfrm>
                              <a:prstGeom prst="rect">
                                <a:avLst/>
                              </a:prstGeom>
                              <a:noFill/>
                              <a:ln>
                                <a:noFill/>
                              </a:ln>
                            </wps:spPr>
                            <wps:txbx>
                              <w:txbxContent>
                                <w:p w14:paraId="51A43FAA"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s:wsp>
                            <wps:cNvPr id="1336608743" name="Arrow: Down 1336608743"/>
                            <wps:cNvSpPr/>
                            <wps:spPr>
                              <a:xfrm>
                                <a:off x="5329242" y="2137367"/>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043F4FC0" w14:textId="77777777" w:rsidR="009A4ADA" w:rsidRPr="00D513D6" w:rsidRDefault="009A4ADA" w:rsidP="00320FDB">
                                  <w:pPr>
                                    <w:spacing w:after="0" w:line="240" w:lineRule="auto"/>
                                    <w:textDirection w:val="btLr"/>
                                  </w:pPr>
                                </w:p>
                              </w:txbxContent>
                            </wps:txbx>
                            <wps:bodyPr spcFirstLastPara="1" wrap="square" lIns="91425" tIns="91425" rIns="91425" bIns="91425" anchor="ctr" anchorCtr="0">
                              <a:noAutofit/>
                            </wps:bodyPr>
                          </wps:wsp>
                          <wps:wsp>
                            <wps:cNvPr id="1251477394" name="Rectangle 1251477394"/>
                            <wps:cNvSpPr/>
                            <wps:spPr>
                              <a:xfrm>
                                <a:off x="5404716" y="2137367"/>
                                <a:ext cx="184493" cy="252419"/>
                              </a:xfrm>
                              <a:prstGeom prst="rect">
                                <a:avLst/>
                              </a:prstGeom>
                              <a:noFill/>
                              <a:ln>
                                <a:noFill/>
                              </a:ln>
                            </wps:spPr>
                            <wps:txbx>
                              <w:txbxContent>
                                <w:p w14:paraId="27270798" w14:textId="77777777" w:rsidR="009A4ADA" w:rsidRPr="00D513D6" w:rsidRDefault="009A4ADA" w:rsidP="00320FDB">
                                  <w:pPr>
                                    <w:spacing w:after="0" w:line="215" w:lineRule="auto"/>
                                    <w:jc w:val="center"/>
                                    <w:textDirection w:val="btLr"/>
                                  </w:pPr>
                                </w:p>
                              </w:txbxContent>
                            </wps:txbx>
                            <wps:bodyPr spcFirstLastPara="1" wrap="square" lIns="19050" tIns="19050" rIns="19050" bIns="19050" anchor="ctr" anchorCtr="0">
                              <a:noAutofit/>
                            </wps:bodyPr>
                          </wps:wsp>
                        </wpg:grpSp>
                      </wpg:grpSp>
                    </wpg:wgp>
                  </a:graphicData>
                </a:graphic>
              </wp:inline>
            </w:drawing>
          </mc:Choice>
          <mc:Fallback>
            <w:pict>
              <v:group w14:anchorId="7EB64BA9" id="Group 2012017261" o:spid="_x0000_s1026" style="width:473.25pt;height:225.75pt;mso-position-horizontal-relative:char;mso-position-vertical-relative:line" coordorigin="23313,23369" coordsize="60198,2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">
                <v:group id="Group 1033813672" o:spid="_x0000_s1027" style="position:absolute;left:23408;top:23464;width:60103;height:28671" coordsize="60198,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">
                  <v:rect id="Rectangle 216653313" o:spid="_x0000_s1028" style="position:absolute;width:60198;height:2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" filled="f" stroked="f">
                    <v:textbox inset="2.53958mm,2.53958mm,2.53958mm,2.53958mm">
                      <w:txbxContent>
                        <w:p w14:paraId="316EFC23" w14:textId="77777777" w:rsidR="009A4ADA" w:rsidRPr="00D513D6" w:rsidRDefault="009A4ADA" w:rsidP="00320FDB">
                          <w:pPr>
                            <w:spacing w:after="0" w:line="240" w:lineRule="auto"/>
                            <w:textDirection w:val="btLr"/>
                          </w:pPr>
                        </w:p>
                      </w:txbxContent>
                    </v:textbox>
                  </v:rect>
                  <v:group id="Group 1114188733" o:spid="_x0000_s1029" style="position:absolute;width:60102;height:28670" coordsize="60102,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">
                    <v:rect id="Rectangle 393419899" o:spid="_x0000_s1030" style="position:absolute;width:60102;height:2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" filled="f" stroked="f">
                      <v:textbox inset="2.53958mm,2.53958mm,2.53958mm,2.53958mm">
                        <w:txbxContent>
                          <w:p w14:paraId="643B2FD8" w14:textId="77777777" w:rsidR="009A4ADA" w:rsidRPr="00D513D6" w:rsidRDefault="009A4ADA" w:rsidP="00320FDB">
                            <w:pPr>
                              <w:spacing w:after="0" w:line="240" w:lineRule="auto"/>
                              <w:textDirection w:val="btLr"/>
                            </w:pPr>
                          </w:p>
                        </w:txbxContent>
                      </v:textbox>
                    </v:rect>
                    <v:roundrect id="Rectangle: Rounded Corners 1710408011" o:spid="_x0000_s1031" style="position:absolute;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" fillcolor="#dceaf7 [351]" strokecolor="#e8e8e8 [3203]" strokeweight="1.5pt">
                      <v:stroke startarrowwidth="narrow" startarrowlength="short" endarrowwidth="narrow" endarrowlength="short" joinstyle="miter"/>
                      <v:textbox inset="2.53958mm,2.53958mm,2.53958mm,2.53958mm">
                        <w:txbxContent>
                          <w:p w14:paraId="26CA1E52" w14:textId="77777777" w:rsidR="009A4ADA" w:rsidRPr="00D513D6" w:rsidRDefault="009A4ADA" w:rsidP="00320FDB">
                            <w:pPr>
                              <w:spacing w:after="0" w:line="240" w:lineRule="auto"/>
                              <w:textDirection w:val="btLr"/>
                            </w:pPr>
                          </w:p>
                        </w:txbxContent>
                      </v:textbox>
                    </v:roundrect>
                    <v:rect id="Rectangle 1491496320" o:spid="_x0000_s1032" style="position:absolute;left:151;top:151;width:4010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" fillcolor="#dceaf7 [351]" stroked="f">
                      <v:textbox inset="1.1639mm,1.1639mm,1.1639mm,1.1639mm">
                        <w:txbxContent>
                          <w:p w14:paraId="3A425A56" w14:textId="77777777" w:rsidR="009A4ADA" w:rsidRPr="00D513D6" w:rsidRDefault="009A4ADA" w:rsidP="00320FDB">
                            <w:pPr>
                              <w:spacing w:after="0" w:line="215" w:lineRule="auto"/>
                              <w:textDirection w:val="btLr"/>
                            </w:pPr>
                            <w:r w:rsidRPr="00D513D6">
                              <w:rPr>
                                <w:color w:val="000000"/>
                              </w:rPr>
                              <w:t>Mümkünse atık üretilmemesi</w:t>
                            </w:r>
                          </w:p>
                        </w:txbxContent>
                      </v:textbox>
                    </v:rect>
                    <v:roundrect id="Rectangle: Rounded Corners 1216931020" o:spid="_x0000_s1033" style="position:absolute;left:3455;top:5877;width:46280;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" fillcolor="#dceaf7 [351]" strokecolor="#e8e8e8 [3203]" strokeweight="1.5pt">
                      <v:stroke startarrowwidth="narrow" startarrowlength="short" endarrowwidth="narrow" endarrowlength="short" joinstyle="miter"/>
                      <v:textbox inset="2.53958mm,2.53958mm,2.53958mm,2.53958mm">
                        <w:txbxContent>
                          <w:p w14:paraId="2732FC98" w14:textId="77777777" w:rsidR="009A4ADA" w:rsidRPr="00D513D6" w:rsidRDefault="009A4ADA" w:rsidP="00320FDB">
                            <w:pPr>
                              <w:spacing w:after="0" w:line="240" w:lineRule="auto"/>
                              <w:textDirection w:val="btLr"/>
                            </w:pPr>
                          </w:p>
                        </w:txbxContent>
                      </v:textbox>
                    </v:roundrect>
                    <v:rect id="Rectangle 380319620" o:spid="_x0000_s1034" style="position:absolute;left:3607;top:6028;width:3916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" fillcolor="#dceaf7 [351]" stroked="f">
                      <v:textbox inset="1.1639mm,1.1639mm,1.1639mm,1.1639mm">
                        <w:txbxContent>
                          <w:p w14:paraId="2DB00481" w14:textId="77777777" w:rsidR="009A4ADA" w:rsidRPr="00D513D6" w:rsidRDefault="009A4ADA" w:rsidP="00320FDB">
                            <w:pPr>
                              <w:spacing w:after="0" w:line="215" w:lineRule="auto"/>
                              <w:textDirection w:val="btLr"/>
                            </w:pPr>
                            <w:r w:rsidRPr="00D513D6">
                              <w:rPr>
                                <w:color w:val="000000"/>
                              </w:rPr>
                              <w:t>Atık oluşumunun kaynağında azaltılması</w:t>
                            </w:r>
                          </w:p>
                        </w:txbxContent>
                      </v:textbox>
                    </v:rect>
                    <v:roundrect id="Rectangle: Rounded Corners 741044510" o:spid="_x0000_s1035" style="position:absolute;left:6911;top:11754;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" fillcolor="#dceaf7 [351]" strokecolor="#e8e8e8 [3203]" strokeweight="1.5pt">
                      <v:stroke startarrowwidth="narrow" startarrowlength="short" endarrowwidth="narrow" endarrowlength="short" joinstyle="miter"/>
                      <v:textbox inset="2.53958mm,2.53958mm,2.53958mm,2.53958mm">
                        <w:txbxContent>
                          <w:p w14:paraId="0A43EB88" w14:textId="77777777" w:rsidR="009A4ADA" w:rsidRPr="00D513D6" w:rsidRDefault="009A4ADA" w:rsidP="00320FDB">
                            <w:pPr>
                              <w:spacing w:after="0" w:line="240" w:lineRule="auto"/>
                              <w:textDirection w:val="btLr"/>
                            </w:pPr>
                          </w:p>
                        </w:txbxContent>
                      </v:textbox>
                    </v:roundrect>
                    <v:rect id="Rectangle 1927325717" o:spid="_x0000_s1036" style="position:absolute;left:7062;top:11905;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" fillcolor="#dceaf7 [351]" stroked="f">
                      <v:textbox inset="1.1639mm,1.1639mm,1.1639mm,1.1639mm">
                        <w:txbxContent>
                          <w:p w14:paraId="6A0E5EFA" w14:textId="77777777" w:rsidR="009A4ADA" w:rsidRPr="00D513D6" w:rsidRDefault="009A4ADA" w:rsidP="00320FDB">
                            <w:pPr>
                              <w:spacing w:after="0" w:line="215" w:lineRule="auto"/>
                              <w:textDirection w:val="btLr"/>
                            </w:pPr>
                            <w:r w:rsidRPr="00D513D6">
                              <w:rPr>
                                <w:color w:val="000000"/>
                              </w:rPr>
                              <w:t>Mümkünse atık/fazla malzemelerin yeniden kullanımı</w:t>
                            </w:r>
                          </w:p>
                          <w:p w14:paraId="445E7F34" w14:textId="77777777" w:rsidR="009A4ADA" w:rsidRPr="00D513D6" w:rsidRDefault="009A4ADA" w:rsidP="00320FDB">
                            <w:pPr>
                              <w:spacing w:before="75" w:after="0" w:line="215" w:lineRule="auto"/>
                              <w:textDirection w:val="btLr"/>
                            </w:pPr>
                          </w:p>
                        </w:txbxContent>
                      </v:textbox>
                    </v:rect>
                    <v:roundrect id="Rectangle: Rounded Corners 340078538" o:spid="_x0000_s1037" style="position:absolute;left:10367;top:17632;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" fillcolor="#dceaf7 [351]" strokecolor="#e8e8e8 [3203]" strokeweight="1.5pt">
                      <v:stroke startarrowwidth="narrow" startarrowlength="short" endarrowwidth="narrow" endarrowlength="short" joinstyle="miter"/>
                      <v:textbox inset="2.53958mm,2.53958mm,2.53958mm,2.53958mm">
                        <w:txbxContent>
                          <w:p w14:paraId="320CA41A" w14:textId="77777777" w:rsidR="009A4ADA" w:rsidRPr="00D513D6" w:rsidRDefault="009A4ADA" w:rsidP="00320FDB">
                            <w:pPr>
                              <w:spacing w:after="0" w:line="240" w:lineRule="auto"/>
                              <w:textDirection w:val="btLr"/>
                            </w:pPr>
                          </w:p>
                        </w:txbxContent>
                      </v:textbox>
                    </v:roundrect>
                    <v:rect id="Rectangle 141886569" o:spid="_x0000_s1038" style="position:absolute;left:10518;top:17783;width:39167;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" fillcolor="#dceaf7 [351]" stroked="f">
                      <v:textbox inset="1.1639mm,1.1639mm,1.1639mm,1.1639mm">
                        <w:txbxContent>
                          <w:p w14:paraId="6873F59B" w14:textId="77777777" w:rsidR="009A4ADA" w:rsidRPr="00D513D6" w:rsidRDefault="009A4ADA" w:rsidP="00320FDB">
                            <w:pPr>
                              <w:spacing w:after="0" w:line="215" w:lineRule="auto"/>
                              <w:textDirection w:val="btLr"/>
                            </w:pPr>
                            <w:r w:rsidRPr="00D513D6">
                              <w:rPr>
                                <w:color w:val="000000"/>
                              </w:rPr>
                              <w:t>Mümkünse atık malzemelerin geri kazanımı/geri dönüşümü</w:t>
                            </w:r>
                          </w:p>
                        </w:txbxContent>
                      </v:textbox>
                    </v:rect>
                    <v:roundrect id="Rectangle: Rounded Corners 207409730" o:spid="_x0000_s1039" style="position:absolute;left:13823;top:23509;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" fillcolor="#dceaf7 [351]" strokecolor="#e8e8e8 [3203]" strokeweight="1.5pt">
                      <v:stroke startarrowwidth="narrow" startarrowlength="short" endarrowwidth="narrow" endarrowlength="short" joinstyle="miter"/>
                      <v:textbox inset="2.53958mm,2.53958mm,2.53958mm,2.53958mm">
                        <w:txbxContent>
                          <w:p w14:paraId="3DCCD090" w14:textId="77777777" w:rsidR="009A4ADA" w:rsidRPr="00D513D6" w:rsidRDefault="009A4ADA" w:rsidP="00320FDB">
                            <w:pPr>
                              <w:spacing w:after="0" w:line="240" w:lineRule="auto"/>
                              <w:textDirection w:val="btLr"/>
                            </w:pPr>
                          </w:p>
                        </w:txbxContent>
                      </v:textbox>
                    </v:roundrect>
                    <v:rect id="Rectangle 1032850692" o:spid="_x0000_s1040" style="position:absolute;left:13974;top:23660;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" fillcolor="#dceaf7 [351]" stroked="f">
                      <v:textbox inset="1.1639mm,1.1639mm,1.1639mm,1.1639mm">
                        <w:txbxContent>
                          <w:p w14:paraId="7B179491" w14:textId="77777777" w:rsidR="009A4ADA" w:rsidRPr="00D513D6" w:rsidRDefault="009A4ADA" w:rsidP="00320FDB">
                            <w:pPr>
                              <w:spacing w:after="0" w:line="215" w:lineRule="auto"/>
                              <w:textDirection w:val="btLr"/>
                            </w:pPr>
                            <w:r w:rsidRPr="00D513D6">
                              <w:rPr>
                                <w:color w:val="000000"/>
                              </w:rPr>
                              <w:t xml:space="preserve">Atıkların lisanslı bir atık şirketi/belediye tarafından şantiye dışında </w:t>
                            </w:r>
                            <w:proofErr w:type="spellStart"/>
                            <w:r w:rsidRPr="00D513D6">
                              <w:rPr>
                                <w:color w:val="000000"/>
                              </w:rPr>
                              <w:t>bertarafı</w:t>
                            </w:r>
                            <w:proofErr w:type="spellEnd"/>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6792471" o:spid="_x0000_s1041" type="#_x0000_t67" style="position:absolute;left:42924;top:3770;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154F7098" w14:textId="77777777" w:rsidR="009A4ADA" w:rsidRPr="00D513D6" w:rsidRDefault="009A4ADA" w:rsidP="00320FDB">
                            <w:pPr>
                              <w:spacing w:after="0" w:line="240" w:lineRule="auto"/>
                              <w:textDirection w:val="btLr"/>
                            </w:pPr>
                          </w:p>
                        </w:txbxContent>
                      </v:textbox>
                    </v:shape>
                    <v:rect id="Rectangle 1572466890" o:spid="_x0000_s1042" style="position:absolute;left:43679;top:3770;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" filled="f" stroked="f">
                      <v:textbox inset="1.5pt,1.5pt,1.5pt,1.5pt">
                        <w:txbxContent>
                          <w:p w14:paraId="300FB3FA" w14:textId="77777777" w:rsidR="009A4ADA" w:rsidRPr="00D513D6" w:rsidRDefault="009A4ADA" w:rsidP="00320FDB">
                            <w:pPr>
                              <w:spacing w:after="0" w:line="215" w:lineRule="auto"/>
                              <w:jc w:val="center"/>
                              <w:textDirection w:val="btLr"/>
                            </w:pPr>
                          </w:p>
                        </w:txbxContent>
                      </v:textbox>
                    </v:rect>
                    <v:shape id="Arrow: Down 298022139" o:spid="_x0000_s1043" type="#_x0000_t67" style="position:absolute;left:46380;top:9647;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" adj="11880,4860" fillcolor="#cdcfd3" strokecolor="#cdcfd3" strokeweight="1pt">
                      <v:fill opacity="58596f"/>
                      <v:stroke startarrowwidth="narrow" startarrowlength="short" endarrowwidth="narrow" endarrowlength="short" opacity="58596f"/>
                      <v:textbox inset="2.53958mm,2.53958mm,2.53958mm,2.53958mm">
                        <w:txbxContent>
                          <w:p w14:paraId="559996A0" w14:textId="77777777" w:rsidR="009A4ADA" w:rsidRPr="00D513D6" w:rsidRDefault="009A4ADA" w:rsidP="00320FDB">
                            <w:pPr>
                              <w:spacing w:after="0" w:line="240" w:lineRule="auto"/>
                              <w:textDirection w:val="btLr"/>
                            </w:pPr>
                          </w:p>
                        </w:txbxContent>
                      </v:textbox>
                    </v:shape>
                    <v:rect id="Rectangle 695992774" o:spid="_x0000_s1044" style="position:absolute;left:47135;top:9647;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" filled="f" stroked="f">
                      <v:textbox inset="1.5pt,1.5pt,1.5pt,1.5pt">
                        <w:txbxContent>
                          <w:p w14:paraId="7310D8B3" w14:textId="77777777" w:rsidR="009A4ADA" w:rsidRPr="00D513D6" w:rsidRDefault="009A4ADA" w:rsidP="00320FDB">
                            <w:pPr>
                              <w:spacing w:after="0" w:line="215" w:lineRule="auto"/>
                              <w:jc w:val="center"/>
                              <w:textDirection w:val="btLr"/>
                            </w:pPr>
                          </w:p>
                        </w:txbxContent>
                      </v:textbox>
                    </v:rect>
                    <v:shape id="Arrow: Down 1310541104" o:spid="_x0000_s1045" type="#_x0000_t67" style="position:absolute;left:49836;top:15438;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512C5B04" w14:textId="77777777" w:rsidR="009A4ADA" w:rsidRPr="00D513D6" w:rsidRDefault="009A4ADA" w:rsidP="00320FDB">
                            <w:pPr>
                              <w:spacing w:after="0" w:line="240" w:lineRule="auto"/>
                              <w:textDirection w:val="btLr"/>
                            </w:pPr>
                          </w:p>
                        </w:txbxContent>
                      </v:textbox>
                    </v:shape>
                    <v:rect id="Rectangle 330840778" o:spid="_x0000_s1046" style="position:absolute;left:50591;top:15438;width:1845;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" filled="f" stroked="f">
                      <v:textbox inset="1.5pt,1.5pt,1.5pt,1.5pt">
                        <w:txbxContent>
                          <w:p w14:paraId="51A43FAA" w14:textId="77777777" w:rsidR="009A4ADA" w:rsidRPr="00D513D6" w:rsidRDefault="009A4ADA" w:rsidP="00320FDB">
                            <w:pPr>
                              <w:spacing w:after="0" w:line="215" w:lineRule="auto"/>
                              <w:jc w:val="center"/>
                              <w:textDirection w:val="btLr"/>
                            </w:pPr>
                          </w:p>
                        </w:txbxContent>
                      </v:textbox>
                    </v:rect>
                    <v:shape id="Arrow: Down 1336608743" o:spid="_x0000_s1047" type="#_x0000_t67" style="position:absolute;left:53292;top:21373;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043F4FC0" w14:textId="77777777" w:rsidR="009A4ADA" w:rsidRPr="00D513D6" w:rsidRDefault="009A4ADA" w:rsidP="00320FDB">
                            <w:pPr>
                              <w:spacing w:after="0" w:line="240" w:lineRule="auto"/>
                              <w:textDirection w:val="btLr"/>
                            </w:pPr>
                          </w:p>
                        </w:txbxContent>
                      </v:textbox>
                    </v:shape>
                    <v:rect id="Rectangle 1251477394" o:spid="_x0000_s1048" style="position:absolute;left:54047;top:21373;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" filled="f" stroked="f">
                      <v:textbox inset="1.5pt,1.5pt,1.5pt,1.5pt">
                        <w:txbxContent>
                          <w:p w14:paraId="27270798" w14:textId="77777777" w:rsidR="009A4ADA" w:rsidRPr="00D513D6" w:rsidRDefault="009A4ADA" w:rsidP="00320FDB">
                            <w:pPr>
                              <w:spacing w:after="0" w:line="215" w:lineRule="auto"/>
                              <w:jc w:val="center"/>
                              <w:textDirection w:val="btLr"/>
                            </w:pPr>
                          </w:p>
                        </w:txbxContent>
                      </v:textbox>
                    </v:rect>
                  </v:group>
                </v:group>
                <w10:anchorlock/>
              </v:group>
            </w:pict>
          </mc:Fallback>
        </mc:AlternateContent>
      </w:r>
    </w:p>
    <w:p w14:paraId="5C5FF7F6" w14:textId="77777777" w:rsidR="00F326BB" w:rsidRDefault="00F326BB" w:rsidP="00423E28">
      <w:pPr>
        <w:rPr>
          <w:shd w:val="clear" w:color="auto" w:fill="FFFF00"/>
        </w:rPr>
      </w:pPr>
    </w:p>
    <w:p w14:paraId="4609A160" w14:textId="62531435" w:rsidR="00F326BB" w:rsidRPr="008209AD" w:rsidRDefault="00F326BB" w:rsidP="00F326BB">
      <w:r w:rsidRPr="00F326BB">
        <w:t>Saha atıklarını en aza indirmek ve uygun şekilde yönetmek için aşağıdaki iyi yönetim uygulamaları kullanılacaktır:</w:t>
      </w:r>
    </w:p>
    <w:p w14:paraId="7CCE1221" w14:textId="77777777" w:rsidR="00320FDB" w:rsidRPr="0074360E" w:rsidRDefault="00320FDB" w:rsidP="0074360E">
      <w:pPr>
        <w:pStyle w:val="ListeParagraf"/>
        <w:numPr>
          <w:ilvl w:val="0"/>
          <w:numId w:val="170"/>
        </w:numPr>
        <w:rPr>
          <w:color w:val="000000"/>
        </w:rPr>
      </w:pPr>
      <w:r w:rsidRPr="0074360E">
        <w:rPr>
          <w:color w:val="000000"/>
        </w:rPr>
        <w:t>Atık üretiminin (yönetim uygulamaları, malzeme kullanımından kaçınılması veya azaltılması vb. yoluyla) azaltılması bu planın birincil amacıdır.</w:t>
      </w:r>
    </w:p>
    <w:p w14:paraId="089A7E38" w14:textId="77777777" w:rsidR="00320FDB" w:rsidRPr="008209AD" w:rsidRDefault="00320FDB">
      <w:pPr>
        <w:pStyle w:val="ListeParagraf"/>
        <w:numPr>
          <w:ilvl w:val="0"/>
          <w:numId w:val="104"/>
        </w:numPr>
        <w:rPr>
          <w:color w:val="000000"/>
        </w:rPr>
      </w:pPr>
      <w:r w:rsidRPr="008209AD">
        <w:rPr>
          <w:color w:val="000000"/>
        </w:rPr>
        <w:t>Tehlikesiz atıklar, tehlikeli atıklardan ayrılacaktır.</w:t>
      </w:r>
    </w:p>
    <w:p w14:paraId="29E8D222" w14:textId="77777777" w:rsidR="00320FDB" w:rsidRPr="008209AD" w:rsidRDefault="00320FDB">
      <w:pPr>
        <w:pStyle w:val="ListeParagraf"/>
        <w:numPr>
          <w:ilvl w:val="0"/>
          <w:numId w:val="104"/>
        </w:numPr>
        <w:rPr>
          <w:color w:val="000000"/>
        </w:rPr>
      </w:pPr>
      <w:r w:rsidRPr="008209AD">
        <w:rPr>
          <w:color w:val="000000"/>
        </w:rPr>
        <w:t>Atıkların geri dönüşümü tüm Proje faaliyetleri boyunca zorunlu olacak ve ilgili eğitimler verilecektir.</w:t>
      </w:r>
    </w:p>
    <w:p w14:paraId="63D22722" w14:textId="77777777" w:rsidR="00320FDB" w:rsidRPr="008209AD" w:rsidRDefault="00320FDB">
      <w:pPr>
        <w:pStyle w:val="ListeParagraf"/>
        <w:numPr>
          <w:ilvl w:val="0"/>
          <w:numId w:val="104"/>
        </w:numPr>
        <w:rPr>
          <w:color w:val="000000"/>
        </w:rPr>
      </w:pPr>
      <w:r w:rsidRPr="008209AD">
        <w:rPr>
          <w:color w:val="000000"/>
        </w:rPr>
        <w:t>Lisanslı geri dönüşüm/geri kazanım firmalarına gönderilecek atıklar türlerine göre ayrılacaktır.</w:t>
      </w:r>
    </w:p>
    <w:p w14:paraId="103439D1" w14:textId="77777777" w:rsidR="00320FDB" w:rsidRPr="008209AD" w:rsidRDefault="00320FDB">
      <w:pPr>
        <w:pStyle w:val="ListeParagraf"/>
        <w:numPr>
          <w:ilvl w:val="0"/>
          <w:numId w:val="104"/>
        </w:numPr>
        <w:rPr>
          <w:color w:val="000000"/>
        </w:rPr>
      </w:pPr>
      <w:r w:rsidRPr="008209AD">
        <w:rPr>
          <w:color w:val="000000"/>
        </w:rPr>
        <w:t>Kullanılan tehlikeli madde miktarını en aza indirmek için çaba gösterilecektir.</w:t>
      </w:r>
    </w:p>
    <w:p w14:paraId="3E9AC112" w14:textId="77777777" w:rsidR="00320FDB" w:rsidRPr="008209AD" w:rsidRDefault="00320FDB">
      <w:pPr>
        <w:pStyle w:val="ListeParagraf"/>
        <w:numPr>
          <w:ilvl w:val="0"/>
          <w:numId w:val="104"/>
        </w:numPr>
        <w:rPr>
          <w:color w:val="000000"/>
        </w:rPr>
      </w:pPr>
      <w:r w:rsidRPr="008209AD">
        <w:rPr>
          <w:color w:val="000000"/>
        </w:rPr>
        <w:t>Tehlikeli maddeler ve atıklarla çalışan personel, uygun kullanım ve yönetim konusunda eğitilecektir.</w:t>
      </w:r>
    </w:p>
    <w:p w14:paraId="51EDA794" w14:textId="77777777" w:rsidR="00320FDB" w:rsidRPr="008209AD" w:rsidRDefault="00320FDB">
      <w:pPr>
        <w:pStyle w:val="ListeParagraf"/>
        <w:numPr>
          <w:ilvl w:val="0"/>
          <w:numId w:val="104"/>
        </w:numPr>
        <w:rPr>
          <w:color w:val="000000"/>
        </w:rPr>
      </w:pPr>
      <w:r w:rsidRPr="008209AD">
        <w:rPr>
          <w:color w:val="000000"/>
        </w:rPr>
        <w:t>Malzemelerin dikkatli ve mantıklı bir şekilde yönetilmesi yoluyla tehlikeli madde sızıntıları önlenecektir.</w:t>
      </w:r>
    </w:p>
    <w:p w14:paraId="2542C304" w14:textId="77777777" w:rsidR="00320FDB" w:rsidRPr="008209AD" w:rsidRDefault="00320FDB">
      <w:pPr>
        <w:pStyle w:val="ListeParagraf"/>
        <w:numPr>
          <w:ilvl w:val="0"/>
          <w:numId w:val="104"/>
        </w:numPr>
        <w:rPr>
          <w:color w:val="000000"/>
        </w:rPr>
      </w:pPr>
      <w:r w:rsidRPr="008209AD">
        <w:rPr>
          <w:color w:val="000000"/>
        </w:rPr>
        <w:t>Mümkünse, tehlikeli maddeler yerine tehlikesiz alternatifleri kullanılacaktır.</w:t>
      </w:r>
    </w:p>
    <w:p w14:paraId="0D4039A9" w14:textId="77777777" w:rsidR="00320FDB" w:rsidRPr="008209AD" w:rsidRDefault="00320FDB">
      <w:pPr>
        <w:pStyle w:val="ListeParagraf"/>
        <w:numPr>
          <w:ilvl w:val="0"/>
          <w:numId w:val="104"/>
        </w:numPr>
        <w:rPr>
          <w:color w:val="000000"/>
        </w:rPr>
      </w:pPr>
      <w:r w:rsidRPr="008209AD">
        <w:rPr>
          <w:color w:val="000000"/>
        </w:rPr>
        <w:t>Depolama alanlarının düzenli denetimleri yapılacaktır. Hasarlı veya sızdıran kaplar tespit edildiğinde değiştirilecektir.</w:t>
      </w:r>
    </w:p>
    <w:p w14:paraId="73F0CDA0" w14:textId="77777777" w:rsidR="00320FDB" w:rsidRPr="008209AD" w:rsidRDefault="00320FDB">
      <w:pPr>
        <w:pStyle w:val="ListeParagraf"/>
        <w:numPr>
          <w:ilvl w:val="0"/>
          <w:numId w:val="104"/>
        </w:numPr>
        <w:rPr>
          <w:color w:val="000000"/>
        </w:rPr>
      </w:pPr>
      <w:r w:rsidRPr="008209AD">
        <w:rPr>
          <w:color w:val="000000"/>
        </w:rPr>
        <w:t>Olası sızıntıları önlemek için donanım üzerinde önleyici bakım yapılacaktır.</w:t>
      </w:r>
    </w:p>
    <w:p w14:paraId="780D6D08" w14:textId="77777777" w:rsidR="00320FDB" w:rsidRPr="008209AD" w:rsidRDefault="00320FDB">
      <w:pPr>
        <w:pStyle w:val="ListeParagraf"/>
        <w:numPr>
          <w:ilvl w:val="0"/>
          <w:numId w:val="104"/>
        </w:numPr>
        <w:rPr>
          <w:color w:val="000000"/>
        </w:rPr>
      </w:pPr>
      <w:r w:rsidRPr="008209AD">
        <w:rPr>
          <w:color w:val="000000"/>
        </w:rPr>
        <w:t>Atık depolama alanlarında tali güvenlik bariyeri veya taşma kapları olacaktır.</w:t>
      </w:r>
    </w:p>
    <w:p w14:paraId="361CBA20" w14:textId="77777777" w:rsidR="00320FDB" w:rsidRPr="008209AD" w:rsidRDefault="00320FDB">
      <w:pPr>
        <w:pStyle w:val="ListeParagraf"/>
        <w:numPr>
          <w:ilvl w:val="0"/>
          <w:numId w:val="104"/>
        </w:numPr>
        <w:rPr>
          <w:color w:val="000000"/>
        </w:rPr>
      </w:pPr>
      <w:r w:rsidRPr="008209AD">
        <w:rPr>
          <w:color w:val="000000"/>
        </w:rPr>
        <w:lastRenderedPageBreak/>
        <w:t>Hiçbir koşulda atıklar şantiyede bertaraf edilmeyecektir.</w:t>
      </w:r>
    </w:p>
    <w:p w14:paraId="46025160" w14:textId="623C588A" w:rsidR="00320FDB" w:rsidRPr="008209AD" w:rsidRDefault="00320FDB" w:rsidP="00423E28">
      <w:pPr>
        <w:rPr>
          <w:b/>
        </w:rPr>
      </w:pPr>
      <w:bookmarkStart w:id="1371" w:name="_heading=h.thw4kt" w:colFirst="0" w:colLast="0"/>
      <w:bookmarkEnd w:id="1371"/>
      <w:r w:rsidRPr="008209AD">
        <w:rPr>
          <w:b/>
        </w:rPr>
        <w:t>4.2.</w:t>
      </w:r>
      <w:r w:rsidRPr="008209AD">
        <w:rPr>
          <w:b/>
        </w:rPr>
        <w:tab/>
        <w:t>Atıkların Sınıflandırılması</w:t>
      </w:r>
    </w:p>
    <w:p w14:paraId="61F89D33" w14:textId="77777777" w:rsidR="00320FDB" w:rsidRPr="008209AD" w:rsidRDefault="00320FDB" w:rsidP="00423E28">
      <w:r w:rsidRPr="008209AD">
        <w:t>Proje faaliyetleri, çeşitli tehlikesiz ve tehlikeli atıkların oluşmasına yol açacaktır.</w:t>
      </w:r>
    </w:p>
    <w:p w14:paraId="19B398C1" w14:textId="77777777" w:rsidR="00320FDB" w:rsidRPr="008209AD" w:rsidRDefault="00320FDB" w:rsidP="00423E28">
      <w:pPr>
        <w:rPr>
          <w:b/>
        </w:rPr>
      </w:pPr>
      <w:r w:rsidRPr="008209AD">
        <w:rPr>
          <w:b/>
        </w:rPr>
        <w:t>4.2.1</w:t>
      </w:r>
      <w:r w:rsidRPr="008209AD">
        <w:rPr>
          <w:b/>
        </w:rPr>
        <w:tab/>
        <w:t>Tehlikesiz Atıklar</w:t>
      </w:r>
    </w:p>
    <w:p w14:paraId="19F7D4D2" w14:textId="77777777" w:rsidR="00320FDB" w:rsidRPr="008209AD" w:rsidRDefault="00320FDB" w:rsidP="00423E28">
      <w:r w:rsidRPr="008209AD">
        <w:t>Tipik tehlikesiz atıklar aşağıda sıralanmıştır;</w:t>
      </w:r>
    </w:p>
    <w:p w14:paraId="53AC3250" w14:textId="77777777" w:rsidR="00320FDB" w:rsidRPr="008209AD" w:rsidRDefault="00320FDB">
      <w:pPr>
        <w:pStyle w:val="ListeParagraf"/>
        <w:numPr>
          <w:ilvl w:val="0"/>
          <w:numId w:val="105"/>
        </w:numPr>
        <w:rPr>
          <w:color w:val="000000"/>
        </w:rPr>
      </w:pPr>
      <w:r w:rsidRPr="008209AD">
        <w:rPr>
          <w:color w:val="000000"/>
        </w:rPr>
        <w:t>Evsel atıklar,</w:t>
      </w:r>
    </w:p>
    <w:p w14:paraId="1012FF7B" w14:textId="77777777" w:rsidR="00320FDB" w:rsidRPr="008209AD" w:rsidRDefault="00320FDB">
      <w:pPr>
        <w:pStyle w:val="ListeParagraf"/>
        <w:numPr>
          <w:ilvl w:val="0"/>
          <w:numId w:val="105"/>
        </w:numPr>
        <w:rPr>
          <w:color w:val="000000"/>
        </w:rPr>
      </w:pPr>
      <w:r w:rsidRPr="008209AD">
        <w:rPr>
          <w:color w:val="000000"/>
        </w:rPr>
        <w:t xml:space="preserve">Geri dönüştürülebilir atıklar (örneğin </w:t>
      </w:r>
      <w:proofErr w:type="gramStart"/>
      <w:r w:rsidRPr="008209AD">
        <w:rPr>
          <w:color w:val="000000"/>
        </w:rPr>
        <w:t>kağıt</w:t>
      </w:r>
      <w:proofErr w:type="gramEnd"/>
      <w:r w:rsidRPr="008209AD">
        <w:rPr>
          <w:color w:val="000000"/>
        </w:rPr>
        <w:t>, cam, metaller, ahşap atıklar, ağaçlar, teneke kutular, tekstil vb.),</w:t>
      </w:r>
    </w:p>
    <w:p w14:paraId="43DFD20C" w14:textId="77777777" w:rsidR="00320FDB" w:rsidRPr="008209AD" w:rsidRDefault="00320FDB">
      <w:pPr>
        <w:pStyle w:val="ListeParagraf"/>
        <w:numPr>
          <w:ilvl w:val="0"/>
          <w:numId w:val="105"/>
        </w:numPr>
        <w:rPr>
          <w:color w:val="000000"/>
        </w:rPr>
      </w:pPr>
      <w:r w:rsidRPr="008209AD">
        <w:rPr>
          <w:color w:val="000000"/>
        </w:rPr>
        <w:t>Ambalaj atıkları,</w:t>
      </w:r>
    </w:p>
    <w:p w14:paraId="7C89F152" w14:textId="77777777" w:rsidR="00320FDB" w:rsidRPr="008209AD" w:rsidRDefault="00320FDB">
      <w:pPr>
        <w:pStyle w:val="ListeParagraf"/>
        <w:numPr>
          <w:ilvl w:val="0"/>
          <w:numId w:val="105"/>
        </w:numPr>
        <w:rPr>
          <w:color w:val="000000"/>
        </w:rPr>
      </w:pPr>
      <w:r w:rsidRPr="008209AD">
        <w:rPr>
          <w:color w:val="000000"/>
        </w:rPr>
        <w:t>Atık lastikler ve</w:t>
      </w:r>
    </w:p>
    <w:p w14:paraId="52FBC442" w14:textId="77777777" w:rsidR="00320FDB" w:rsidRPr="008209AD" w:rsidRDefault="00320FDB">
      <w:pPr>
        <w:pStyle w:val="ListeParagraf"/>
        <w:numPr>
          <w:ilvl w:val="0"/>
          <w:numId w:val="105"/>
        </w:numPr>
        <w:rPr>
          <w:color w:val="000000"/>
        </w:rPr>
      </w:pPr>
      <w:r w:rsidRPr="008209AD">
        <w:rPr>
          <w:color w:val="000000"/>
        </w:rPr>
        <w:t>Hafriyat atıkları.</w:t>
      </w:r>
    </w:p>
    <w:p w14:paraId="1FA5005B" w14:textId="77777777" w:rsidR="00320FDB" w:rsidRPr="008209AD" w:rsidRDefault="00320FDB" w:rsidP="00423E28">
      <w:pPr>
        <w:rPr>
          <w:b/>
        </w:rPr>
      </w:pPr>
      <w:r w:rsidRPr="008209AD">
        <w:rPr>
          <w:b/>
        </w:rPr>
        <w:t>4.2.2</w:t>
      </w:r>
      <w:r w:rsidRPr="008209AD">
        <w:rPr>
          <w:b/>
        </w:rPr>
        <w:tab/>
        <w:t>Tehlikeli Atıklar</w:t>
      </w:r>
    </w:p>
    <w:p w14:paraId="180B5783" w14:textId="77777777" w:rsidR="00320FDB" w:rsidRPr="008209AD" w:rsidRDefault="00320FDB" w:rsidP="00423E28">
      <w:r w:rsidRPr="008209AD">
        <w:t>Proje faaliyetleri sonucunda oluşması muhtemel farklı türlerdeki tehlikeli atıklar aşağıda belirtilmiştir:</w:t>
      </w:r>
    </w:p>
    <w:p w14:paraId="0628F5C4" w14:textId="77777777" w:rsidR="00320FDB" w:rsidRPr="008209AD" w:rsidRDefault="00320FDB">
      <w:pPr>
        <w:pStyle w:val="ListeParagraf"/>
        <w:numPr>
          <w:ilvl w:val="0"/>
          <w:numId w:val="106"/>
        </w:numPr>
        <w:rPr>
          <w:color w:val="000000"/>
        </w:rPr>
      </w:pPr>
      <w:r w:rsidRPr="008209AD">
        <w:rPr>
          <w:color w:val="000000"/>
        </w:rPr>
        <w:t>Atık pil ve akümülatörler,</w:t>
      </w:r>
    </w:p>
    <w:p w14:paraId="6C690404" w14:textId="77777777" w:rsidR="00320FDB" w:rsidRPr="008209AD" w:rsidRDefault="00320FDB">
      <w:pPr>
        <w:pStyle w:val="ListeParagraf"/>
        <w:numPr>
          <w:ilvl w:val="0"/>
          <w:numId w:val="106"/>
        </w:numPr>
        <w:rPr>
          <w:color w:val="000000"/>
        </w:rPr>
      </w:pPr>
      <w:r w:rsidRPr="008209AD">
        <w:rPr>
          <w:color w:val="000000"/>
        </w:rPr>
        <w:t>Atık bitkisel yağ,</w:t>
      </w:r>
    </w:p>
    <w:p w14:paraId="13CC06EA" w14:textId="77777777" w:rsidR="00320FDB" w:rsidRPr="008209AD" w:rsidRDefault="00320FDB">
      <w:pPr>
        <w:pStyle w:val="ListeParagraf"/>
        <w:numPr>
          <w:ilvl w:val="0"/>
          <w:numId w:val="106"/>
        </w:numPr>
        <w:rPr>
          <w:color w:val="000000"/>
        </w:rPr>
      </w:pPr>
      <w:r w:rsidRPr="008209AD">
        <w:rPr>
          <w:color w:val="000000"/>
        </w:rPr>
        <w:t>Tıbbi atıklar,</w:t>
      </w:r>
    </w:p>
    <w:p w14:paraId="1532036C" w14:textId="77777777" w:rsidR="00320FDB" w:rsidRPr="008209AD" w:rsidRDefault="00320FDB">
      <w:pPr>
        <w:pStyle w:val="ListeParagraf"/>
        <w:numPr>
          <w:ilvl w:val="0"/>
          <w:numId w:val="106"/>
        </w:numPr>
        <w:rPr>
          <w:color w:val="000000"/>
        </w:rPr>
      </w:pPr>
      <w:r w:rsidRPr="008209AD">
        <w:rPr>
          <w:color w:val="000000"/>
        </w:rPr>
        <w:t>Atık yağ (ekipman ve araçların, trafoların vb. bakımından kaynaklanan),</w:t>
      </w:r>
    </w:p>
    <w:p w14:paraId="3AB9F37E" w14:textId="77777777" w:rsidR="00320FDB" w:rsidRPr="008209AD" w:rsidRDefault="00320FDB">
      <w:pPr>
        <w:pStyle w:val="ListeParagraf"/>
        <w:numPr>
          <w:ilvl w:val="0"/>
          <w:numId w:val="106"/>
        </w:numPr>
        <w:rPr>
          <w:color w:val="000000"/>
        </w:rPr>
      </w:pPr>
      <w:r w:rsidRPr="008209AD">
        <w:rPr>
          <w:color w:val="000000"/>
        </w:rPr>
        <w:t>Atık boya,</w:t>
      </w:r>
    </w:p>
    <w:p w14:paraId="0ABEF787" w14:textId="77777777" w:rsidR="00320FDB" w:rsidRPr="008209AD" w:rsidRDefault="00320FDB">
      <w:pPr>
        <w:pStyle w:val="ListeParagraf"/>
        <w:numPr>
          <w:ilvl w:val="0"/>
          <w:numId w:val="106"/>
        </w:numPr>
        <w:rPr>
          <w:color w:val="000000"/>
        </w:rPr>
      </w:pPr>
      <w:r w:rsidRPr="008209AD">
        <w:rPr>
          <w:color w:val="000000"/>
        </w:rPr>
        <w:t>İşletme ve bakım faaliyetleri ile ilgili diğer tehlikeli atıklar ve</w:t>
      </w:r>
    </w:p>
    <w:p w14:paraId="0E294B54" w14:textId="0F3DE1F9" w:rsidR="00320FDB" w:rsidRPr="008209AD" w:rsidRDefault="00320FDB" w:rsidP="00423E28">
      <w:pPr>
        <w:pStyle w:val="ListeParagraf"/>
        <w:numPr>
          <w:ilvl w:val="0"/>
          <w:numId w:val="106"/>
        </w:numPr>
        <w:rPr>
          <w:color w:val="000000"/>
        </w:rPr>
      </w:pPr>
      <w:r w:rsidRPr="008209AD">
        <w:rPr>
          <w:color w:val="000000"/>
        </w:rPr>
        <w:t>Tehlikeli maddelere temas eden malzemeler (böcek ilacı kutuları dahil).</w:t>
      </w:r>
      <w:bookmarkStart w:id="1372" w:name="_heading=h.3dhjn8m" w:colFirst="0" w:colLast="0"/>
      <w:bookmarkEnd w:id="1372"/>
    </w:p>
    <w:p w14:paraId="613B92A8" w14:textId="77777777" w:rsidR="00320FDB" w:rsidRPr="008209AD" w:rsidRDefault="00320FDB" w:rsidP="00423E28">
      <w:pPr>
        <w:rPr>
          <w:b/>
        </w:rPr>
      </w:pPr>
      <w:r w:rsidRPr="008209AD">
        <w:rPr>
          <w:b/>
        </w:rPr>
        <w:t>4.3</w:t>
      </w:r>
      <w:r w:rsidRPr="008209AD">
        <w:rPr>
          <w:b/>
        </w:rPr>
        <w:tab/>
        <w:t>Uygulama</w:t>
      </w:r>
    </w:p>
    <w:p w14:paraId="45761943" w14:textId="77777777" w:rsidR="00320FDB" w:rsidRPr="008209AD" w:rsidRDefault="00320FDB" w:rsidP="00423E28">
      <w:pPr>
        <w:rPr>
          <w:b/>
        </w:rPr>
      </w:pPr>
      <w:r w:rsidRPr="008209AD">
        <w:rPr>
          <w:b/>
        </w:rPr>
        <w:t>4.3.1</w:t>
      </w:r>
      <w:r w:rsidRPr="008209AD">
        <w:rPr>
          <w:b/>
        </w:rPr>
        <w:tab/>
        <w:t>Atık Toplama, Depolama, Taşıma ve Bertaraf</w:t>
      </w:r>
    </w:p>
    <w:p w14:paraId="5EB3FE33" w14:textId="77777777" w:rsidR="00320FDB" w:rsidRPr="008209AD" w:rsidRDefault="00320FDB" w:rsidP="00423E28">
      <w:r w:rsidRPr="008209AD">
        <w:t xml:space="preserve">Yasal gereklilikler doğrultusunda bir endüstriyel (tehlikeli ve tehlikesiz) atık yönetim planı hazırlanacak ve Çevre, Şehircilik ve İklim Değişikliği İl Müdürlüğü'ne sunulacaktır. Ayrıca atık beyan formunun her yıl </w:t>
      </w:r>
      <w:proofErr w:type="gramStart"/>
      <w:r w:rsidRPr="008209AD">
        <w:t>Mart</w:t>
      </w:r>
      <w:proofErr w:type="gramEnd"/>
      <w:r w:rsidRPr="008209AD">
        <w:t xml:space="preserve"> ayında bir önceki yıla ait bilgilerle doldurulması ve bu formların Çevre, Şehircilik ve İklim Değişikliği Bakanlığı’na dijital olarak iletilmesi zorunludur.</w:t>
      </w:r>
    </w:p>
    <w:p w14:paraId="3A2BC2B8" w14:textId="77777777" w:rsidR="00320FDB" w:rsidRPr="008209AD" w:rsidRDefault="00320FDB" w:rsidP="00423E28">
      <w:pPr>
        <w:rPr>
          <w:b/>
        </w:rPr>
      </w:pPr>
      <w:r w:rsidRPr="008209AD">
        <w:rPr>
          <w:b/>
        </w:rPr>
        <w:t>4.3.2</w:t>
      </w:r>
      <w:r w:rsidRPr="008209AD">
        <w:rPr>
          <w:b/>
        </w:rPr>
        <w:tab/>
        <w:t>Toplama, Ayırma ve Depolama</w:t>
      </w:r>
    </w:p>
    <w:p w14:paraId="3BD9DEAB" w14:textId="1FE823E6" w:rsidR="00320FDB" w:rsidRPr="008209AD" w:rsidRDefault="00320FDB" w:rsidP="00423E28">
      <w:r w:rsidRPr="008209AD">
        <w:t xml:space="preserve">Atıklar, ayrılacak ve tehlikeli ve tehlikesiz atıklar için ayrı ayrı tanımlanarak belirlenmiş güvenli depolama alanlarında geçici olarak depolanacaktır. Taşıma ve nihai bertaraf Bölüm </w:t>
      </w:r>
      <w:r w:rsidR="00FF3C8D" w:rsidRPr="008209AD">
        <w:t>4.3.3</w:t>
      </w:r>
      <w:r w:rsidRPr="008209AD">
        <w:t>'te açıklanmıştır.</w:t>
      </w:r>
    </w:p>
    <w:p w14:paraId="30400716" w14:textId="77777777" w:rsidR="00320FDB" w:rsidRPr="008209AD" w:rsidRDefault="00320FDB" w:rsidP="00423E28">
      <w:pPr>
        <w:rPr>
          <w:i/>
        </w:rPr>
      </w:pPr>
      <w:r w:rsidRPr="008209AD">
        <w:rPr>
          <w:i/>
        </w:rPr>
        <w:lastRenderedPageBreak/>
        <w:t>Tehlikesiz Atıklar</w:t>
      </w:r>
    </w:p>
    <w:p w14:paraId="235C9CFA" w14:textId="77777777" w:rsidR="00320FDB" w:rsidRPr="008209AD" w:rsidRDefault="00320FDB" w:rsidP="00423E28">
      <w:r w:rsidRPr="008209AD">
        <w:t>Tehlikesiz atıkların yönetimi aşağıdaki gibi olacaktır:</w:t>
      </w:r>
    </w:p>
    <w:p w14:paraId="32FEEF53" w14:textId="77777777" w:rsidR="00320FDB" w:rsidRPr="008209AD" w:rsidRDefault="00320FDB">
      <w:pPr>
        <w:pStyle w:val="ListeParagraf"/>
        <w:numPr>
          <w:ilvl w:val="0"/>
          <w:numId w:val="107"/>
        </w:numPr>
        <w:rPr>
          <w:color w:val="000000"/>
        </w:rPr>
      </w:pPr>
      <w:r w:rsidRPr="008209AD">
        <w:rPr>
          <w:color w:val="000000"/>
        </w:rPr>
        <w:t>Evsel atıklar, Atık Yönetimi Yönetmeliğine uygun olarak özel çöp kutularında toplanacak ve şantiyede geçici olarak depolanacaktır.</w:t>
      </w:r>
    </w:p>
    <w:p w14:paraId="79300815" w14:textId="77777777" w:rsidR="00320FDB" w:rsidRPr="008209AD" w:rsidRDefault="00320FDB">
      <w:pPr>
        <w:pStyle w:val="ListeParagraf"/>
        <w:numPr>
          <w:ilvl w:val="0"/>
          <w:numId w:val="107"/>
        </w:numPr>
        <w:rPr>
          <w:color w:val="000000"/>
        </w:rPr>
      </w:pPr>
      <w:r w:rsidRPr="008209AD">
        <w:rPr>
          <w:color w:val="000000"/>
        </w:rPr>
        <w:t>Geri dönüştürülebilir atıklar ayrılacak ve şantiyede kendileri için ayrılmış alanlarda geçici olarak depolanacaktır.</w:t>
      </w:r>
    </w:p>
    <w:p w14:paraId="42B31207" w14:textId="77777777" w:rsidR="00320FDB" w:rsidRPr="008209AD" w:rsidRDefault="00320FDB">
      <w:pPr>
        <w:pStyle w:val="ListeParagraf"/>
        <w:numPr>
          <w:ilvl w:val="0"/>
          <w:numId w:val="107"/>
        </w:numPr>
        <w:rPr>
          <w:color w:val="000000"/>
        </w:rPr>
      </w:pPr>
      <w:r w:rsidRPr="008209AD">
        <w:rPr>
          <w:color w:val="000000"/>
        </w:rPr>
        <w:t>Ambalaj atıkları ayrı ayrı toplanacak ve Ambalaj Atıklarının Kontrolü Yönetmeliğine uygun olarak şantiyede kendileri için ayrılmış alanlarda geçici olarak depolanacaktır.</w:t>
      </w:r>
    </w:p>
    <w:p w14:paraId="7FF5B3DB" w14:textId="353F1F48" w:rsidR="00320FDB" w:rsidRPr="008209AD" w:rsidRDefault="00320FDB">
      <w:pPr>
        <w:pStyle w:val="ListeParagraf"/>
        <w:numPr>
          <w:ilvl w:val="0"/>
          <w:numId w:val="107"/>
        </w:numPr>
        <w:rPr>
          <w:color w:val="000000"/>
        </w:rPr>
      </w:pPr>
      <w:r w:rsidRPr="008209AD">
        <w:rPr>
          <w:color w:val="000000"/>
        </w:rPr>
        <w:t>Güvenli ve çevreye duyarlı geçici depolamayı kolaylaştırmak için atık üretim yerlerinde uygun atık kapları sağlanacaktır. Tüm kaplar içeriklerine göre net bir şekilde işaretlenecektir.</w:t>
      </w:r>
    </w:p>
    <w:p w14:paraId="1001DE29" w14:textId="77777777" w:rsidR="00320FDB" w:rsidRPr="008209AD" w:rsidRDefault="00320FDB" w:rsidP="00DD643E">
      <w:pPr>
        <w:rPr>
          <w:b/>
        </w:rPr>
      </w:pPr>
      <w:r w:rsidRPr="008209AD">
        <w:rPr>
          <w:b/>
        </w:rPr>
        <w:t>Tehlikeli Atıklar</w:t>
      </w:r>
    </w:p>
    <w:p w14:paraId="32B47947" w14:textId="77777777" w:rsidR="00320FDB" w:rsidRPr="008209AD" w:rsidRDefault="00320FDB" w:rsidP="00DD643E">
      <w:r w:rsidRPr="008209AD">
        <w:t>Tehlikeli atıkların yönetimi aşağıdaki gibi olacaktır:</w:t>
      </w:r>
    </w:p>
    <w:p w14:paraId="509D5CFA" w14:textId="77777777" w:rsidR="00320FDB" w:rsidRPr="008209AD" w:rsidRDefault="00320FDB">
      <w:pPr>
        <w:pStyle w:val="ListeParagraf"/>
        <w:numPr>
          <w:ilvl w:val="0"/>
          <w:numId w:val="108"/>
        </w:numPr>
        <w:rPr>
          <w:color w:val="000000"/>
        </w:rPr>
      </w:pPr>
      <w:r w:rsidRPr="008209AD">
        <w:rPr>
          <w:color w:val="000000"/>
        </w:rPr>
        <w:t>Uluslararası standartlar ve uluslararası yaygın uygulama uyarınca tehlikeli atıklar hasarsız, sızdırmaz, güvenli ve uygun kaplarda depolanacaktır. İlgili mevzuata doğrultusunda, depolama için beton zeminli özel bir alan kullanılacaktır.</w:t>
      </w:r>
    </w:p>
    <w:p w14:paraId="4004C7E6" w14:textId="26F2E4E6" w:rsidR="00320FDB" w:rsidRPr="008209AD" w:rsidRDefault="00320FDB">
      <w:pPr>
        <w:pStyle w:val="ListeParagraf"/>
        <w:numPr>
          <w:ilvl w:val="0"/>
          <w:numId w:val="108"/>
        </w:numPr>
        <w:rPr>
          <w:color w:val="000000"/>
        </w:rPr>
      </w:pPr>
      <w:r w:rsidRPr="008209AD">
        <w:rPr>
          <w:color w:val="000000"/>
        </w:rPr>
        <w:t xml:space="preserve">Kullanılan tüm atık kaplarında net bir etiket ve atık türünün doğru tanımı olacaktır. Bu, atıkların güvenli bir şekilde toplanması ve taşınması için şantiye personeline ve harici personele bilgi sağlayacaktır. Tanımlanmamış tüm atıklar tehlikeli atık kabul edilecektir. Atık etiketleri; atık sınıflandırması/kategorisi, atık hacmi, </w:t>
      </w:r>
      <w:r w:rsidR="009515C2" w:rsidRPr="008209AD">
        <w:rPr>
          <w:color w:val="000000"/>
        </w:rPr>
        <w:t>Malzeme Güvenlik Bilgi Formu (MGBF)</w:t>
      </w:r>
      <w:r w:rsidRPr="008209AD">
        <w:rPr>
          <w:color w:val="000000"/>
        </w:rPr>
        <w:t xml:space="preserve"> ve gerekli </w:t>
      </w:r>
      <w:proofErr w:type="spellStart"/>
      <w:r w:rsidRPr="008209AD">
        <w:rPr>
          <w:color w:val="000000"/>
        </w:rPr>
        <w:t>KKD'ler</w:t>
      </w:r>
      <w:proofErr w:type="spellEnd"/>
      <w:r w:rsidRPr="008209AD">
        <w:rPr>
          <w:color w:val="000000"/>
        </w:rPr>
        <w:t xml:space="preserve"> gibi bilgileri içerecektir. Kapların üzerindeki tüm eski etiketler, karışıklığı önlemek için çıkarılacak veya kapatılacaktır.</w:t>
      </w:r>
    </w:p>
    <w:p w14:paraId="12759DAC" w14:textId="77777777" w:rsidR="00320FDB" w:rsidRPr="008209AD" w:rsidRDefault="00320FDB">
      <w:pPr>
        <w:pStyle w:val="ListeParagraf"/>
        <w:numPr>
          <w:ilvl w:val="0"/>
          <w:numId w:val="108"/>
        </w:numPr>
        <w:rPr>
          <w:color w:val="000000"/>
        </w:rPr>
      </w:pPr>
      <w:r w:rsidRPr="008209AD">
        <w:rPr>
          <w:color w:val="000000"/>
        </w:rPr>
        <w:t>Tehlikeli atık kapları, hasar görüp görmediklerini veya herhangi bir sızıntı olup olmadığını belirlemek için düzenli olarak kontrol edilecektir.</w:t>
      </w:r>
    </w:p>
    <w:p w14:paraId="452E7E2A" w14:textId="77777777" w:rsidR="00320FDB" w:rsidRPr="008209AD" w:rsidRDefault="00320FDB">
      <w:pPr>
        <w:pStyle w:val="ListeParagraf"/>
        <w:numPr>
          <w:ilvl w:val="0"/>
          <w:numId w:val="108"/>
        </w:numPr>
        <w:rPr>
          <w:color w:val="000000"/>
        </w:rPr>
      </w:pPr>
      <w:r w:rsidRPr="008209AD">
        <w:rPr>
          <w:color w:val="000000"/>
        </w:rPr>
        <w:t>Tehlikeli atık kapları kapalı tutulacak ve atıklar kimyasal reaksiyona girmeyecek şekilde depolanacaktır.</w:t>
      </w:r>
    </w:p>
    <w:p w14:paraId="23AAF151" w14:textId="77777777" w:rsidR="00320FDB" w:rsidRPr="008209AD" w:rsidRDefault="00320FDB">
      <w:pPr>
        <w:pStyle w:val="ListeParagraf"/>
        <w:numPr>
          <w:ilvl w:val="0"/>
          <w:numId w:val="108"/>
        </w:numPr>
        <w:rPr>
          <w:color w:val="000000"/>
        </w:rPr>
      </w:pPr>
      <w:r w:rsidRPr="008209AD">
        <w:rPr>
          <w:color w:val="000000"/>
        </w:rPr>
        <w:t xml:space="preserve">Projenin arazi hazırlığı, inşaat ve kapatma aşamalarında araçlar ve inşaat makineleri kullanılacaktır. Makine ve ekipmanın bakımının (örneğin yağ değişimi, akü değişimi vb.) Proje Alanı dışında kalifiye hizmet sağlayıcılarda yapılması planlanmaktadır. Şantiyede yağ değişimi, akü değişimi, lastik değişimi vb. yapılması kaçınılmaz ise, bu iş için ayrılmış (uygun drenajlı) alanlar kullanılacaktır. Toprağın kirlenmesini önlemek için araçların altına sızdırmaz bir örtü serilecek ve bu faaliyet su kaynaklarından uzakta yürütülecektir. Şantiyede herhangi bir </w:t>
      </w:r>
      <w:r w:rsidRPr="008209AD">
        <w:rPr>
          <w:color w:val="000000"/>
        </w:rPr>
        <w:lastRenderedPageBreak/>
        <w:t>yağ/yakıt/yağlayıcı dökülmesi veya sızıntısı gerçekleştiğinde, emici maddeler kullanılarak kirlilik kontrol edilecek ve (varsa) kirlenmiş toprak yeterli derinliğe kadar alınıp yine tehlikeli atık olarak depolanacaktır.</w:t>
      </w:r>
    </w:p>
    <w:p w14:paraId="6FF88504" w14:textId="77777777" w:rsidR="00320FDB" w:rsidRPr="008209AD" w:rsidRDefault="00320FDB">
      <w:pPr>
        <w:pStyle w:val="ListeParagraf"/>
        <w:numPr>
          <w:ilvl w:val="0"/>
          <w:numId w:val="108"/>
        </w:numPr>
        <w:rPr>
          <w:color w:val="000000"/>
        </w:rPr>
      </w:pPr>
      <w:r w:rsidRPr="008209AD">
        <w:rPr>
          <w:color w:val="000000"/>
        </w:rPr>
        <w:t xml:space="preserve">Taşımada kullanılan tüm araçlarda herhangi bir sızıntı veya dökülmeye karşı emici madde bulundurulacaktır. İşçilere malzemelerin kullanımı ve </w:t>
      </w:r>
      <w:proofErr w:type="spellStart"/>
      <w:r w:rsidRPr="008209AD">
        <w:rPr>
          <w:color w:val="000000"/>
        </w:rPr>
        <w:t>bertarafı</w:t>
      </w:r>
      <w:proofErr w:type="spellEnd"/>
      <w:r w:rsidRPr="008209AD">
        <w:rPr>
          <w:color w:val="000000"/>
        </w:rPr>
        <w:t xml:space="preserve"> hakkında bilgi verilecektir. Filtreler veya petrol ürünleriyle doyurulmuş malzemeler, bertaraf edilmeden önce herhangi bir serbest ürünün çıkarılması için uygun bir kaba boşaltılacaktır.</w:t>
      </w:r>
    </w:p>
    <w:p w14:paraId="2C13ED6E" w14:textId="77777777" w:rsidR="00320FDB" w:rsidRPr="008209AD" w:rsidRDefault="00320FDB">
      <w:pPr>
        <w:pStyle w:val="ListeParagraf"/>
        <w:numPr>
          <w:ilvl w:val="0"/>
          <w:numId w:val="108"/>
        </w:numPr>
        <w:rPr>
          <w:color w:val="000000"/>
        </w:rPr>
      </w:pPr>
      <w:r w:rsidRPr="008209AD">
        <w:rPr>
          <w:color w:val="000000"/>
        </w:rPr>
        <w:t>Atık yağlar, Atık Yağların Kontrolü Yönetmeliğinde belirtilen kategorilere göre geçici olarak depolanacak, toplanacak ve ayrı kaplarda bertaraf edilecektir. Atık yağ, geçirimsiz bir yüzeye yerleştirilen kapların içinde toplanacaktır. Farklı kategorilerdeki atık yağlar için farklı kaplar kullanılacaktır. Atık yağ geçici depolama kaplarında “Atık Yağ” işareti bulunacaktır.</w:t>
      </w:r>
    </w:p>
    <w:p w14:paraId="13885BEC" w14:textId="77777777" w:rsidR="00320FDB" w:rsidRPr="008209AD" w:rsidRDefault="00320FDB">
      <w:pPr>
        <w:pStyle w:val="ListeParagraf"/>
        <w:numPr>
          <w:ilvl w:val="0"/>
          <w:numId w:val="108"/>
        </w:numPr>
        <w:rPr>
          <w:color w:val="000000"/>
        </w:rPr>
      </w:pPr>
      <w:r w:rsidRPr="008209AD">
        <w:rPr>
          <w:color w:val="000000"/>
        </w:rPr>
        <w:t>Atık bitkisel yağlar geçici olarak özel kaplar içinde toplanacaktır.</w:t>
      </w:r>
    </w:p>
    <w:p w14:paraId="163A91B3" w14:textId="77777777" w:rsidR="002927EC" w:rsidRPr="008209AD" w:rsidRDefault="002927EC">
      <w:pPr>
        <w:pStyle w:val="ListeParagraf"/>
        <w:numPr>
          <w:ilvl w:val="0"/>
          <w:numId w:val="108"/>
        </w:numPr>
        <w:rPr>
          <w:color w:val="000000"/>
        </w:rPr>
      </w:pPr>
      <w:r w:rsidRPr="008209AD">
        <w:rPr>
          <w:color w:val="000000"/>
        </w:rPr>
        <w:t>Cıva içeren ampuller uygun kaplarda ayrı toplanacak ve tehlikeli atık olarak bertaraf edilecektir.</w:t>
      </w:r>
    </w:p>
    <w:p w14:paraId="0463A863" w14:textId="29BB6C68" w:rsidR="00320FDB" w:rsidRPr="008209AD" w:rsidRDefault="00320FDB">
      <w:pPr>
        <w:pStyle w:val="ListeParagraf"/>
        <w:numPr>
          <w:ilvl w:val="0"/>
          <w:numId w:val="108"/>
        </w:numPr>
        <w:rPr>
          <w:color w:val="000000"/>
        </w:rPr>
      </w:pPr>
      <w:r w:rsidRPr="008209AD">
        <w:rPr>
          <w:color w:val="000000"/>
        </w:rPr>
        <w:t>Atık yağların alıcı ortamlara veya tuvaletlere/lavabolara boşaltılmasına izin verilmeyecektir.</w:t>
      </w:r>
    </w:p>
    <w:p w14:paraId="7E3F9A94" w14:textId="77777777" w:rsidR="00320FDB" w:rsidRPr="008209AD" w:rsidRDefault="00320FDB">
      <w:pPr>
        <w:pStyle w:val="ListeParagraf"/>
        <w:numPr>
          <w:ilvl w:val="0"/>
          <w:numId w:val="108"/>
        </w:numPr>
        <w:rPr>
          <w:color w:val="000000"/>
        </w:rPr>
      </w:pPr>
      <w:r w:rsidRPr="008209AD">
        <w:rPr>
          <w:color w:val="000000"/>
        </w:rPr>
        <w:t>Atık pil ve akümülatörler, Atık Pil ve Akümülatörlerin Kontrolü Yönetmeliğine uygun olarak ayrı ayrı toplanacak ve depolanacaktır.</w:t>
      </w:r>
    </w:p>
    <w:p w14:paraId="691A1DF1" w14:textId="77777777" w:rsidR="00320FDB" w:rsidRPr="008209AD" w:rsidRDefault="00320FDB">
      <w:pPr>
        <w:pStyle w:val="ListeParagraf"/>
        <w:numPr>
          <w:ilvl w:val="0"/>
          <w:numId w:val="108"/>
        </w:numPr>
        <w:rPr>
          <w:color w:val="000000"/>
        </w:rPr>
      </w:pPr>
      <w:r w:rsidRPr="008209AD">
        <w:rPr>
          <w:color w:val="000000"/>
        </w:rPr>
        <w:t>Projede araç bakımları şantiye dışında yapılacaktır. Ancak, araçların ve iş makinelerinin lastiklerinin değiştirilmesi gerektiğinde, değiştirilen lastikler Atık Lastiklerin Kontrolü Yönetmeliği uyarınca kendileri için ayrılmış yerlerde muhafaza edilecektir</w:t>
      </w:r>
    </w:p>
    <w:p w14:paraId="29FBA242" w14:textId="77777777" w:rsidR="00320FDB" w:rsidRPr="008209AD" w:rsidRDefault="00320FDB">
      <w:pPr>
        <w:pStyle w:val="ListeParagraf"/>
        <w:numPr>
          <w:ilvl w:val="0"/>
          <w:numId w:val="108"/>
        </w:numPr>
        <w:rPr>
          <w:color w:val="000000"/>
        </w:rPr>
      </w:pPr>
      <w:r w:rsidRPr="008209AD">
        <w:rPr>
          <w:color w:val="000000"/>
        </w:rPr>
        <w:t>Tıbbi atıklar, Tıbbi Atıkların Kontrolü Yönetmeliğine uygun olarak diğer atıklardan ayrı olarak toplanacaktır.</w:t>
      </w:r>
    </w:p>
    <w:p w14:paraId="6D0525F7" w14:textId="5FF8574F" w:rsidR="00320FDB" w:rsidRPr="008209AD" w:rsidRDefault="00320FDB">
      <w:pPr>
        <w:pStyle w:val="ListeParagraf"/>
        <w:numPr>
          <w:ilvl w:val="0"/>
          <w:numId w:val="108"/>
        </w:numPr>
        <w:rPr>
          <w:color w:val="000000"/>
        </w:rPr>
      </w:pPr>
      <w:r w:rsidRPr="008209AD">
        <w:rPr>
          <w:color w:val="000000"/>
        </w:rPr>
        <w:t>Proje faaliyetleri patlayıcı kullanılmasını gerektirmemektedir. Ancak gerekirse, atık patlayıcılar orijinali ile aynı türde kaplar içinde depolanacak, ama patlayıcı atık olarak işaretlenecek ve lisanslı firmalar tarafından taşınacaktır.</w:t>
      </w:r>
    </w:p>
    <w:p w14:paraId="798E7933" w14:textId="77777777" w:rsidR="00320FDB" w:rsidRPr="008209AD" w:rsidRDefault="00320FDB" w:rsidP="00DD643E">
      <w:pPr>
        <w:rPr>
          <w:i/>
        </w:rPr>
      </w:pPr>
      <w:r w:rsidRPr="008209AD">
        <w:rPr>
          <w:i/>
        </w:rPr>
        <w:t>Hafriyat, İnşaat ve Yıkıntı Atıkları</w:t>
      </w:r>
    </w:p>
    <w:p w14:paraId="69CC9F1F" w14:textId="77777777" w:rsidR="00320FDB" w:rsidRPr="008209AD" w:rsidRDefault="00320FDB" w:rsidP="00DD643E">
      <w:r w:rsidRPr="008209AD">
        <w:t>Arazi hazırlığı ve inşaat aşamasında hafriyatı yapılan toprak ve kaya malzemeler, mümkün olduğunca şantiyede yeniden kullanılacaktır. Oluşacak fazla hafriyat malzemesinin yanı sıra diğer inşaat ve yıkıntı atıklarının yönetimi için aşağıdaki uygulamalar yapılacaktır:</w:t>
      </w:r>
    </w:p>
    <w:p w14:paraId="6A01635E" w14:textId="77777777" w:rsidR="00320FDB" w:rsidRPr="008209AD" w:rsidRDefault="00320FDB">
      <w:pPr>
        <w:pStyle w:val="ListeParagraf"/>
        <w:numPr>
          <w:ilvl w:val="0"/>
          <w:numId w:val="109"/>
        </w:numPr>
        <w:rPr>
          <w:color w:val="000000"/>
        </w:rPr>
      </w:pPr>
      <w:r w:rsidRPr="008209AD">
        <w:rPr>
          <w:color w:val="000000"/>
        </w:rPr>
        <w:t>Hiçbir koşulda hafriyat, inşaat ve yıkıntı atıkları şantiyede bertaraf edilmeyecektir.</w:t>
      </w:r>
    </w:p>
    <w:p w14:paraId="524DF7B2" w14:textId="782FAA27" w:rsidR="00320FDB" w:rsidRPr="008209AD" w:rsidRDefault="00320FDB">
      <w:pPr>
        <w:pStyle w:val="ListeParagraf"/>
        <w:numPr>
          <w:ilvl w:val="0"/>
          <w:numId w:val="109"/>
        </w:numPr>
        <w:rPr>
          <w:color w:val="000000"/>
        </w:rPr>
      </w:pPr>
      <w:r w:rsidRPr="008209AD">
        <w:rPr>
          <w:color w:val="000000"/>
        </w:rPr>
        <w:t xml:space="preserve">Sadece küçük dallar, yapraklar gibi </w:t>
      </w:r>
      <w:proofErr w:type="spellStart"/>
      <w:r w:rsidRPr="008209AD">
        <w:rPr>
          <w:color w:val="000000"/>
        </w:rPr>
        <w:t>ke</w:t>
      </w:r>
      <w:r w:rsidR="0051089D" w:rsidRPr="008209AD">
        <w:rPr>
          <w:color w:val="000000"/>
        </w:rPr>
        <w:t>Şile</w:t>
      </w:r>
      <w:r w:rsidRPr="008209AD">
        <w:rPr>
          <w:color w:val="000000"/>
        </w:rPr>
        <w:t>n</w:t>
      </w:r>
      <w:proofErr w:type="spellEnd"/>
      <w:r w:rsidRPr="008209AD">
        <w:rPr>
          <w:color w:val="000000"/>
        </w:rPr>
        <w:t xml:space="preserve"> ağaçların ve çalıların ilgili ormancılık makamı tarafından toplanmayan kısmı sahada bırakılacaktır, çünkü bu malzeme toprağın gübrelenmesi yoluyla yerel flora büyümesinin artmasına katkıda bulunacaktır.</w:t>
      </w:r>
    </w:p>
    <w:p w14:paraId="14244CBF" w14:textId="77777777" w:rsidR="00320FDB" w:rsidRPr="008209AD" w:rsidRDefault="00320FDB">
      <w:pPr>
        <w:pStyle w:val="ListeParagraf"/>
        <w:numPr>
          <w:ilvl w:val="0"/>
          <w:numId w:val="109"/>
        </w:numPr>
        <w:rPr>
          <w:color w:val="000000"/>
        </w:rPr>
      </w:pPr>
      <w:r w:rsidRPr="008209AD">
        <w:rPr>
          <w:color w:val="000000"/>
        </w:rPr>
        <w:lastRenderedPageBreak/>
        <w:t>Hafriyat atığının geçici olarak depolanması için kullanılan alanlar, ilgili her alandaki hafriyat işleri/inşaat faaliyetleri sonuçlanır sonuçlanmaz eski haline getirilecektir.</w:t>
      </w:r>
    </w:p>
    <w:p w14:paraId="4FA0F023" w14:textId="77777777" w:rsidR="00320FDB" w:rsidRPr="008209AD" w:rsidRDefault="00320FDB">
      <w:pPr>
        <w:pStyle w:val="ListeParagraf"/>
        <w:numPr>
          <w:ilvl w:val="0"/>
          <w:numId w:val="109"/>
        </w:numPr>
        <w:rPr>
          <w:color w:val="000000"/>
        </w:rPr>
      </w:pPr>
      <w:r w:rsidRPr="008209AD">
        <w:rPr>
          <w:color w:val="000000"/>
        </w:rPr>
        <w:t>Üst toprak, hafriyat malzemesinden ayrı olarak alınacaktır.</w:t>
      </w:r>
    </w:p>
    <w:p w14:paraId="6C2943C2" w14:textId="77777777" w:rsidR="00320FDB" w:rsidRPr="008209AD" w:rsidRDefault="00320FDB" w:rsidP="00DD643E">
      <w:pPr>
        <w:rPr>
          <w:b/>
        </w:rPr>
      </w:pPr>
      <w:bookmarkStart w:id="1373" w:name="_heading=h.1smtxgf" w:colFirst="0" w:colLast="0"/>
      <w:bookmarkEnd w:id="1373"/>
      <w:r w:rsidRPr="008209AD">
        <w:rPr>
          <w:b/>
        </w:rPr>
        <w:t>4.3.3</w:t>
      </w:r>
      <w:r w:rsidRPr="008209AD">
        <w:rPr>
          <w:b/>
        </w:rPr>
        <w:tab/>
        <w:t>Taşıma ve Bertaraf</w:t>
      </w:r>
    </w:p>
    <w:p w14:paraId="0619498A" w14:textId="77777777" w:rsidR="00320FDB" w:rsidRPr="008209AD" w:rsidRDefault="00320FDB" w:rsidP="00DD643E">
      <w:pPr>
        <w:rPr>
          <w:u w:val="single"/>
        </w:rPr>
      </w:pPr>
      <w:r w:rsidRPr="008209AD">
        <w:rPr>
          <w:u w:val="single"/>
        </w:rPr>
        <w:t>Tehlikesiz Atıklar</w:t>
      </w:r>
    </w:p>
    <w:p w14:paraId="1326E184" w14:textId="77777777" w:rsidR="00320FDB" w:rsidRPr="008209AD" w:rsidRDefault="00320FDB" w:rsidP="00DD643E">
      <w:r w:rsidRPr="008209AD">
        <w:t xml:space="preserve">Tehlikesiz atıkların taşınması ve geri dönüşümü, geri kazanımı ve </w:t>
      </w:r>
      <w:proofErr w:type="spellStart"/>
      <w:r w:rsidRPr="008209AD">
        <w:t>bertarafı</w:t>
      </w:r>
      <w:proofErr w:type="spellEnd"/>
      <w:r w:rsidRPr="008209AD">
        <w:t xml:space="preserve"> için aşağıdaki yönetim kontrolleri uygulanacaktır:</w:t>
      </w:r>
    </w:p>
    <w:p w14:paraId="55A64923" w14:textId="77777777" w:rsidR="00320FDB" w:rsidRPr="008209AD" w:rsidRDefault="00320FDB">
      <w:pPr>
        <w:pStyle w:val="ListeParagraf"/>
        <w:numPr>
          <w:ilvl w:val="0"/>
          <w:numId w:val="110"/>
        </w:numPr>
        <w:rPr>
          <w:color w:val="000000"/>
        </w:rPr>
      </w:pPr>
      <w:r w:rsidRPr="008209AD">
        <w:rPr>
          <w:color w:val="000000"/>
        </w:rPr>
        <w:t>Evsel atıkların düzenli depolama sahasına taşınması için ilgili belediye ile bir protokol imzalanacaktır.</w:t>
      </w:r>
    </w:p>
    <w:p w14:paraId="6750A8CB" w14:textId="77777777" w:rsidR="00320FDB" w:rsidRPr="008209AD" w:rsidRDefault="00320FDB">
      <w:pPr>
        <w:pStyle w:val="ListeParagraf"/>
        <w:numPr>
          <w:ilvl w:val="0"/>
          <w:numId w:val="110"/>
        </w:numPr>
        <w:rPr>
          <w:color w:val="000000"/>
        </w:rPr>
      </w:pPr>
      <w:r w:rsidRPr="008209AD">
        <w:rPr>
          <w:color w:val="000000"/>
        </w:rPr>
        <w:t>Ayrıştırılmış geri dönüştürülebilir atıkların ve ambalaj atıklarının taşınması için lisanslı firmalarla anlaşmalar imzalanacaktır.</w:t>
      </w:r>
    </w:p>
    <w:p w14:paraId="1C684EDD" w14:textId="77777777" w:rsidR="00320FDB" w:rsidRPr="008209AD" w:rsidRDefault="00320FDB">
      <w:pPr>
        <w:pStyle w:val="ListeParagraf"/>
        <w:numPr>
          <w:ilvl w:val="0"/>
          <w:numId w:val="110"/>
        </w:numPr>
        <w:rPr>
          <w:color w:val="000000"/>
        </w:rPr>
      </w:pPr>
      <w:r w:rsidRPr="008209AD">
        <w:rPr>
          <w:color w:val="000000"/>
        </w:rPr>
        <w:t>Hafriyat atığının şantiyede yeniden kullanılamayan kısmı, ilgili belediye tarafından onaylanan hafriyat, inşaat ve yıkıntı atığı bertaraf alanlarına taşınacaktır. Bu; Hafriyat, İnşaat ve Yıkıntı Atıklarının Kontrolü Yönetmeliğine uygun olmalıdır.</w:t>
      </w:r>
    </w:p>
    <w:p w14:paraId="68A622F7" w14:textId="77777777" w:rsidR="00320FDB" w:rsidRPr="008209AD" w:rsidRDefault="00320FDB">
      <w:pPr>
        <w:pStyle w:val="ListeParagraf"/>
        <w:numPr>
          <w:ilvl w:val="0"/>
          <w:numId w:val="110"/>
        </w:numPr>
        <w:rPr>
          <w:color w:val="000000"/>
        </w:rPr>
      </w:pPr>
      <w:r w:rsidRPr="008209AD">
        <w:rPr>
          <w:color w:val="000000"/>
        </w:rPr>
        <w:t>Şirketin lisanslı atık tesisleri ile olan anlaşmaları bu plana eklenecektir.</w:t>
      </w:r>
    </w:p>
    <w:p w14:paraId="48983DCA" w14:textId="77777777" w:rsidR="00320FDB" w:rsidRPr="008209AD" w:rsidRDefault="00320FDB" w:rsidP="00DD643E">
      <w:pPr>
        <w:rPr>
          <w:i/>
        </w:rPr>
      </w:pPr>
      <w:r w:rsidRPr="008209AD">
        <w:rPr>
          <w:i/>
        </w:rPr>
        <w:t>Tehlikeli Atıklar</w:t>
      </w:r>
    </w:p>
    <w:p w14:paraId="138742FB" w14:textId="77777777" w:rsidR="00320FDB" w:rsidRPr="008209AD" w:rsidRDefault="00320FDB" w:rsidP="00DD643E">
      <w:r w:rsidRPr="008209AD">
        <w:t xml:space="preserve">Tehlikeli atıkların taşınması ve yeniden kullanımı, geri kazanımı, geri dönüşümü ve </w:t>
      </w:r>
      <w:proofErr w:type="spellStart"/>
      <w:r w:rsidRPr="008209AD">
        <w:t>bertarafı</w:t>
      </w:r>
      <w:proofErr w:type="spellEnd"/>
      <w:r w:rsidRPr="008209AD">
        <w:t xml:space="preserve"> için aşağıdaki yönetim kontrolleri uygulanacaktır:</w:t>
      </w:r>
    </w:p>
    <w:p w14:paraId="47214D6E" w14:textId="77777777" w:rsidR="00320FDB" w:rsidRPr="008209AD" w:rsidRDefault="00320FDB">
      <w:pPr>
        <w:pStyle w:val="ListeParagraf"/>
        <w:numPr>
          <w:ilvl w:val="0"/>
          <w:numId w:val="111"/>
        </w:numPr>
        <w:rPr>
          <w:color w:val="000000"/>
        </w:rPr>
      </w:pPr>
      <w:r w:rsidRPr="008209AD">
        <w:rPr>
          <w:color w:val="000000"/>
        </w:rPr>
        <w:t>Şantiyedeki depolama azami depolama kapasitesi seviyelerine yaklaştığında tehlikeli atıklar şantiye dışına taşınacaktır. Tehlikeli atıklar, atıkları toplayanlara veya çevreye zarar vermeden onaylı atık sahasına güvenli bir şekilde taşınmasını sağlamak için şantiyeden çıkarılmadan önce güvenli bir şekilde paketlenecek ve etiketlenecektir.</w:t>
      </w:r>
    </w:p>
    <w:p w14:paraId="63A46248" w14:textId="77777777" w:rsidR="00320FDB" w:rsidRPr="008209AD" w:rsidRDefault="00320FDB">
      <w:pPr>
        <w:pStyle w:val="ListeParagraf"/>
        <w:numPr>
          <w:ilvl w:val="0"/>
          <w:numId w:val="111"/>
        </w:numPr>
        <w:rPr>
          <w:color w:val="000000"/>
        </w:rPr>
      </w:pPr>
      <w:r w:rsidRPr="008209AD">
        <w:rPr>
          <w:color w:val="000000"/>
        </w:rPr>
        <w:t>Ayrı olarak toplanan atık pil ve akümülatörler; pil ürünlerinin geri kazanımı, dağıtımı ve satışı ile uğraşan işletmeler veya belediyeler tarafından kurulan toplama noktalarına teslim edilecektir.</w:t>
      </w:r>
    </w:p>
    <w:p w14:paraId="345B3E85" w14:textId="77777777" w:rsidR="00320FDB" w:rsidRPr="008209AD" w:rsidRDefault="00320FDB">
      <w:pPr>
        <w:pStyle w:val="ListeParagraf"/>
        <w:numPr>
          <w:ilvl w:val="0"/>
          <w:numId w:val="111"/>
        </w:numPr>
        <w:rPr>
          <w:color w:val="000000"/>
        </w:rPr>
      </w:pPr>
      <w:r w:rsidRPr="008209AD">
        <w:rPr>
          <w:color w:val="000000"/>
        </w:rPr>
        <w:t>Atık lastikler; lisanslı taşıma, geri dönüşüm veya (yakıt olarak) yeniden kullanım şirketlerine teslim edilecektir.</w:t>
      </w:r>
    </w:p>
    <w:p w14:paraId="2B7A5068" w14:textId="77777777" w:rsidR="00320FDB" w:rsidRPr="008209AD" w:rsidRDefault="00320FDB">
      <w:pPr>
        <w:pStyle w:val="ListeParagraf"/>
        <w:numPr>
          <w:ilvl w:val="0"/>
          <w:numId w:val="111"/>
        </w:numPr>
        <w:rPr>
          <w:color w:val="000000"/>
        </w:rPr>
      </w:pPr>
      <w:r w:rsidRPr="008209AD">
        <w:rPr>
          <w:color w:val="000000"/>
        </w:rPr>
        <w:t>Tıbbi atıklar, işyeri hekiminin gözetiminde yakındaki bir sağlık tesisine veya tıbbi atık imha firmasına gönderilecektir.</w:t>
      </w:r>
    </w:p>
    <w:p w14:paraId="0E6B6254" w14:textId="77777777" w:rsidR="00320FDB" w:rsidRPr="008209AD" w:rsidRDefault="00320FDB">
      <w:pPr>
        <w:pStyle w:val="ListeParagraf"/>
        <w:numPr>
          <w:ilvl w:val="0"/>
          <w:numId w:val="111"/>
        </w:numPr>
        <w:rPr>
          <w:color w:val="000000"/>
        </w:rPr>
      </w:pPr>
      <w:r w:rsidRPr="008209AD">
        <w:rPr>
          <w:color w:val="000000"/>
        </w:rPr>
        <w:t>Atık yağlar, lisanslı taşıyıcılar tarafından lisanslı işleme ve bertaraf tesislerine taşınacaktır. Taşıma öncesinde Ulusal Taşıma Formu doldurulacak ve yıllık atık yağ beyan formu ilgili makamlara sunulacaktır.</w:t>
      </w:r>
    </w:p>
    <w:p w14:paraId="48A7DB00" w14:textId="77777777" w:rsidR="00320FDB" w:rsidRPr="008209AD" w:rsidRDefault="00320FDB">
      <w:pPr>
        <w:pStyle w:val="ListeParagraf"/>
        <w:numPr>
          <w:ilvl w:val="0"/>
          <w:numId w:val="111"/>
        </w:numPr>
        <w:rPr>
          <w:color w:val="000000"/>
        </w:rPr>
      </w:pPr>
      <w:r w:rsidRPr="008209AD">
        <w:rPr>
          <w:color w:val="000000"/>
        </w:rPr>
        <w:lastRenderedPageBreak/>
        <w:t>Özel kaplarda toplanan atık bitkisel yağlar yeniden kullanım/geri kazanım için lisanslı firmalara gönderilecektir.</w:t>
      </w:r>
    </w:p>
    <w:p w14:paraId="6A896876" w14:textId="77777777" w:rsidR="00320FDB" w:rsidRPr="008209AD" w:rsidRDefault="00320FDB">
      <w:pPr>
        <w:pStyle w:val="ListeParagraf"/>
        <w:numPr>
          <w:ilvl w:val="0"/>
          <w:numId w:val="111"/>
        </w:numPr>
        <w:rPr>
          <w:color w:val="000000"/>
        </w:rPr>
      </w:pPr>
      <w:r w:rsidRPr="008209AD">
        <w:rPr>
          <w:color w:val="000000"/>
        </w:rPr>
        <w:t xml:space="preserve">Diğer tehlikeli atıkların taşınması ve </w:t>
      </w:r>
      <w:proofErr w:type="spellStart"/>
      <w:r w:rsidRPr="008209AD">
        <w:rPr>
          <w:color w:val="000000"/>
        </w:rPr>
        <w:t>bertarafı</w:t>
      </w:r>
      <w:proofErr w:type="spellEnd"/>
      <w:r w:rsidRPr="008209AD">
        <w:rPr>
          <w:color w:val="000000"/>
        </w:rPr>
        <w:t xml:space="preserve"> için lisanslı bertaraf tesisleri kullanılacaktır.</w:t>
      </w:r>
    </w:p>
    <w:p w14:paraId="3227873B" w14:textId="53F700CF" w:rsidR="00320FDB" w:rsidRPr="008209AD" w:rsidRDefault="00320FDB">
      <w:pPr>
        <w:pStyle w:val="ListeParagraf"/>
        <w:numPr>
          <w:ilvl w:val="0"/>
          <w:numId w:val="111"/>
        </w:numPr>
        <w:rPr>
          <w:color w:val="000000"/>
        </w:rPr>
      </w:pPr>
      <w:r w:rsidRPr="008209AD">
        <w:rPr>
          <w:color w:val="000000"/>
        </w:rPr>
        <w:t>Şirketin lisanslı atık tesisleri ile olan anlaşmaları bu plana eklenecektir.</w:t>
      </w:r>
      <w:bookmarkStart w:id="1374" w:name="_heading=h.4cmhg48" w:colFirst="0" w:colLast="0"/>
      <w:bookmarkEnd w:id="1374"/>
    </w:p>
    <w:p w14:paraId="317BAEC9" w14:textId="77777777" w:rsidR="00320FDB" w:rsidRPr="008209AD" w:rsidRDefault="00320FDB" w:rsidP="00DD643E">
      <w:r w:rsidRPr="008209AD">
        <w:rPr>
          <w:b/>
        </w:rPr>
        <w:t>5.</w:t>
      </w:r>
      <w:r w:rsidRPr="008209AD">
        <w:rPr>
          <w:b/>
        </w:rPr>
        <w:tab/>
        <w:t>İzleme ve Raporlama</w:t>
      </w:r>
    </w:p>
    <w:p w14:paraId="70ED3261" w14:textId="77777777" w:rsidR="00320FDB" w:rsidRPr="008209AD" w:rsidRDefault="00320FDB" w:rsidP="00DD643E">
      <w:r w:rsidRPr="008209AD">
        <w:t>Atık türleri, her türde toplanan atık miktarı ve atık sınıflandırmaları aylık olarak kaydedilecektir. Üretim zamanından nihai varış noktasına kadar üretilen atıkların kayıtları tutulacaktır. Bu amaca yönelik bir örnek atık kayıt formu Ek 1'de sunulmuştur.</w:t>
      </w:r>
    </w:p>
    <w:p w14:paraId="56B29984" w14:textId="77777777" w:rsidR="00320FDB" w:rsidRPr="008209AD" w:rsidRDefault="00320FDB" w:rsidP="00DD643E">
      <w:r w:rsidRPr="008209AD">
        <w:t>Yıllık atık beyan formları (Çevre, Şehircilik ve İklim Değişikliği Bakanlığı’nın çevrimiçi internet tabanlı sistemi, http://online.cevre.gov.tr) ve Ulusal Atık Taşıma Formları (şablon, 2 Nisan 2016 tarihinde yürürlükten kaldırılan Tehlikeli Atıkların Kontrolü Yönetmeliği Ek 9-A'da verilmiştir) 5 yıl süreyle şantiyede saklanacaktır.</w:t>
      </w:r>
    </w:p>
    <w:p w14:paraId="1CB8348C" w14:textId="718BBEC6" w:rsidR="00320FDB" w:rsidRPr="008209AD" w:rsidRDefault="00320FDB" w:rsidP="00DD643E">
      <w:r w:rsidRPr="008209AD">
        <w:t>İnşaat ve işletme aşamasında şantiyedeki atıkların yönetimine ilişkin günlük denetimler yapılacaktır.</w:t>
      </w:r>
    </w:p>
    <w:p w14:paraId="7F65BA47" w14:textId="77777777" w:rsidR="002927EC" w:rsidRPr="008209AD" w:rsidRDefault="002927EC" w:rsidP="002927EC">
      <w:r w:rsidRPr="008209AD">
        <w:t xml:space="preserve">Denetimler sırasında ele alınacak konulara ilişkin bir örnek kontrol listesi Ek 2'de sunulmuştur. Bu denetimlere ek olarak, inşaat aşamasında üç ayda bir iç denetimler yapılacaktır. Denetim ve izleme sonuçları, iki yılda bir hazırlanan rapor kapsamında </w:t>
      </w:r>
      <w:proofErr w:type="spellStart"/>
      <w:r w:rsidRPr="008209AD">
        <w:t>PYB’ye</w:t>
      </w:r>
      <w:proofErr w:type="spellEnd"/>
      <w:r w:rsidRPr="008209AD">
        <w:t xml:space="preserve"> ve Dünya Bankası’na sunulacaktır.</w:t>
      </w:r>
    </w:p>
    <w:p w14:paraId="4F20088A" w14:textId="77777777" w:rsidR="00320FDB" w:rsidRPr="008209AD" w:rsidRDefault="00320FDB" w:rsidP="00DD643E">
      <w:r w:rsidRPr="008209AD">
        <w:t>İzleme ve denetim sonuçları esas alınarak, düzeltici ve/veya iyileştirici faaliyetler tasarlanacak ve uygulanacaktır. Bu faaliyetlerin performansı da izlenecek ve raporlanacaktır.</w:t>
      </w:r>
    </w:p>
    <w:p w14:paraId="30CB7A5C" w14:textId="77777777" w:rsidR="00320FDB" w:rsidRPr="008209AD" w:rsidRDefault="00320FDB" w:rsidP="00DD643E">
      <w:bookmarkStart w:id="1375" w:name="_heading=h.2rrrqc1" w:colFirst="0" w:colLast="0"/>
      <w:bookmarkEnd w:id="1375"/>
      <w:r w:rsidRPr="008209AD">
        <w:rPr>
          <w:b/>
        </w:rPr>
        <w:t>6.</w:t>
      </w:r>
      <w:r w:rsidRPr="008209AD">
        <w:rPr>
          <w:b/>
        </w:rPr>
        <w:tab/>
        <w:t>Eğitim</w:t>
      </w:r>
    </w:p>
    <w:p w14:paraId="0921EBC0" w14:textId="77777777" w:rsidR="00320FDB" w:rsidRPr="008209AD" w:rsidRDefault="00320FDB" w:rsidP="00DD643E">
      <w:r w:rsidRPr="008209AD">
        <w:t>Yükleniciler, (varsa taşeronların personelleri de dahil olmak üzere) tüm personele yeterli eğitim verilmesini sağlayacaktır. Eğitimin kapsamı, işçilerin atık yönetimi görevlerini ve işlevlerini; bu planın ilgili yönlerinden, ilgili mevzuat ve standartlardan ve (örneğin tertiplilik, atıkların ayrılması gibi) genel atık yönetimi uygulamalarından haberdar olmaları suretiyle yerine getirebilmelerini sağlayacaktır.</w:t>
      </w:r>
    </w:p>
    <w:p w14:paraId="2A9F0D5E" w14:textId="10044792" w:rsidR="00320FDB" w:rsidRPr="008209AD" w:rsidRDefault="00320FDB" w:rsidP="00DD643E">
      <w:r w:rsidRPr="008209AD">
        <w:t>Eğitime ilişkin (örneğin katılımcılar, konular, sağlanan eğitim saatleri gibi) detaylar kaydedilecek ve kayıtlar şantiyede tutulacaktır. Tehlikeli atıklar ve malzemeler ile rutin olarak çalışan personel; özel taşıma, ayırma, etiketleme, depolama, sızıntıya müdahale ve bertaraf gerekliliklerinin detaylı olarak açıklandığı e</w:t>
      </w:r>
      <w:r w:rsidR="00FF3C37" w:rsidRPr="008209AD">
        <w:t>k uzmanlaşma eğitimi alacaktır.</w:t>
      </w:r>
    </w:p>
    <w:p w14:paraId="32D0944F" w14:textId="77777777" w:rsidR="00320FDB" w:rsidRPr="008209AD" w:rsidRDefault="00320FDB" w:rsidP="00DD643E">
      <w:bookmarkStart w:id="1376" w:name="_heading=h.16x20ju" w:colFirst="0" w:colLast="0"/>
      <w:bookmarkEnd w:id="1376"/>
      <w:r w:rsidRPr="008209AD">
        <w:rPr>
          <w:b/>
        </w:rPr>
        <w:t>7.</w:t>
      </w:r>
      <w:r w:rsidRPr="008209AD">
        <w:rPr>
          <w:b/>
        </w:rPr>
        <w:tab/>
        <w:t>İnceleme &amp; Güncelleme</w:t>
      </w:r>
    </w:p>
    <w:p w14:paraId="06D66748" w14:textId="7C59EA59" w:rsidR="00320FDB" w:rsidRPr="008209AD" w:rsidRDefault="00320FDB" w:rsidP="00DD643E">
      <w:r w:rsidRPr="008209AD">
        <w:t xml:space="preserve">Bu Plan canlı bir belgedir ve sorumluluklar, prosedürler ve uygunluk eylemleri gerektikçe (örneğin ilgili mevzuattaki bir değişiklik sonrasında) güncellenecektir. </w:t>
      </w:r>
      <w:r w:rsidR="00C502B1" w:rsidRPr="008209AD">
        <w:t xml:space="preserve">Planın içeriğinin tam olarak bilinmesi, Proje </w:t>
      </w:r>
      <w:r w:rsidR="00C502B1" w:rsidRPr="008209AD">
        <w:lastRenderedPageBreak/>
        <w:t xml:space="preserve">Yönetim Birimi (PYB) ve yüklenicilerin sorumluluğundadır. </w:t>
      </w:r>
      <w:r w:rsidRPr="008209AD">
        <w:t xml:space="preserve"> Yükleniciler, personele ilgili eğitimi verecek ve bu Plan ile uyumu sağlamak için önlemlerin/taahhütlerin uygulanmasını sağlayacaktır.</w:t>
      </w:r>
    </w:p>
    <w:p w14:paraId="74B5ED86" w14:textId="77777777" w:rsidR="00F326BB" w:rsidRDefault="00F326BB">
      <w:pPr>
        <w:spacing w:after="160" w:line="259" w:lineRule="auto"/>
        <w:jc w:val="left"/>
        <w:rPr>
          <w:b/>
          <w:i/>
          <w:iCs/>
          <w:color w:val="000000" w:themeColor="text1"/>
          <w:sz w:val="20"/>
          <w:szCs w:val="18"/>
        </w:rPr>
      </w:pPr>
      <w:bookmarkStart w:id="1377" w:name="_heading=h.3qwpj7n" w:colFirst="0" w:colLast="0"/>
      <w:bookmarkStart w:id="1378" w:name="_Toc201564566"/>
      <w:bookmarkEnd w:id="1377"/>
      <w:r>
        <w:br w:type="page"/>
      </w:r>
    </w:p>
    <w:p w14:paraId="5BDBC425" w14:textId="3D11F377" w:rsidR="00E71DB5" w:rsidRPr="008209AD" w:rsidRDefault="00E71DB5" w:rsidP="00421222">
      <w:pPr>
        <w:pStyle w:val="ResimYazs"/>
        <w:keepNext/>
        <w:jc w:val="both"/>
      </w:pPr>
      <w:r w:rsidRPr="008209AD">
        <w:lastRenderedPageBreak/>
        <w:t>Atık Kayıt Formu</w:t>
      </w:r>
      <w:bookmarkEnd w:id="1378"/>
    </w:p>
    <w:p w14:paraId="03F906C0" w14:textId="12CE10B8" w:rsidR="00E71DB5" w:rsidRPr="008209AD" w:rsidRDefault="00E71DB5" w:rsidP="00E71DB5">
      <w:pPr>
        <w:rPr>
          <w:rFonts w:eastAsia="Tahoma"/>
          <w:sz w:val="20"/>
          <w:szCs w:val="20"/>
        </w:rPr>
      </w:pPr>
      <w:r w:rsidRPr="008209AD">
        <w:rPr>
          <w:rFonts w:eastAsia="Tahoma"/>
          <w:sz w:val="20"/>
          <w:szCs w:val="20"/>
        </w:rPr>
        <w:t xml:space="preserve">Tarih (Ay/Yıl): </w:t>
      </w:r>
      <w:r w:rsidRPr="008209AD">
        <w:rPr>
          <w:rFonts w:eastAsia="Tahoma"/>
          <w:sz w:val="20"/>
          <w:szCs w:val="20"/>
        </w:rPr>
        <w:tab/>
      </w:r>
      <w:r w:rsidRPr="008209AD">
        <w:rPr>
          <w:rFonts w:eastAsia="Tahoma"/>
          <w:sz w:val="20"/>
          <w:szCs w:val="20"/>
        </w:rPr>
        <w:tab/>
      </w:r>
      <w:r w:rsidRPr="008209AD">
        <w:rPr>
          <w:rFonts w:eastAsia="Tahoma"/>
          <w:sz w:val="20"/>
          <w:szCs w:val="20"/>
        </w:rPr>
        <w:tab/>
      </w:r>
      <w:r w:rsidRPr="008209AD">
        <w:rPr>
          <w:rFonts w:eastAsia="Tahoma"/>
          <w:sz w:val="20"/>
          <w:szCs w:val="20"/>
        </w:rPr>
        <w:tab/>
      </w:r>
      <w:r w:rsidRPr="008209AD">
        <w:rPr>
          <w:rFonts w:eastAsia="Tahoma"/>
          <w:sz w:val="20"/>
          <w:szCs w:val="20"/>
        </w:rPr>
        <w:tab/>
      </w:r>
      <w:r w:rsidRPr="008209AD">
        <w:rPr>
          <w:rFonts w:eastAsia="Tahoma"/>
          <w:sz w:val="20"/>
          <w:szCs w:val="20"/>
        </w:rPr>
        <w:tab/>
      </w:r>
      <w:r w:rsidRPr="008209AD">
        <w:rPr>
          <w:rFonts w:eastAsia="Tahoma"/>
          <w:sz w:val="20"/>
          <w:szCs w:val="20"/>
        </w:rPr>
        <w:tab/>
      </w:r>
      <w:r w:rsidRPr="008209AD">
        <w:rPr>
          <w:rFonts w:eastAsia="Tahoma"/>
          <w:sz w:val="20"/>
          <w:szCs w:val="20"/>
        </w:rPr>
        <w:tab/>
      </w:r>
      <w:r w:rsidRPr="008209AD">
        <w:rPr>
          <w:rFonts w:eastAsia="Tahoma"/>
          <w:sz w:val="20"/>
          <w:szCs w:val="20"/>
        </w:rPr>
        <w:tab/>
        <w:t>Atık Kayıt Form No:</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1117"/>
        <w:gridCol w:w="1660"/>
        <w:gridCol w:w="866"/>
        <w:gridCol w:w="1239"/>
        <w:gridCol w:w="1249"/>
        <w:gridCol w:w="1258"/>
        <w:gridCol w:w="1128"/>
      </w:tblGrid>
      <w:tr w:rsidR="00320FDB" w:rsidRPr="008209AD" w14:paraId="2BD1A88D" w14:textId="77777777" w:rsidTr="00D960F1">
        <w:trPr>
          <w:tblHeader/>
          <w:jc w:val="center"/>
        </w:trPr>
        <w:tc>
          <w:tcPr>
            <w:tcW w:w="555" w:type="dxa"/>
            <w:shd w:val="clear" w:color="auto" w:fill="auto"/>
          </w:tcPr>
          <w:p w14:paraId="6095CE31" w14:textId="77777777" w:rsidR="00320FDB" w:rsidRPr="008209AD" w:rsidRDefault="00320FDB" w:rsidP="00276C55">
            <w:pPr>
              <w:spacing w:line="240" w:lineRule="auto"/>
              <w:jc w:val="left"/>
              <w:rPr>
                <w:b/>
                <w:bCs/>
                <w:sz w:val="20"/>
                <w:szCs w:val="20"/>
              </w:rPr>
            </w:pPr>
            <w:r w:rsidRPr="008209AD">
              <w:rPr>
                <w:b/>
                <w:bCs/>
                <w:sz w:val="20"/>
                <w:szCs w:val="20"/>
              </w:rPr>
              <w:t>No</w:t>
            </w:r>
          </w:p>
        </w:tc>
        <w:tc>
          <w:tcPr>
            <w:tcW w:w="1117" w:type="dxa"/>
            <w:shd w:val="clear" w:color="auto" w:fill="auto"/>
          </w:tcPr>
          <w:p w14:paraId="6E141845" w14:textId="77777777" w:rsidR="00320FDB" w:rsidRPr="008209AD" w:rsidRDefault="00320FDB" w:rsidP="00276C55">
            <w:pPr>
              <w:spacing w:line="240" w:lineRule="auto"/>
              <w:jc w:val="left"/>
              <w:rPr>
                <w:b/>
                <w:bCs/>
                <w:sz w:val="20"/>
                <w:szCs w:val="20"/>
              </w:rPr>
            </w:pPr>
            <w:r w:rsidRPr="008209AD">
              <w:rPr>
                <w:b/>
                <w:bCs/>
                <w:sz w:val="20"/>
                <w:szCs w:val="20"/>
              </w:rPr>
              <w:t>Tarih</w:t>
            </w:r>
          </w:p>
        </w:tc>
        <w:tc>
          <w:tcPr>
            <w:tcW w:w="1660" w:type="dxa"/>
            <w:shd w:val="clear" w:color="auto" w:fill="auto"/>
          </w:tcPr>
          <w:p w14:paraId="13F4138B" w14:textId="77777777" w:rsidR="00320FDB" w:rsidRPr="008209AD" w:rsidRDefault="00320FDB" w:rsidP="00276C55">
            <w:pPr>
              <w:spacing w:line="240" w:lineRule="auto"/>
              <w:jc w:val="left"/>
              <w:rPr>
                <w:b/>
                <w:bCs/>
                <w:sz w:val="20"/>
                <w:szCs w:val="20"/>
              </w:rPr>
            </w:pPr>
            <w:r w:rsidRPr="008209AD">
              <w:rPr>
                <w:b/>
                <w:bCs/>
                <w:sz w:val="20"/>
                <w:szCs w:val="20"/>
              </w:rPr>
              <w:t>Atık Türü (Tehlikeli/Tehlikesiz)</w:t>
            </w:r>
          </w:p>
        </w:tc>
        <w:tc>
          <w:tcPr>
            <w:tcW w:w="866" w:type="dxa"/>
            <w:shd w:val="clear" w:color="auto" w:fill="auto"/>
          </w:tcPr>
          <w:p w14:paraId="159E745F" w14:textId="77777777" w:rsidR="00320FDB" w:rsidRPr="008209AD" w:rsidRDefault="00320FDB" w:rsidP="00276C55">
            <w:pPr>
              <w:spacing w:line="240" w:lineRule="auto"/>
              <w:jc w:val="left"/>
              <w:rPr>
                <w:b/>
                <w:bCs/>
                <w:sz w:val="20"/>
                <w:szCs w:val="20"/>
              </w:rPr>
            </w:pPr>
            <w:r w:rsidRPr="008209AD">
              <w:rPr>
                <w:b/>
                <w:bCs/>
                <w:sz w:val="20"/>
                <w:szCs w:val="20"/>
              </w:rPr>
              <w:t>Alt Tür</w:t>
            </w:r>
          </w:p>
        </w:tc>
        <w:tc>
          <w:tcPr>
            <w:tcW w:w="1239" w:type="dxa"/>
            <w:shd w:val="clear" w:color="auto" w:fill="auto"/>
          </w:tcPr>
          <w:p w14:paraId="7AE30ED0" w14:textId="77777777" w:rsidR="00320FDB" w:rsidRPr="008209AD" w:rsidRDefault="00320FDB" w:rsidP="00276C55">
            <w:pPr>
              <w:spacing w:line="240" w:lineRule="auto"/>
              <w:jc w:val="left"/>
              <w:rPr>
                <w:b/>
                <w:bCs/>
                <w:sz w:val="20"/>
                <w:szCs w:val="20"/>
              </w:rPr>
            </w:pPr>
            <w:r w:rsidRPr="008209AD">
              <w:rPr>
                <w:b/>
                <w:bCs/>
                <w:sz w:val="20"/>
                <w:szCs w:val="20"/>
              </w:rPr>
              <w:t>Atık Miktarı (ton/m3)</w:t>
            </w:r>
          </w:p>
        </w:tc>
        <w:tc>
          <w:tcPr>
            <w:tcW w:w="1249" w:type="dxa"/>
            <w:shd w:val="clear" w:color="auto" w:fill="auto"/>
          </w:tcPr>
          <w:p w14:paraId="73BC4B81" w14:textId="77777777" w:rsidR="00320FDB" w:rsidRPr="008209AD" w:rsidRDefault="00320FDB" w:rsidP="00276C55">
            <w:pPr>
              <w:spacing w:line="240" w:lineRule="auto"/>
              <w:jc w:val="left"/>
              <w:rPr>
                <w:b/>
                <w:bCs/>
                <w:sz w:val="20"/>
                <w:szCs w:val="20"/>
              </w:rPr>
            </w:pPr>
            <w:r w:rsidRPr="008209AD">
              <w:rPr>
                <w:b/>
                <w:bCs/>
                <w:sz w:val="20"/>
                <w:szCs w:val="20"/>
              </w:rPr>
              <w:t>Taşıyan</w:t>
            </w:r>
          </w:p>
        </w:tc>
        <w:tc>
          <w:tcPr>
            <w:tcW w:w="1258" w:type="dxa"/>
            <w:shd w:val="clear" w:color="auto" w:fill="auto"/>
          </w:tcPr>
          <w:p w14:paraId="19A97D24" w14:textId="77777777" w:rsidR="00320FDB" w:rsidRPr="008209AD" w:rsidRDefault="00320FDB" w:rsidP="00276C55">
            <w:pPr>
              <w:spacing w:line="240" w:lineRule="auto"/>
              <w:jc w:val="left"/>
              <w:rPr>
                <w:b/>
                <w:bCs/>
                <w:sz w:val="20"/>
                <w:szCs w:val="20"/>
              </w:rPr>
            </w:pPr>
            <w:r w:rsidRPr="008209AD">
              <w:rPr>
                <w:b/>
                <w:bCs/>
                <w:sz w:val="20"/>
                <w:szCs w:val="20"/>
              </w:rPr>
              <w:t>Bertaraf Eden</w:t>
            </w:r>
          </w:p>
        </w:tc>
        <w:tc>
          <w:tcPr>
            <w:tcW w:w="1128" w:type="dxa"/>
            <w:shd w:val="clear" w:color="auto" w:fill="auto"/>
          </w:tcPr>
          <w:p w14:paraId="16328980" w14:textId="77777777" w:rsidR="00320FDB" w:rsidRPr="008209AD" w:rsidRDefault="00320FDB" w:rsidP="00276C55">
            <w:pPr>
              <w:spacing w:line="240" w:lineRule="auto"/>
              <w:jc w:val="left"/>
              <w:rPr>
                <w:b/>
                <w:bCs/>
                <w:sz w:val="20"/>
                <w:szCs w:val="20"/>
              </w:rPr>
            </w:pPr>
            <w:r w:rsidRPr="008209AD">
              <w:rPr>
                <w:b/>
                <w:bCs/>
                <w:sz w:val="20"/>
                <w:szCs w:val="20"/>
              </w:rPr>
              <w:t>Bertaraf Yöntemi</w:t>
            </w:r>
          </w:p>
        </w:tc>
      </w:tr>
      <w:tr w:rsidR="00320FDB" w:rsidRPr="008209AD" w14:paraId="11E712BC" w14:textId="77777777" w:rsidTr="00D960F1">
        <w:trPr>
          <w:jc w:val="center"/>
        </w:trPr>
        <w:tc>
          <w:tcPr>
            <w:tcW w:w="555" w:type="dxa"/>
            <w:shd w:val="clear" w:color="auto" w:fill="auto"/>
          </w:tcPr>
          <w:p w14:paraId="253BF3C7" w14:textId="77777777" w:rsidR="00320FDB" w:rsidRPr="008209AD" w:rsidRDefault="00320FDB" w:rsidP="00FF3C37">
            <w:pPr>
              <w:spacing w:line="240" w:lineRule="auto"/>
              <w:rPr>
                <w:sz w:val="20"/>
                <w:szCs w:val="20"/>
              </w:rPr>
            </w:pPr>
            <w:r w:rsidRPr="008209AD">
              <w:rPr>
                <w:sz w:val="20"/>
                <w:szCs w:val="20"/>
              </w:rPr>
              <w:t>1</w:t>
            </w:r>
          </w:p>
        </w:tc>
        <w:tc>
          <w:tcPr>
            <w:tcW w:w="1117" w:type="dxa"/>
            <w:shd w:val="clear" w:color="auto" w:fill="auto"/>
          </w:tcPr>
          <w:p w14:paraId="0803E8DF" w14:textId="77777777" w:rsidR="00320FDB" w:rsidRPr="008209AD" w:rsidRDefault="00320FDB" w:rsidP="00FF3C37">
            <w:pPr>
              <w:spacing w:line="240" w:lineRule="auto"/>
              <w:rPr>
                <w:sz w:val="20"/>
                <w:szCs w:val="20"/>
              </w:rPr>
            </w:pPr>
          </w:p>
        </w:tc>
        <w:tc>
          <w:tcPr>
            <w:tcW w:w="1660" w:type="dxa"/>
            <w:shd w:val="clear" w:color="auto" w:fill="auto"/>
          </w:tcPr>
          <w:p w14:paraId="190962BE" w14:textId="77777777" w:rsidR="00320FDB" w:rsidRPr="008209AD" w:rsidRDefault="00320FDB" w:rsidP="00FF3C37">
            <w:pPr>
              <w:spacing w:line="240" w:lineRule="auto"/>
              <w:rPr>
                <w:sz w:val="20"/>
                <w:szCs w:val="20"/>
              </w:rPr>
            </w:pPr>
          </w:p>
        </w:tc>
        <w:tc>
          <w:tcPr>
            <w:tcW w:w="866" w:type="dxa"/>
            <w:shd w:val="clear" w:color="auto" w:fill="auto"/>
          </w:tcPr>
          <w:p w14:paraId="181DE18D" w14:textId="77777777" w:rsidR="00320FDB" w:rsidRPr="008209AD" w:rsidRDefault="00320FDB" w:rsidP="00FF3C37">
            <w:pPr>
              <w:spacing w:line="240" w:lineRule="auto"/>
              <w:rPr>
                <w:sz w:val="20"/>
                <w:szCs w:val="20"/>
              </w:rPr>
            </w:pPr>
          </w:p>
        </w:tc>
        <w:tc>
          <w:tcPr>
            <w:tcW w:w="1239" w:type="dxa"/>
            <w:shd w:val="clear" w:color="auto" w:fill="auto"/>
          </w:tcPr>
          <w:p w14:paraId="4D629F7C" w14:textId="77777777" w:rsidR="00320FDB" w:rsidRPr="008209AD" w:rsidRDefault="00320FDB" w:rsidP="00FF3C37">
            <w:pPr>
              <w:spacing w:line="240" w:lineRule="auto"/>
              <w:rPr>
                <w:sz w:val="20"/>
                <w:szCs w:val="20"/>
              </w:rPr>
            </w:pPr>
          </w:p>
        </w:tc>
        <w:tc>
          <w:tcPr>
            <w:tcW w:w="1249" w:type="dxa"/>
            <w:shd w:val="clear" w:color="auto" w:fill="auto"/>
          </w:tcPr>
          <w:p w14:paraId="5B8D39E7" w14:textId="77777777" w:rsidR="00320FDB" w:rsidRPr="008209AD" w:rsidRDefault="00320FDB" w:rsidP="00FF3C37">
            <w:pPr>
              <w:spacing w:line="240" w:lineRule="auto"/>
              <w:rPr>
                <w:sz w:val="20"/>
                <w:szCs w:val="20"/>
              </w:rPr>
            </w:pPr>
          </w:p>
        </w:tc>
        <w:tc>
          <w:tcPr>
            <w:tcW w:w="1258" w:type="dxa"/>
            <w:shd w:val="clear" w:color="auto" w:fill="auto"/>
          </w:tcPr>
          <w:p w14:paraId="53F3354C" w14:textId="77777777" w:rsidR="00320FDB" w:rsidRPr="008209AD" w:rsidRDefault="00320FDB" w:rsidP="00FF3C37">
            <w:pPr>
              <w:spacing w:line="240" w:lineRule="auto"/>
              <w:rPr>
                <w:sz w:val="20"/>
                <w:szCs w:val="20"/>
              </w:rPr>
            </w:pPr>
          </w:p>
        </w:tc>
        <w:tc>
          <w:tcPr>
            <w:tcW w:w="1128" w:type="dxa"/>
            <w:shd w:val="clear" w:color="auto" w:fill="auto"/>
          </w:tcPr>
          <w:p w14:paraId="34509168" w14:textId="77777777" w:rsidR="00320FDB" w:rsidRPr="008209AD" w:rsidRDefault="00320FDB" w:rsidP="00FF3C37">
            <w:pPr>
              <w:spacing w:line="240" w:lineRule="auto"/>
              <w:rPr>
                <w:sz w:val="20"/>
                <w:szCs w:val="20"/>
              </w:rPr>
            </w:pPr>
          </w:p>
        </w:tc>
      </w:tr>
      <w:tr w:rsidR="00320FDB" w:rsidRPr="008209AD" w14:paraId="40B5478F" w14:textId="77777777" w:rsidTr="00D960F1">
        <w:trPr>
          <w:jc w:val="center"/>
        </w:trPr>
        <w:tc>
          <w:tcPr>
            <w:tcW w:w="555" w:type="dxa"/>
            <w:shd w:val="clear" w:color="auto" w:fill="auto"/>
          </w:tcPr>
          <w:p w14:paraId="68C66281" w14:textId="77777777" w:rsidR="00320FDB" w:rsidRPr="008209AD" w:rsidRDefault="00320FDB" w:rsidP="00FF3C37">
            <w:pPr>
              <w:spacing w:line="240" w:lineRule="auto"/>
              <w:rPr>
                <w:sz w:val="20"/>
                <w:szCs w:val="20"/>
              </w:rPr>
            </w:pPr>
            <w:r w:rsidRPr="008209AD">
              <w:rPr>
                <w:sz w:val="20"/>
                <w:szCs w:val="20"/>
              </w:rPr>
              <w:t>2</w:t>
            </w:r>
          </w:p>
        </w:tc>
        <w:tc>
          <w:tcPr>
            <w:tcW w:w="1117" w:type="dxa"/>
            <w:shd w:val="clear" w:color="auto" w:fill="auto"/>
          </w:tcPr>
          <w:p w14:paraId="1DBDCF26" w14:textId="77777777" w:rsidR="00320FDB" w:rsidRPr="008209AD" w:rsidRDefault="00320FDB" w:rsidP="00FF3C37">
            <w:pPr>
              <w:spacing w:line="240" w:lineRule="auto"/>
              <w:rPr>
                <w:sz w:val="20"/>
                <w:szCs w:val="20"/>
              </w:rPr>
            </w:pPr>
          </w:p>
        </w:tc>
        <w:tc>
          <w:tcPr>
            <w:tcW w:w="1660" w:type="dxa"/>
            <w:shd w:val="clear" w:color="auto" w:fill="auto"/>
          </w:tcPr>
          <w:p w14:paraId="15C0A7F1" w14:textId="77777777" w:rsidR="00320FDB" w:rsidRPr="008209AD" w:rsidRDefault="00320FDB" w:rsidP="00FF3C37">
            <w:pPr>
              <w:spacing w:line="240" w:lineRule="auto"/>
              <w:rPr>
                <w:sz w:val="20"/>
                <w:szCs w:val="20"/>
              </w:rPr>
            </w:pPr>
          </w:p>
        </w:tc>
        <w:tc>
          <w:tcPr>
            <w:tcW w:w="866" w:type="dxa"/>
            <w:shd w:val="clear" w:color="auto" w:fill="auto"/>
          </w:tcPr>
          <w:p w14:paraId="1AF798CD" w14:textId="77777777" w:rsidR="00320FDB" w:rsidRPr="008209AD" w:rsidRDefault="00320FDB" w:rsidP="00FF3C37">
            <w:pPr>
              <w:spacing w:line="240" w:lineRule="auto"/>
              <w:rPr>
                <w:sz w:val="20"/>
                <w:szCs w:val="20"/>
              </w:rPr>
            </w:pPr>
          </w:p>
        </w:tc>
        <w:tc>
          <w:tcPr>
            <w:tcW w:w="1239" w:type="dxa"/>
            <w:shd w:val="clear" w:color="auto" w:fill="auto"/>
          </w:tcPr>
          <w:p w14:paraId="27ADB88E" w14:textId="77777777" w:rsidR="00320FDB" w:rsidRPr="008209AD" w:rsidRDefault="00320FDB" w:rsidP="00FF3C37">
            <w:pPr>
              <w:spacing w:line="240" w:lineRule="auto"/>
              <w:rPr>
                <w:sz w:val="20"/>
                <w:szCs w:val="20"/>
              </w:rPr>
            </w:pPr>
          </w:p>
        </w:tc>
        <w:tc>
          <w:tcPr>
            <w:tcW w:w="1249" w:type="dxa"/>
            <w:shd w:val="clear" w:color="auto" w:fill="auto"/>
          </w:tcPr>
          <w:p w14:paraId="4E8DEF62" w14:textId="77777777" w:rsidR="00320FDB" w:rsidRPr="008209AD" w:rsidRDefault="00320FDB" w:rsidP="00FF3C37">
            <w:pPr>
              <w:spacing w:line="240" w:lineRule="auto"/>
              <w:rPr>
                <w:sz w:val="20"/>
                <w:szCs w:val="20"/>
              </w:rPr>
            </w:pPr>
          </w:p>
        </w:tc>
        <w:tc>
          <w:tcPr>
            <w:tcW w:w="1258" w:type="dxa"/>
            <w:shd w:val="clear" w:color="auto" w:fill="auto"/>
          </w:tcPr>
          <w:p w14:paraId="36256D9A" w14:textId="77777777" w:rsidR="00320FDB" w:rsidRPr="008209AD" w:rsidRDefault="00320FDB" w:rsidP="00FF3C37">
            <w:pPr>
              <w:spacing w:line="240" w:lineRule="auto"/>
              <w:rPr>
                <w:sz w:val="20"/>
                <w:szCs w:val="20"/>
              </w:rPr>
            </w:pPr>
          </w:p>
        </w:tc>
        <w:tc>
          <w:tcPr>
            <w:tcW w:w="1128" w:type="dxa"/>
            <w:shd w:val="clear" w:color="auto" w:fill="auto"/>
          </w:tcPr>
          <w:p w14:paraId="54EA6F1B" w14:textId="77777777" w:rsidR="00320FDB" w:rsidRPr="008209AD" w:rsidRDefault="00320FDB" w:rsidP="00FF3C37">
            <w:pPr>
              <w:spacing w:line="240" w:lineRule="auto"/>
              <w:rPr>
                <w:sz w:val="20"/>
                <w:szCs w:val="20"/>
              </w:rPr>
            </w:pPr>
          </w:p>
        </w:tc>
      </w:tr>
      <w:tr w:rsidR="00320FDB" w:rsidRPr="008209AD" w14:paraId="2507D08B" w14:textId="77777777" w:rsidTr="00D960F1">
        <w:trPr>
          <w:jc w:val="center"/>
        </w:trPr>
        <w:tc>
          <w:tcPr>
            <w:tcW w:w="555" w:type="dxa"/>
            <w:shd w:val="clear" w:color="auto" w:fill="auto"/>
          </w:tcPr>
          <w:p w14:paraId="0587103F" w14:textId="77777777" w:rsidR="00320FDB" w:rsidRPr="008209AD" w:rsidRDefault="00320FDB" w:rsidP="00FF3C37">
            <w:pPr>
              <w:spacing w:line="240" w:lineRule="auto"/>
              <w:rPr>
                <w:sz w:val="20"/>
                <w:szCs w:val="20"/>
              </w:rPr>
            </w:pPr>
            <w:r w:rsidRPr="008209AD">
              <w:rPr>
                <w:sz w:val="20"/>
                <w:szCs w:val="20"/>
              </w:rPr>
              <w:t>3</w:t>
            </w:r>
          </w:p>
        </w:tc>
        <w:tc>
          <w:tcPr>
            <w:tcW w:w="1117" w:type="dxa"/>
            <w:shd w:val="clear" w:color="auto" w:fill="auto"/>
          </w:tcPr>
          <w:p w14:paraId="2986E574" w14:textId="77777777" w:rsidR="00320FDB" w:rsidRPr="008209AD" w:rsidRDefault="00320FDB" w:rsidP="00FF3C37">
            <w:pPr>
              <w:spacing w:line="240" w:lineRule="auto"/>
              <w:rPr>
                <w:sz w:val="20"/>
                <w:szCs w:val="20"/>
              </w:rPr>
            </w:pPr>
          </w:p>
        </w:tc>
        <w:tc>
          <w:tcPr>
            <w:tcW w:w="1660" w:type="dxa"/>
            <w:shd w:val="clear" w:color="auto" w:fill="auto"/>
          </w:tcPr>
          <w:p w14:paraId="371D5F32" w14:textId="77777777" w:rsidR="00320FDB" w:rsidRPr="008209AD" w:rsidRDefault="00320FDB" w:rsidP="00FF3C37">
            <w:pPr>
              <w:spacing w:line="240" w:lineRule="auto"/>
              <w:rPr>
                <w:sz w:val="20"/>
                <w:szCs w:val="20"/>
              </w:rPr>
            </w:pPr>
          </w:p>
        </w:tc>
        <w:tc>
          <w:tcPr>
            <w:tcW w:w="866" w:type="dxa"/>
            <w:shd w:val="clear" w:color="auto" w:fill="auto"/>
          </w:tcPr>
          <w:p w14:paraId="7CD9C2A6" w14:textId="77777777" w:rsidR="00320FDB" w:rsidRPr="008209AD" w:rsidRDefault="00320FDB" w:rsidP="00FF3C37">
            <w:pPr>
              <w:spacing w:line="240" w:lineRule="auto"/>
              <w:rPr>
                <w:sz w:val="20"/>
                <w:szCs w:val="20"/>
              </w:rPr>
            </w:pPr>
          </w:p>
        </w:tc>
        <w:tc>
          <w:tcPr>
            <w:tcW w:w="1239" w:type="dxa"/>
            <w:shd w:val="clear" w:color="auto" w:fill="auto"/>
          </w:tcPr>
          <w:p w14:paraId="490D5111" w14:textId="77777777" w:rsidR="00320FDB" w:rsidRPr="008209AD" w:rsidRDefault="00320FDB" w:rsidP="00FF3C37">
            <w:pPr>
              <w:spacing w:line="240" w:lineRule="auto"/>
              <w:rPr>
                <w:sz w:val="20"/>
                <w:szCs w:val="20"/>
              </w:rPr>
            </w:pPr>
          </w:p>
        </w:tc>
        <w:tc>
          <w:tcPr>
            <w:tcW w:w="1249" w:type="dxa"/>
            <w:shd w:val="clear" w:color="auto" w:fill="auto"/>
          </w:tcPr>
          <w:p w14:paraId="1EEBCF45" w14:textId="77777777" w:rsidR="00320FDB" w:rsidRPr="008209AD" w:rsidRDefault="00320FDB" w:rsidP="00FF3C37">
            <w:pPr>
              <w:spacing w:line="240" w:lineRule="auto"/>
              <w:rPr>
                <w:sz w:val="20"/>
                <w:szCs w:val="20"/>
              </w:rPr>
            </w:pPr>
          </w:p>
        </w:tc>
        <w:tc>
          <w:tcPr>
            <w:tcW w:w="1258" w:type="dxa"/>
            <w:shd w:val="clear" w:color="auto" w:fill="auto"/>
          </w:tcPr>
          <w:p w14:paraId="577B5897" w14:textId="77777777" w:rsidR="00320FDB" w:rsidRPr="008209AD" w:rsidRDefault="00320FDB" w:rsidP="00FF3C37">
            <w:pPr>
              <w:spacing w:line="240" w:lineRule="auto"/>
              <w:rPr>
                <w:sz w:val="20"/>
                <w:szCs w:val="20"/>
              </w:rPr>
            </w:pPr>
          </w:p>
        </w:tc>
        <w:tc>
          <w:tcPr>
            <w:tcW w:w="1128" w:type="dxa"/>
            <w:shd w:val="clear" w:color="auto" w:fill="auto"/>
          </w:tcPr>
          <w:p w14:paraId="3202807C" w14:textId="77777777" w:rsidR="00320FDB" w:rsidRPr="008209AD" w:rsidRDefault="00320FDB" w:rsidP="00FF3C37">
            <w:pPr>
              <w:spacing w:line="240" w:lineRule="auto"/>
              <w:rPr>
                <w:sz w:val="20"/>
                <w:szCs w:val="20"/>
              </w:rPr>
            </w:pPr>
          </w:p>
        </w:tc>
      </w:tr>
      <w:tr w:rsidR="00320FDB" w:rsidRPr="008209AD" w14:paraId="6DCAD1A4" w14:textId="77777777" w:rsidTr="00D960F1">
        <w:trPr>
          <w:jc w:val="center"/>
        </w:trPr>
        <w:tc>
          <w:tcPr>
            <w:tcW w:w="555" w:type="dxa"/>
            <w:shd w:val="clear" w:color="auto" w:fill="auto"/>
          </w:tcPr>
          <w:p w14:paraId="37D82084" w14:textId="77777777" w:rsidR="00320FDB" w:rsidRPr="008209AD" w:rsidRDefault="00320FDB" w:rsidP="00FF3C37">
            <w:pPr>
              <w:spacing w:line="240" w:lineRule="auto"/>
              <w:rPr>
                <w:sz w:val="20"/>
                <w:szCs w:val="20"/>
              </w:rPr>
            </w:pPr>
            <w:r w:rsidRPr="008209AD">
              <w:rPr>
                <w:sz w:val="20"/>
                <w:szCs w:val="20"/>
              </w:rPr>
              <w:t>4</w:t>
            </w:r>
          </w:p>
        </w:tc>
        <w:tc>
          <w:tcPr>
            <w:tcW w:w="1117" w:type="dxa"/>
            <w:shd w:val="clear" w:color="auto" w:fill="auto"/>
          </w:tcPr>
          <w:p w14:paraId="79642E62" w14:textId="77777777" w:rsidR="00320FDB" w:rsidRPr="008209AD" w:rsidRDefault="00320FDB" w:rsidP="00FF3C37">
            <w:pPr>
              <w:spacing w:line="240" w:lineRule="auto"/>
              <w:rPr>
                <w:sz w:val="20"/>
                <w:szCs w:val="20"/>
              </w:rPr>
            </w:pPr>
          </w:p>
        </w:tc>
        <w:tc>
          <w:tcPr>
            <w:tcW w:w="1660" w:type="dxa"/>
            <w:shd w:val="clear" w:color="auto" w:fill="auto"/>
          </w:tcPr>
          <w:p w14:paraId="13545BEB" w14:textId="77777777" w:rsidR="00320FDB" w:rsidRPr="008209AD" w:rsidRDefault="00320FDB" w:rsidP="00FF3C37">
            <w:pPr>
              <w:spacing w:line="240" w:lineRule="auto"/>
              <w:rPr>
                <w:sz w:val="20"/>
                <w:szCs w:val="20"/>
              </w:rPr>
            </w:pPr>
          </w:p>
        </w:tc>
        <w:tc>
          <w:tcPr>
            <w:tcW w:w="866" w:type="dxa"/>
            <w:shd w:val="clear" w:color="auto" w:fill="auto"/>
          </w:tcPr>
          <w:p w14:paraId="2656F2A8" w14:textId="77777777" w:rsidR="00320FDB" w:rsidRPr="008209AD" w:rsidRDefault="00320FDB" w:rsidP="00FF3C37">
            <w:pPr>
              <w:spacing w:line="240" w:lineRule="auto"/>
              <w:rPr>
                <w:sz w:val="20"/>
                <w:szCs w:val="20"/>
              </w:rPr>
            </w:pPr>
          </w:p>
        </w:tc>
        <w:tc>
          <w:tcPr>
            <w:tcW w:w="1239" w:type="dxa"/>
            <w:shd w:val="clear" w:color="auto" w:fill="auto"/>
          </w:tcPr>
          <w:p w14:paraId="70A7D7EB" w14:textId="77777777" w:rsidR="00320FDB" w:rsidRPr="008209AD" w:rsidRDefault="00320FDB" w:rsidP="00FF3C37">
            <w:pPr>
              <w:spacing w:line="240" w:lineRule="auto"/>
              <w:rPr>
                <w:sz w:val="20"/>
                <w:szCs w:val="20"/>
              </w:rPr>
            </w:pPr>
          </w:p>
        </w:tc>
        <w:tc>
          <w:tcPr>
            <w:tcW w:w="1249" w:type="dxa"/>
            <w:shd w:val="clear" w:color="auto" w:fill="auto"/>
          </w:tcPr>
          <w:p w14:paraId="721337BF" w14:textId="77777777" w:rsidR="00320FDB" w:rsidRPr="008209AD" w:rsidRDefault="00320FDB" w:rsidP="00FF3C37">
            <w:pPr>
              <w:spacing w:line="240" w:lineRule="auto"/>
              <w:rPr>
                <w:sz w:val="20"/>
                <w:szCs w:val="20"/>
              </w:rPr>
            </w:pPr>
          </w:p>
        </w:tc>
        <w:tc>
          <w:tcPr>
            <w:tcW w:w="1258" w:type="dxa"/>
            <w:shd w:val="clear" w:color="auto" w:fill="auto"/>
          </w:tcPr>
          <w:p w14:paraId="664E9172" w14:textId="77777777" w:rsidR="00320FDB" w:rsidRPr="008209AD" w:rsidRDefault="00320FDB" w:rsidP="00FF3C37">
            <w:pPr>
              <w:spacing w:line="240" w:lineRule="auto"/>
              <w:rPr>
                <w:sz w:val="20"/>
                <w:szCs w:val="20"/>
              </w:rPr>
            </w:pPr>
          </w:p>
        </w:tc>
        <w:tc>
          <w:tcPr>
            <w:tcW w:w="1128" w:type="dxa"/>
            <w:shd w:val="clear" w:color="auto" w:fill="auto"/>
          </w:tcPr>
          <w:p w14:paraId="6F2EB461" w14:textId="77777777" w:rsidR="00320FDB" w:rsidRPr="008209AD" w:rsidRDefault="00320FDB" w:rsidP="00FF3C37">
            <w:pPr>
              <w:spacing w:line="240" w:lineRule="auto"/>
              <w:rPr>
                <w:sz w:val="20"/>
                <w:szCs w:val="20"/>
              </w:rPr>
            </w:pPr>
          </w:p>
        </w:tc>
      </w:tr>
      <w:tr w:rsidR="00320FDB" w:rsidRPr="008209AD" w14:paraId="0C50B567" w14:textId="77777777" w:rsidTr="00D960F1">
        <w:trPr>
          <w:jc w:val="center"/>
        </w:trPr>
        <w:tc>
          <w:tcPr>
            <w:tcW w:w="555" w:type="dxa"/>
            <w:shd w:val="clear" w:color="auto" w:fill="auto"/>
          </w:tcPr>
          <w:p w14:paraId="18D969B5" w14:textId="77777777" w:rsidR="00320FDB" w:rsidRPr="008209AD" w:rsidRDefault="00320FDB" w:rsidP="00FF3C37">
            <w:pPr>
              <w:spacing w:line="240" w:lineRule="auto"/>
              <w:rPr>
                <w:sz w:val="20"/>
                <w:szCs w:val="20"/>
              </w:rPr>
            </w:pPr>
            <w:r w:rsidRPr="008209AD">
              <w:rPr>
                <w:sz w:val="20"/>
                <w:szCs w:val="20"/>
              </w:rPr>
              <w:t>5</w:t>
            </w:r>
          </w:p>
        </w:tc>
        <w:tc>
          <w:tcPr>
            <w:tcW w:w="1117" w:type="dxa"/>
            <w:shd w:val="clear" w:color="auto" w:fill="auto"/>
          </w:tcPr>
          <w:p w14:paraId="67B8F23C" w14:textId="77777777" w:rsidR="00320FDB" w:rsidRPr="008209AD" w:rsidRDefault="00320FDB" w:rsidP="00FF3C37">
            <w:pPr>
              <w:spacing w:line="240" w:lineRule="auto"/>
              <w:rPr>
                <w:sz w:val="20"/>
                <w:szCs w:val="20"/>
              </w:rPr>
            </w:pPr>
          </w:p>
        </w:tc>
        <w:tc>
          <w:tcPr>
            <w:tcW w:w="1660" w:type="dxa"/>
            <w:shd w:val="clear" w:color="auto" w:fill="auto"/>
          </w:tcPr>
          <w:p w14:paraId="3D31CB74" w14:textId="77777777" w:rsidR="00320FDB" w:rsidRPr="008209AD" w:rsidRDefault="00320FDB" w:rsidP="00FF3C37">
            <w:pPr>
              <w:spacing w:line="240" w:lineRule="auto"/>
              <w:rPr>
                <w:sz w:val="20"/>
                <w:szCs w:val="20"/>
              </w:rPr>
            </w:pPr>
          </w:p>
        </w:tc>
        <w:tc>
          <w:tcPr>
            <w:tcW w:w="866" w:type="dxa"/>
            <w:shd w:val="clear" w:color="auto" w:fill="auto"/>
          </w:tcPr>
          <w:p w14:paraId="3A56EAF2" w14:textId="77777777" w:rsidR="00320FDB" w:rsidRPr="008209AD" w:rsidRDefault="00320FDB" w:rsidP="00FF3C37">
            <w:pPr>
              <w:spacing w:line="240" w:lineRule="auto"/>
              <w:rPr>
                <w:sz w:val="20"/>
                <w:szCs w:val="20"/>
              </w:rPr>
            </w:pPr>
          </w:p>
        </w:tc>
        <w:tc>
          <w:tcPr>
            <w:tcW w:w="1239" w:type="dxa"/>
            <w:shd w:val="clear" w:color="auto" w:fill="auto"/>
          </w:tcPr>
          <w:p w14:paraId="33801C88" w14:textId="77777777" w:rsidR="00320FDB" w:rsidRPr="008209AD" w:rsidRDefault="00320FDB" w:rsidP="00FF3C37">
            <w:pPr>
              <w:spacing w:line="240" w:lineRule="auto"/>
              <w:rPr>
                <w:sz w:val="20"/>
                <w:szCs w:val="20"/>
              </w:rPr>
            </w:pPr>
          </w:p>
        </w:tc>
        <w:tc>
          <w:tcPr>
            <w:tcW w:w="1249" w:type="dxa"/>
            <w:shd w:val="clear" w:color="auto" w:fill="auto"/>
          </w:tcPr>
          <w:p w14:paraId="54D36658" w14:textId="77777777" w:rsidR="00320FDB" w:rsidRPr="008209AD" w:rsidRDefault="00320FDB" w:rsidP="00FF3C37">
            <w:pPr>
              <w:spacing w:line="240" w:lineRule="auto"/>
              <w:rPr>
                <w:sz w:val="20"/>
                <w:szCs w:val="20"/>
              </w:rPr>
            </w:pPr>
          </w:p>
        </w:tc>
        <w:tc>
          <w:tcPr>
            <w:tcW w:w="1258" w:type="dxa"/>
            <w:shd w:val="clear" w:color="auto" w:fill="auto"/>
          </w:tcPr>
          <w:p w14:paraId="4D0A2F1C" w14:textId="77777777" w:rsidR="00320FDB" w:rsidRPr="008209AD" w:rsidRDefault="00320FDB" w:rsidP="00FF3C37">
            <w:pPr>
              <w:spacing w:line="240" w:lineRule="auto"/>
              <w:rPr>
                <w:sz w:val="20"/>
                <w:szCs w:val="20"/>
              </w:rPr>
            </w:pPr>
          </w:p>
        </w:tc>
        <w:tc>
          <w:tcPr>
            <w:tcW w:w="1128" w:type="dxa"/>
            <w:shd w:val="clear" w:color="auto" w:fill="auto"/>
          </w:tcPr>
          <w:p w14:paraId="1ABE29A7" w14:textId="77777777" w:rsidR="00320FDB" w:rsidRPr="008209AD" w:rsidRDefault="00320FDB" w:rsidP="00FF3C37">
            <w:pPr>
              <w:spacing w:line="240" w:lineRule="auto"/>
              <w:rPr>
                <w:sz w:val="20"/>
                <w:szCs w:val="20"/>
              </w:rPr>
            </w:pPr>
          </w:p>
        </w:tc>
      </w:tr>
      <w:tr w:rsidR="00320FDB" w:rsidRPr="008209AD" w14:paraId="61B77DD8" w14:textId="77777777" w:rsidTr="00D960F1">
        <w:trPr>
          <w:jc w:val="center"/>
        </w:trPr>
        <w:tc>
          <w:tcPr>
            <w:tcW w:w="555" w:type="dxa"/>
            <w:shd w:val="clear" w:color="auto" w:fill="auto"/>
          </w:tcPr>
          <w:p w14:paraId="0F4BD9B5" w14:textId="77777777" w:rsidR="00320FDB" w:rsidRPr="008209AD" w:rsidRDefault="00320FDB" w:rsidP="00FF3C37">
            <w:pPr>
              <w:spacing w:line="240" w:lineRule="auto"/>
              <w:rPr>
                <w:sz w:val="20"/>
                <w:szCs w:val="20"/>
              </w:rPr>
            </w:pPr>
            <w:r w:rsidRPr="008209AD">
              <w:rPr>
                <w:sz w:val="20"/>
                <w:szCs w:val="20"/>
              </w:rPr>
              <w:t>6</w:t>
            </w:r>
          </w:p>
        </w:tc>
        <w:tc>
          <w:tcPr>
            <w:tcW w:w="1117" w:type="dxa"/>
            <w:shd w:val="clear" w:color="auto" w:fill="auto"/>
          </w:tcPr>
          <w:p w14:paraId="6BEBAB73" w14:textId="77777777" w:rsidR="00320FDB" w:rsidRPr="008209AD" w:rsidRDefault="00320FDB" w:rsidP="00FF3C37">
            <w:pPr>
              <w:spacing w:line="240" w:lineRule="auto"/>
              <w:rPr>
                <w:sz w:val="20"/>
                <w:szCs w:val="20"/>
              </w:rPr>
            </w:pPr>
          </w:p>
        </w:tc>
        <w:tc>
          <w:tcPr>
            <w:tcW w:w="1660" w:type="dxa"/>
            <w:shd w:val="clear" w:color="auto" w:fill="auto"/>
          </w:tcPr>
          <w:p w14:paraId="4B1D4B8B" w14:textId="77777777" w:rsidR="00320FDB" w:rsidRPr="008209AD" w:rsidRDefault="00320FDB" w:rsidP="00FF3C37">
            <w:pPr>
              <w:spacing w:line="240" w:lineRule="auto"/>
              <w:rPr>
                <w:sz w:val="20"/>
                <w:szCs w:val="20"/>
              </w:rPr>
            </w:pPr>
          </w:p>
        </w:tc>
        <w:tc>
          <w:tcPr>
            <w:tcW w:w="866" w:type="dxa"/>
            <w:shd w:val="clear" w:color="auto" w:fill="auto"/>
          </w:tcPr>
          <w:p w14:paraId="3DE7FB92" w14:textId="77777777" w:rsidR="00320FDB" w:rsidRPr="008209AD" w:rsidRDefault="00320FDB" w:rsidP="00FF3C37">
            <w:pPr>
              <w:spacing w:line="240" w:lineRule="auto"/>
              <w:rPr>
                <w:sz w:val="20"/>
                <w:szCs w:val="20"/>
              </w:rPr>
            </w:pPr>
          </w:p>
        </w:tc>
        <w:tc>
          <w:tcPr>
            <w:tcW w:w="1239" w:type="dxa"/>
            <w:shd w:val="clear" w:color="auto" w:fill="auto"/>
          </w:tcPr>
          <w:p w14:paraId="07AAF559" w14:textId="77777777" w:rsidR="00320FDB" w:rsidRPr="008209AD" w:rsidRDefault="00320FDB" w:rsidP="00FF3C37">
            <w:pPr>
              <w:spacing w:line="240" w:lineRule="auto"/>
              <w:rPr>
                <w:sz w:val="20"/>
                <w:szCs w:val="20"/>
              </w:rPr>
            </w:pPr>
          </w:p>
        </w:tc>
        <w:tc>
          <w:tcPr>
            <w:tcW w:w="1249" w:type="dxa"/>
            <w:shd w:val="clear" w:color="auto" w:fill="auto"/>
          </w:tcPr>
          <w:p w14:paraId="4492FAA0" w14:textId="77777777" w:rsidR="00320FDB" w:rsidRPr="008209AD" w:rsidRDefault="00320FDB" w:rsidP="00FF3C37">
            <w:pPr>
              <w:spacing w:line="240" w:lineRule="auto"/>
              <w:rPr>
                <w:sz w:val="20"/>
                <w:szCs w:val="20"/>
              </w:rPr>
            </w:pPr>
          </w:p>
        </w:tc>
        <w:tc>
          <w:tcPr>
            <w:tcW w:w="1258" w:type="dxa"/>
            <w:shd w:val="clear" w:color="auto" w:fill="auto"/>
          </w:tcPr>
          <w:p w14:paraId="55A594CE" w14:textId="77777777" w:rsidR="00320FDB" w:rsidRPr="008209AD" w:rsidRDefault="00320FDB" w:rsidP="00FF3C37">
            <w:pPr>
              <w:spacing w:line="240" w:lineRule="auto"/>
              <w:rPr>
                <w:sz w:val="20"/>
                <w:szCs w:val="20"/>
              </w:rPr>
            </w:pPr>
          </w:p>
        </w:tc>
        <w:tc>
          <w:tcPr>
            <w:tcW w:w="1128" w:type="dxa"/>
            <w:shd w:val="clear" w:color="auto" w:fill="auto"/>
          </w:tcPr>
          <w:p w14:paraId="4C4A8404" w14:textId="77777777" w:rsidR="00320FDB" w:rsidRPr="008209AD" w:rsidRDefault="00320FDB" w:rsidP="00FF3C37">
            <w:pPr>
              <w:spacing w:line="240" w:lineRule="auto"/>
              <w:rPr>
                <w:sz w:val="20"/>
                <w:szCs w:val="20"/>
              </w:rPr>
            </w:pPr>
          </w:p>
        </w:tc>
      </w:tr>
      <w:tr w:rsidR="00320FDB" w:rsidRPr="008209AD" w14:paraId="0EE8B766" w14:textId="77777777" w:rsidTr="00D960F1">
        <w:trPr>
          <w:jc w:val="center"/>
        </w:trPr>
        <w:tc>
          <w:tcPr>
            <w:tcW w:w="555" w:type="dxa"/>
            <w:shd w:val="clear" w:color="auto" w:fill="auto"/>
          </w:tcPr>
          <w:p w14:paraId="5763B2FD" w14:textId="77777777" w:rsidR="00320FDB" w:rsidRPr="008209AD" w:rsidRDefault="00320FDB" w:rsidP="00FF3C37">
            <w:pPr>
              <w:spacing w:line="240" w:lineRule="auto"/>
              <w:rPr>
                <w:sz w:val="20"/>
                <w:szCs w:val="20"/>
              </w:rPr>
            </w:pPr>
            <w:r w:rsidRPr="008209AD">
              <w:rPr>
                <w:sz w:val="20"/>
                <w:szCs w:val="20"/>
              </w:rPr>
              <w:t>7</w:t>
            </w:r>
          </w:p>
        </w:tc>
        <w:tc>
          <w:tcPr>
            <w:tcW w:w="1117" w:type="dxa"/>
            <w:shd w:val="clear" w:color="auto" w:fill="auto"/>
          </w:tcPr>
          <w:p w14:paraId="26D686DA" w14:textId="77777777" w:rsidR="00320FDB" w:rsidRPr="008209AD" w:rsidRDefault="00320FDB" w:rsidP="00FF3C37">
            <w:pPr>
              <w:spacing w:line="240" w:lineRule="auto"/>
              <w:rPr>
                <w:sz w:val="20"/>
                <w:szCs w:val="20"/>
              </w:rPr>
            </w:pPr>
          </w:p>
        </w:tc>
        <w:tc>
          <w:tcPr>
            <w:tcW w:w="1660" w:type="dxa"/>
            <w:shd w:val="clear" w:color="auto" w:fill="auto"/>
          </w:tcPr>
          <w:p w14:paraId="0F00251A" w14:textId="77777777" w:rsidR="00320FDB" w:rsidRPr="008209AD" w:rsidRDefault="00320FDB" w:rsidP="00FF3C37">
            <w:pPr>
              <w:spacing w:line="240" w:lineRule="auto"/>
              <w:rPr>
                <w:sz w:val="20"/>
                <w:szCs w:val="20"/>
              </w:rPr>
            </w:pPr>
          </w:p>
        </w:tc>
        <w:tc>
          <w:tcPr>
            <w:tcW w:w="866" w:type="dxa"/>
            <w:shd w:val="clear" w:color="auto" w:fill="auto"/>
          </w:tcPr>
          <w:p w14:paraId="139C0A00" w14:textId="77777777" w:rsidR="00320FDB" w:rsidRPr="008209AD" w:rsidRDefault="00320FDB" w:rsidP="00FF3C37">
            <w:pPr>
              <w:spacing w:line="240" w:lineRule="auto"/>
              <w:rPr>
                <w:sz w:val="20"/>
                <w:szCs w:val="20"/>
              </w:rPr>
            </w:pPr>
          </w:p>
        </w:tc>
        <w:tc>
          <w:tcPr>
            <w:tcW w:w="1239" w:type="dxa"/>
            <w:shd w:val="clear" w:color="auto" w:fill="auto"/>
          </w:tcPr>
          <w:p w14:paraId="64385446" w14:textId="77777777" w:rsidR="00320FDB" w:rsidRPr="008209AD" w:rsidRDefault="00320FDB" w:rsidP="00FF3C37">
            <w:pPr>
              <w:spacing w:line="240" w:lineRule="auto"/>
              <w:rPr>
                <w:sz w:val="20"/>
                <w:szCs w:val="20"/>
              </w:rPr>
            </w:pPr>
          </w:p>
        </w:tc>
        <w:tc>
          <w:tcPr>
            <w:tcW w:w="1249" w:type="dxa"/>
            <w:shd w:val="clear" w:color="auto" w:fill="auto"/>
          </w:tcPr>
          <w:p w14:paraId="6005FD0F" w14:textId="77777777" w:rsidR="00320FDB" w:rsidRPr="008209AD" w:rsidRDefault="00320FDB" w:rsidP="00FF3C37">
            <w:pPr>
              <w:spacing w:line="240" w:lineRule="auto"/>
              <w:rPr>
                <w:sz w:val="20"/>
                <w:szCs w:val="20"/>
              </w:rPr>
            </w:pPr>
          </w:p>
        </w:tc>
        <w:tc>
          <w:tcPr>
            <w:tcW w:w="1258" w:type="dxa"/>
            <w:shd w:val="clear" w:color="auto" w:fill="auto"/>
          </w:tcPr>
          <w:p w14:paraId="60CA1D69" w14:textId="77777777" w:rsidR="00320FDB" w:rsidRPr="008209AD" w:rsidRDefault="00320FDB" w:rsidP="00FF3C37">
            <w:pPr>
              <w:spacing w:line="240" w:lineRule="auto"/>
              <w:rPr>
                <w:sz w:val="20"/>
                <w:szCs w:val="20"/>
              </w:rPr>
            </w:pPr>
          </w:p>
        </w:tc>
        <w:tc>
          <w:tcPr>
            <w:tcW w:w="1128" w:type="dxa"/>
            <w:shd w:val="clear" w:color="auto" w:fill="auto"/>
          </w:tcPr>
          <w:p w14:paraId="44D733BD" w14:textId="77777777" w:rsidR="00320FDB" w:rsidRPr="008209AD" w:rsidRDefault="00320FDB" w:rsidP="00FF3C37">
            <w:pPr>
              <w:spacing w:line="240" w:lineRule="auto"/>
              <w:rPr>
                <w:sz w:val="20"/>
                <w:szCs w:val="20"/>
              </w:rPr>
            </w:pPr>
          </w:p>
        </w:tc>
      </w:tr>
      <w:tr w:rsidR="00320FDB" w:rsidRPr="008209AD" w14:paraId="4615E30B" w14:textId="77777777" w:rsidTr="00D960F1">
        <w:trPr>
          <w:jc w:val="center"/>
        </w:trPr>
        <w:tc>
          <w:tcPr>
            <w:tcW w:w="555" w:type="dxa"/>
            <w:shd w:val="clear" w:color="auto" w:fill="auto"/>
          </w:tcPr>
          <w:p w14:paraId="10D08073" w14:textId="77777777" w:rsidR="00320FDB" w:rsidRPr="008209AD" w:rsidRDefault="00320FDB" w:rsidP="00FF3C37">
            <w:pPr>
              <w:spacing w:line="240" w:lineRule="auto"/>
              <w:rPr>
                <w:sz w:val="20"/>
                <w:szCs w:val="20"/>
              </w:rPr>
            </w:pPr>
            <w:r w:rsidRPr="008209AD">
              <w:rPr>
                <w:sz w:val="20"/>
                <w:szCs w:val="20"/>
              </w:rPr>
              <w:t>8</w:t>
            </w:r>
          </w:p>
        </w:tc>
        <w:tc>
          <w:tcPr>
            <w:tcW w:w="1117" w:type="dxa"/>
            <w:shd w:val="clear" w:color="auto" w:fill="auto"/>
          </w:tcPr>
          <w:p w14:paraId="29DC7EB1" w14:textId="77777777" w:rsidR="00320FDB" w:rsidRPr="008209AD" w:rsidRDefault="00320FDB" w:rsidP="00FF3C37">
            <w:pPr>
              <w:spacing w:line="240" w:lineRule="auto"/>
              <w:rPr>
                <w:sz w:val="20"/>
                <w:szCs w:val="20"/>
              </w:rPr>
            </w:pPr>
          </w:p>
        </w:tc>
        <w:tc>
          <w:tcPr>
            <w:tcW w:w="1660" w:type="dxa"/>
            <w:shd w:val="clear" w:color="auto" w:fill="auto"/>
          </w:tcPr>
          <w:p w14:paraId="0AF507A6" w14:textId="77777777" w:rsidR="00320FDB" w:rsidRPr="008209AD" w:rsidRDefault="00320FDB" w:rsidP="00FF3C37">
            <w:pPr>
              <w:spacing w:line="240" w:lineRule="auto"/>
              <w:rPr>
                <w:sz w:val="20"/>
                <w:szCs w:val="20"/>
              </w:rPr>
            </w:pPr>
          </w:p>
        </w:tc>
        <w:tc>
          <w:tcPr>
            <w:tcW w:w="866" w:type="dxa"/>
            <w:shd w:val="clear" w:color="auto" w:fill="auto"/>
          </w:tcPr>
          <w:p w14:paraId="75331962" w14:textId="77777777" w:rsidR="00320FDB" w:rsidRPr="008209AD" w:rsidRDefault="00320FDB" w:rsidP="00FF3C37">
            <w:pPr>
              <w:spacing w:line="240" w:lineRule="auto"/>
              <w:rPr>
                <w:sz w:val="20"/>
                <w:szCs w:val="20"/>
              </w:rPr>
            </w:pPr>
          </w:p>
        </w:tc>
        <w:tc>
          <w:tcPr>
            <w:tcW w:w="1239" w:type="dxa"/>
            <w:shd w:val="clear" w:color="auto" w:fill="auto"/>
          </w:tcPr>
          <w:p w14:paraId="4461B9A4" w14:textId="77777777" w:rsidR="00320FDB" w:rsidRPr="008209AD" w:rsidRDefault="00320FDB" w:rsidP="00FF3C37">
            <w:pPr>
              <w:spacing w:line="240" w:lineRule="auto"/>
              <w:rPr>
                <w:sz w:val="20"/>
                <w:szCs w:val="20"/>
              </w:rPr>
            </w:pPr>
          </w:p>
        </w:tc>
        <w:tc>
          <w:tcPr>
            <w:tcW w:w="1249" w:type="dxa"/>
            <w:shd w:val="clear" w:color="auto" w:fill="auto"/>
          </w:tcPr>
          <w:p w14:paraId="741B97ED" w14:textId="77777777" w:rsidR="00320FDB" w:rsidRPr="008209AD" w:rsidRDefault="00320FDB" w:rsidP="00FF3C37">
            <w:pPr>
              <w:spacing w:line="240" w:lineRule="auto"/>
              <w:rPr>
                <w:sz w:val="20"/>
                <w:szCs w:val="20"/>
              </w:rPr>
            </w:pPr>
          </w:p>
        </w:tc>
        <w:tc>
          <w:tcPr>
            <w:tcW w:w="1258" w:type="dxa"/>
            <w:shd w:val="clear" w:color="auto" w:fill="auto"/>
          </w:tcPr>
          <w:p w14:paraId="61A046A6" w14:textId="77777777" w:rsidR="00320FDB" w:rsidRPr="008209AD" w:rsidRDefault="00320FDB" w:rsidP="00FF3C37">
            <w:pPr>
              <w:spacing w:line="240" w:lineRule="auto"/>
              <w:rPr>
                <w:sz w:val="20"/>
                <w:szCs w:val="20"/>
              </w:rPr>
            </w:pPr>
          </w:p>
        </w:tc>
        <w:tc>
          <w:tcPr>
            <w:tcW w:w="1128" w:type="dxa"/>
            <w:shd w:val="clear" w:color="auto" w:fill="auto"/>
          </w:tcPr>
          <w:p w14:paraId="5CC32957" w14:textId="77777777" w:rsidR="00320FDB" w:rsidRPr="008209AD" w:rsidRDefault="00320FDB" w:rsidP="00FF3C37">
            <w:pPr>
              <w:spacing w:line="240" w:lineRule="auto"/>
              <w:rPr>
                <w:sz w:val="20"/>
                <w:szCs w:val="20"/>
              </w:rPr>
            </w:pPr>
          </w:p>
        </w:tc>
      </w:tr>
      <w:tr w:rsidR="00320FDB" w:rsidRPr="008209AD" w14:paraId="63F7711C" w14:textId="77777777" w:rsidTr="00D960F1">
        <w:trPr>
          <w:jc w:val="center"/>
        </w:trPr>
        <w:tc>
          <w:tcPr>
            <w:tcW w:w="555" w:type="dxa"/>
            <w:shd w:val="clear" w:color="auto" w:fill="auto"/>
          </w:tcPr>
          <w:p w14:paraId="50B4012D" w14:textId="77777777" w:rsidR="00320FDB" w:rsidRPr="008209AD" w:rsidRDefault="00320FDB" w:rsidP="00FF3C37">
            <w:pPr>
              <w:spacing w:line="240" w:lineRule="auto"/>
              <w:rPr>
                <w:sz w:val="20"/>
                <w:szCs w:val="20"/>
              </w:rPr>
            </w:pPr>
            <w:r w:rsidRPr="008209AD">
              <w:rPr>
                <w:sz w:val="20"/>
                <w:szCs w:val="20"/>
              </w:rPr>
              <w:t>9</w:t>
            </w:r>
          </w:p>
        </w:tc>
        <w:tc>
          <w:tcPr>
            <w:tcW w:w="1117" w:type="dxa"/>
            <w:shd w:val="clear" w:color="auto" w:fill="auto"/>
          </w:tcPr>
          <w:p w14:paraId="249DEF92" w14:textId="77777777" w:rsidR="00320FDB" w:rsidRPr="008209AD" w:rsidRDefault="00320FDB" w:rsidP="00FF3C37">
            <w:pPr>
              <w:spacing w:line="240" w:lineRule="auto"/>
              <w:rPr>
                <w:sz w:val="20"/>
                <w:szCs w:val="20"/>
              </w:rPr>
            </w:pPr>
          </w:p>
        </w:tc>
        <w:tc>
          <w:tcPr>
            <w:tcW w:w="1660" w:type="dxa"/>
            <w:shd w:val="clear" w:color="auto" w:fill="auto"/>
          </w:tcPr>
          <w:p w14:paraId="59FC6DCF" w14:textId="77777777" w:rsidR="00320FDB" w:rsidRPr="008209AD" w:rsidRDefault="00320FDB" w:rsidP="00FF3C37">
            <w:pPr>
              <w:spacing w:line="240" w:lineRule="auto"/>
              <w:rPr>
                <w:sz w:val="20"/>
                <w:szCs w:val="20"/>
              </w:rPr>
            </w:pPr>
          </w:p>
        </w:tc>
        <w:tc>
          <w:tcPr>
            <w:tcW w:w="866" w:type="dxa"/>
            <w:shd w:val="clear" w:color="auto" w:fill="auto"/>
          </w:tcPr>
          <w:p w14:paraId="440D79C3" w14:textId="77777777" w:rsidR="00320FDB" w:rsidRPr="008209AD" w:rsidRDefault="00320FDB" w:rsidP="00FF3C37">
            <w:pPr>
              <w:spacing w:line="240" w:lineRule="auto"/>
              <w:rPr>
                <w:sz w:val="20"/>
                <w:szCs w:val="20"/>
              </w:rPr>
            </w:pPr>
          </w:p>
        </w:tc>
        <w:tc>
          <w:tcPr>
            <w:tcW w:w="1239" w:type="dxa"/>
            <w:shd w:val="clear" w:color="auto" w:fill="auto"/>
          </w:tcPr>
          <w:p w14:paraId="54050654" w14:textId="77777777" w:rsidR="00320FDB" w:rsidRPr="008209AD" w:rsidRDefault="00320FDB" w:rsidP="00FF3C37">
            <w:pPr>
              <w:spacing w:line="240" w:lineRule="auto"/>
              <w:rPr>
                <w:sz w:val="20"/>
                <w:szCs w:val="20"/>
              </w:rPr>
            </w:pPr>
          </w:p>
        </w:tc>
        <w:tc>
          <w:tcPr>
            <w:tcW w:w="1249" w:type="dxa"/>
            <w:shd w:val="clear" w:color="auto" w:fill="auto"/>
          </w:tcPr>
          <w:p w14:paraId="5FD0B236" w14:textId="77777777" w:rsidR="00320FDB" w:rsidRPr="008209AD" w:rsidRDefault="00320FDB" w:rsidP="00FF3C37">
            <w:pPr>
              <w:spacing w:line="240" w:lineRule="auto"/>
              <w:rPr>
                <w:sz w:val="20"/>
                <w:szCs w:val="20"/>
              </w:rPr>
            </w:pPr>
          </w:p>
        </w:tc>
        <w:tc>
          <w:tcPr>
            <w:tcW w:w="1258" w:type="dxa"/>
            <w:shd w:val="clear" w:color="auto" w:fill="auto"/>
          </w:tcPr>
          <w:p w14:paraId="64519875" w14:textId="77777777" w:rsidR="00320FDB" w:rsidRPr="008209AD" w:rsidRDefault="00320FDB" w:rsidP="00FF3C37">
            <w:pPr>
              <w:spacing w:line="240" w:lineRule="auto"/>
              <w:rPr>
                <w:sz w:val="20"/>
                <w:szCs w:val="20"/>
              </w:rPr>
            </w:pPr>
          </w:p>
        </w:tc>
        <w:tc>
          <w:tcPr>
            <w:tcW w:w="1128" w:type="dxa"/>
            <w:shd w:val="clear" w:color="auto" w:fill="auto"/>
          </w:tcPr>
          <w:p w14:paraId="2952AE5A" w14:textId="77777777" w:rsidR="00320FDB" w:rsidRPr="008209AD" w:rsidRDefault="00320FDB" w:rsidP="00FF3C37">
            <w:pPr>
              <w:spacing w:line="240" w:lineRule="auto"/>
              <w:rPr>
                <w:sz w:val="20"/>
                <w:szCs w:val="20"/>
              </w:rPr>
            </w:pPr>
          </w:p>
        </w:tc>
      </w:tr>
      <w:tr w:rsidR="00320FDB" w:rsidRPr="008209AD" w14:paraId="3959B792" w14:textId="77777777" w:rsidTr="00D960F1">
        <w:trPr>
          <w:jc w:val="center"/>
        </w:trPr>
        <w:tc>
          <w:tcPr>
            <w:tcW w:w="555" w:type="dxa"/>
            <w:shd w:val="clear" w:color="auto" w:fill="auto"/>
          </w:tcPr>
          <w:p w14:paraId="26BB24C7" w14:textId="77777777" w:rsidR="00320FDB" w:rsidRPr="008209AD" w:rsidRDefault="00320FDB" w:rsidP="00FF3C37">
            <w:pPr>
              <w:spacing w:line="240" w:lineRule="auto"/>
              <w:rPr>
                <w:sz w:val="20"/>
                <w:szCs w:val="20"/>
              </w:rPr>
            </w:pPr>
            <w:r w:rsidRPr="008209AD">
              <w:rPr>
                <w:sz w:val="20"/>
                <w:szCs w:val="20"/>
              </w:rPr>
              <w:t>10</w:t>
            </w:r>
          </w:p>
        </w:tc>
        <w:tc>
          <w:tcPr>
            <w:tcW w:w="1117" w:type="dxa"/>
            <w:shd w:val="clear" w:color="auto" w:fill="auto"/>
          </w:tcPr>
          <w:p w14:paraId="747EA574" w14:textId="77777777" w:rsidR="00320FDB" w:rsidRPr="008209AD" w:rsidRDefault="00320FDB" w:rsidP="00FF3C37">
            <w:pPr>
              <w:spacing w:line="240" w:lineRule="auto"/>
              <w:rPr>
                <w:sz w:val="20"/>
                <w:szCs w:val="20"/>
              </w:rPr>
            </w:pPr>
          </w:p>
        </w:tc>
        <w:tc>
          <w:tcPr>
            <w:tcW w:w="1660" w:type="dxa"/>
            <w:shd w:val="clear" w:color="auto" w:fill="auto"/>
          </w:tcPr>
          <w:p w14:paraId="399E5810" w14:textId="77777777" w:rsidR="00320FDB" w:rsidRPr="008209AD" w:rsidRDefault="00320FDB" w:rsidP="00FF3C37">
            <w:pPr>
              <w:spacing w:line="240" w:lineRule="auto"/>
              <w:rPr>
                <w:sz w:val="20"/>
                <w:szCs w:val="20"/>
              </w:rPr>
            </w:pPr>
          </w:p>
        </w:tc>
        <w:tc>
          <w:tcPr>
            <w:tcW w:w="866" w:type="dxa"/>
            <w:shd w:val="clear" w:color="auto" w:fill="auto"/>
          </w:tcPr>
          <w:p w14:paraId="0AA540A6" w14:textId="77777777" w:rsidR="00320FDB" w:rsidRPr="008209AD" w:rsidRDefault="00320FDB" w:rsidP="00FF3C37">
            <w:pPr>
              <w:spacing w:line="240" w:lineRule="auto"/>
              <w:rPr>
                <w:sz w:val="20"/>
                <w:szCs w:val="20"/>
              </w:rPr>
            </w:pPr>
          </w:p>
        </w:tc>
        <w:tc>
          <w:tcPr>
            <w:tcW w:w="1239" w:type="dxa"/>
            <w:shd w:val="clear" w:color="auto" w:fill="auto"/>
          </w:tcPr>
          <w:p w14:paraId="00ADC3D3" w14:textId="77777777" w:rsidR="00320FDB" w:rsidRPr="008209AD" w:rsidRDefault="00320FDB" w:rsidP="00FF3C37">
            <w:pPr>
              <w:spacing w:line="240" w:lineRule="auto"/>
              <w:rPr>
                <w:sz w:val="20"/>
                <w:szCs w:val="20"/>
              </w:rPr>
            </w:pPr>
          </w:p>
        </w:tc>
        <w:tc>
          <w:tcPr>
            <w:tcW w:w="1249" w:type="dxa"/>
            <w:shd w:val="clear" w:color="auto" w:fill="auto"/>
          </w:tcPr>
          <w:p w14:paraId="253E2CE0" w14:textId="77777777" w:rsidR="00320FDB" w:rsidRPr="008209AD" w:rsidRDefault="00320FDB" w:rsidP="00FF3C37">
            <w:pPr>
              <w:spacing w:line="240" w:lineRule="auto"/>
              <w:rPr>
                <w:sz w:val="20"/>
                <w:szCs w:val="20"/>
              </w:rPr>
            </w:pPr>
          </w:p>
        </w:tc>
        <w:tc>
          <w:tcPr>
            <w:tcW w:w="1258" w:type="dxa"/>
            <w:shd w:val="clear" w:color="auto" w:fill="auto"/>
          </w:tcPr>
          <w:p w14:paraId="5D4C6232" w14:textId="77777777" w:rsidR="00320FDB" w:rsidRPr="008209AD" w:rsidRDefault="00320FDB" w:rsidP="00FF3C37">
            <w:pPr>
              <w:spacing w:line="240" w:lineRule="auto"/>
              <w:rPr>
                <w:sz w:val="20"/>
                <w:szCs w:val="20"/>
              </w:rPr>
            </w:pPr>
          </w:p>
        </w:tc>
        <w:tc>
          <w:tcPr>
            <w:tcW w:w="1128" w:type="dxa"/>
            <w:shd w:val="clear" w:color="auto" w:fill="auto"/>
          </w:tcPr>
          <w:p w14:paraId="565FEED1" w14:textId="77777777" w:rsidR="00320FDB" w:rsidRPr="008209AD" w:rsidRDefault="00320FDB" w:rsidP="00FF3C37">
            <w:pPr>
              <w:spacing w:line="240" w:lineRule="auto"/>
              <w:rPr>
                <w:sz w:val="20"/>
                <w:szCs w:val="20"/>
              </w:rPr>
            </w:pPr>
          </w:p>
        </w:tc>
      </w:tr>
    </w:tbl>
    <w:p w14:paraId="41E4283E" w14:textId="77777777" w:rsidR="00320FDB" w:rsidRPr="008209AD" w:rsidRDefault="00320FDB" w:rsidP="00FF3C37">
      <w:pPr>
        <w:rPr>
          <w:rFonts w:eastAsia="Tahoma"/>
          <w:b/>
          <w:sz w:val="20"/>
          <w:szCs w:val="20"/>
        </w:rPr>
      </w:pPr>
      <w:bookmarkStart w:id="1379" w:name="_heading=h.261ztfg" w:colFirst="0" w:colLast="0"/>
      <w:bookmarkEnd w:id="1379"/>
    </w:p>
    <w:p w14:paraId="21780A61" w14:textId="6F9ADE49" w:rsidR="00770CBE" w:rsidRPr="008209AD" w:rsidRDefault="00770CBE" w:rsidP="00770CBE">
      <w:pPr>
        <w:tabs>
          <w:tab w:val="left" w:pos="2843"/>
          <w:tab w:val="left" w:pos="3254"/>
        </w:tabs>
        <w:rPr>
          <w:rFonts w:eastAsia="Tahoma"/>
          <w:sz w:val="20"/>
          <w:szCs w:val="20"/>
        </w:rPr>
      </w:pPr>
      <w:r w:rsidRPr="008209AD">
        <w:rPr>
          <w:rFonts w:eastAsia="Tahoma"/>
          <w:sz w:val="20"/>
          <w:szCs w:val="20"/>
        </w:rPr>
        <w:tab/>
      </w:r>
      <w:r w:rsidRPr="008209AD">
        <w:rPr>
          <w:rFonts w:eastAsia="Tahoma"/>
          <w:sz w:val="20"/>
          <w:szCs w:val="20"/>
        </w:rPr>
        <w:tab/>
      </w:r>
    </w:p>
    <w:p w14:paraId="1C4AE955" w14:textId="77777777" w:rsidR="00F326BB" w:rsidRDefault="00F326BB">
      <w:pPr>
        <w:spacing w:after="160" w:line="259" w:lineRule="auto"/>
        <w:jc w:val="left"/>
        <w:rPr>
          <w:rFonts w:eastAsiaTheme="majorEastAsia" w:cstheme="majorBidi"/>
          <w:b/>
          <w:color w:val="000000" w:themeColor="text1"/>
          <w:sz w:val="28"/>
          <w:szCs w:val="40"/>
        </w:rPr>
      </w:pPr>
      <w:bookmarkStart w:id="1380" w:name="_Toc90481241"/>
      <w:r>
        <w:br w:type="page"/>
      </w:r>
    </w:p>
    <w:p w14:paraId="59A00592" w14:textId="5EAC8A85" w:rsidR="000F056A" w:rsidRPr="008209AD" w:rsidRDefault="00320FDB" w:rsidP="000E7148">
      <w:pPr>
        <w:pStyle w:val="Balk1"/>
      </w:pPr>
      <w:bookmarkStart w:id="1381" w:name="_Toc202156254"/>
      <w:r w:rsidRPr="008209AD">
        <w:lastRenderedPageBreak/>
        <w:t>EK</w:t>
      </w:r>
      <w:r w:rsidR="000F056A" w:rsidRPr="008209AD">
        <w:t xml:space="preserve"> </w:t>
      </w:r>
      <w:r w:rsidR="00215C42" w:rsidRPr="008209AD">
        <w:t>10</w:t>
      </w:r>
      <w:r w:rsidR="000F056A" w:rsidRPr="008209AD">
        <w:t xml:space="preserve">- </w:t>
      </w:r>
      <w:r w:rsidRPr="008209AD">
        <w:t>ASBEST YÖNETİM PLANI</w:t>
      </w:r>
      <w:bookmarkEnd w:id="1381"/>
    </w:p>
    <w:p w14:paraId="4B9598EC" w14:textId="77777777" w:rsidR="00320FDB" w:rsidRPr="008209AD" w:rsidRDefault="00320FDB" w:rsidP="000E7148">
      <w:pPr>
        <w:rPr>
          <w:b/>
        </w:rPr>
      </w:pPr>
      <w:bookmarkStart w:id="1382" w:name="_Toc90481438"/>
      <w:bookmarkEnd w:id="1342"/>
      <w:bookmarkEnd w:id="1343"/>
      <w:bookmarkEnd w:id="1380"/>
      <w:r w:rsidRPr="008209AD">
        <w:rPr>
          <w:b/>
        </w:rPr>
        <w:t>1.</w:t>
      </w:r>
      <w:r w:rsidRPr="008209AD">
        <w:rPr>
          <w:b/>
        </w:rPr>
        <w:tab/>
        <w:t>Amaç ve Kapsam</w:t>
      </w:r>
    </w:p>
    <w:p w14:paraId="45186921" w14:textId="3C423638" w:rsidR="00320FDB" w:rsidRPr="008209AD" w:rsidRDefault="00320FDB" w:rsidP="000E7148">
      <w:r w:rsidRPr="008209AD">
        <w:t xml:space="preserve">Bu Asbest Yönetim Planı, Proje kapsamında gerçekleştirilecek tüm alt proje uygulamalarında asbest içeren malzemelerden kaynaklanabilecek risklerin nasıl yönetilmesi gerektiğini açıklamaktadır. </w:t>
      </w:r>
      <w:r w:rsidR="00C35A0F" w:rsidRPr="008209AD">
        <w:t>Bu plan, İklim ve Afetlere Dayanıklı Şehirler Projesi kapsamında asbest ile ilgili prosedürleri belirlemekte olup, projede çalışanların asbestle ilgili sağlık risklerini etkin bir şekilde yönetmek ve en aza indirmek amacıyla tasarlanmıştır.</w:t>
      </w:r>
    </w:p>
    <w:p w14:paraId="5485F732" w14:textId="77777777" w:rsidR="00320FDB" w:rsidRPr="008209AD" w:rsidRDefault="00320FDB" w:rsidP="000E7148">
      <w:r w:rsidRPr="008209AD">
        <w:t>Bu plan, Proje kapsamında görev alacak ÇŞİDB, AKDHGM çalışanları ile yıkım ve yapım işlerinde çalışacak tüm yükleniciler için geçerlidir.</w:t>
      </w:r>
    </w:p>
    <w:p w14:paraId="32691BB2" w14:textId="77777777" w:rsidR="00320FDB" w:rsidRPr="008209AD" w:rsidRDefault="00320FDB" w:rsidP="000E7148">
      <w:r w:rsidRPr="008209AD">
        <w:t>Bu Plan yaşayan bir dokümandır ve sorumluluklar, prosedürler ve uygunluk eylemleri uygun görüldüğü şekilde güncellenmelidir.</w:t>
      </w:r>
    </w:p>
    <w:p w14:paraId="0558500A" w14:textId="77777777" w:rsidR="00320FDB" w:rsidRPr="008209AD" w:rsidRDefault="00320FDB" w:rsidP="000E7148">
      <w:pPr>
        <w:rPr>
          <w:b/>
        </w:rPr>
      </w:pPr>
      <w:bookmarkStart w:id="1383" w:name="_heading=h.1kc7wiv" w:colFirst="0" w:colLast="0"/>
      <w:bookmarkEnd w:id="1383"/>
      <w:r w:rsidRPr="008209AD">
        <w:rPr>
          <w:b/>
        </w:rPr>
        <w:t>2.</w:t>
      </w:r>
      <w:r w:rsidRPr="008209AD">
        <w:rPr>
          <w:b/>
        </w:rPr>
        <w:tab/>
        <w:t>Yasal Gereklilikler &amp; Standartlar</w:t>
      </w:r>
    </w:p>
    <w:p w14:paraId="280330FA" w14:textId="6B242323" w:rsidR="00320FDB" w:rsidRPr="008209AD" w:rsidRDefault="00320FDB" w:rsidP="000E7148">
      <w:pPr>
        <w:rPr>
          <w:b/>
        </w:rPr>
      </w:pPr>
      <w:bookmarkStart w:id="1384" w:name="_heading=h.44bvf6o" w:colFirst="0" w:colLast="0"/>
      <w:bookmarkEnd w:id="1384"/>
      <w:r w:rsidRPr="008209AD">
        <w:rPr>
          <w:b/>
        </w:rPr>
        <w:t>2.1</w:t>
      </w:r>
      <w:r w:rsidRPr="008209AD">
        <w:rPr>
          <w:b/>
        </w:rPr>
        <w:tab/>
        <w:t>Ulusal Mevzuat</w:t>
      </w:r>
    </w:p>
    <w:p w14:paraId="1D7ABA25" w14:textId="6464F6BD" w:rsidR="00320FDB" w:rsidRPr="008209AD" w:rsidRDefault="00320FDB" w:rsidP="000E7148">
      <w:r w:rsidRPr="008209AD">
        <w:t>Türkiye’de asbest kullanımına ilişkin kurallar farklı Bakanlıkların bünyelerindeki yönetmelik, tebliğ ve standartlarla düzenlenmektedir.</w:t>
      </w:r>
    </w:p>
    <w:p w14:paraId="0843D052" w14:textId="77777777" w:rsidR="00320FDB" w:rsidRPr="008209AD" w:rsidRDefault="00320FDB" w:rsidP="000E7148">
      <w:r w:rsidRPr="008209AD">
        <w:t xml:space="preserve">Bu kapsamda en önemli mevzuat Çalışma ve Sosyal Güvenlik Bakanlığı tarafından; 25/01/2013 tarihli ve 28539 sayılı </w:t>
      </w:r>
      <w:proofErr w:type="gramStart"/>
      <w:r w:rsidRPr="008209AD">
        <w:t>Resmi</w:t>
      </w:r>
      <w:proofErr w:type="gramEnd"/>
      <w:r w:rsidRPr="008209AD">
        <w:t xml:space="preserve"> Gazetede yayımlanan Asbestle Çalışmalarda Sağlık ve Güvenlik Önlemleri Hakkında Yönetmeliktir. Bu yönetmelik ile çalışanların asbest söküm, yıkım, tamir, bakım, uzaklaştırma çalışmalarında asbest tozuna </w:t>
      </w:r>
      <w:proofErr w:type="spellStart"/>
      <w:r w:rsidRPr="008209AD">
        <w:t>maruziyetlerinin</w:t>
      </w:r>
      <w:proofErr w:type="spellEnd"/>
      <w:r w:rsidRPr="008209AD">
        <w:t xml:space="preserve"> önlenmesi ve bu </w:t>
      </w:r>
      <w:proofErr w:type="spellStart"/>
      <w:r w:rsidRPr="008209AD">
        <w:t>maruziyetten</w:t>
      </w:r>
      <w:proofErr w:type="spellEnd"/>
      <w:r w:rsidRPr="008209AD">
        <w:t xml:space="preserve"> doğacak sağlık risklerinden korunması, sınır değerlerin ve diğer özel önlemlerin belirlenmesi konularında düzenlemeler yapılmıştır.</w:t>
      </w:r>
    </w:p>
    <w:p w14:paraId="3D22F17B" w14:textId="77777777" w:rsidR="007575FE" w:rsidRPr="008209AD" w:rsidRDefault="007575FE" w:rsidP="007575FE">
      <w:r w:rsidRPr="008209AD">
        <w:t xml:space="preserve">Çalışma ve Sosyal Güvenlik Bakanlığı tarafından hazırlanarak 05/11/2013 tarihli ve 28812 sayılı Resmî </w:t>
      </w:r>
      <w:proofErr w:type="spellStart"/>
      <w:r w:rsidRPr="008209AD">
        <w:t>Gazete’de</w:t>
      </w:r>
      <w:proofErr w:type="spellEnd"/>
      <w:r w:rsidRPr="008209AD">
        <w:t xml:space="preserve"> yayımlanan (ayrıca 02/04/2015 tarihli ve 29314 sayılı Resmî </w:t>
      </w:r>
      <w:proofErr w:type="spellStart"/>
      <w:r w:rsidRPr="008209AD">
        <w:t>Gazete’de</w:t>
      </w:r>
      <w:proofErr w:type="spellEnd"/>
      <w:r w:rsidRPr="008209AD">
        <w:t xml:space="preserve"> de atıf yapılan) Tozla Mücadele Yönetmeliği ile, iş sağlığı ve güvenliği açısından tozla mücadele edilmesi, çalışanların tozun etkilerinden korunması ve işyerlerinde tozdan kaynaklanabilecek risklerin önlenmesine yönelik alınması gereken tedbirlere ilişkin usul ve esaslar belirlenmiştir.</w:t>
      </w:r>
    </w:p>
    <w:p w14:paraId="6872C542" w14:textId="77777777" w:rsidR="00320FDB" w:rsidRPr="008209AD" w:rsidRDefault="00320FDB" w:rsidP="000E7148">
      <w:r w:rsidRPr="008209AD">
        <w:t xml:space="preserve">Çalışma ve Sosyal Güvenlik Bakanlığı tarafından; 29/06/2015 tarihli ve 28692 sayılı </w:t>
      </w:r>
      <w:proofErr w:type="gramStart"/>
      <w:r w:rsidRPr="008209AD">
        <w:t>Resmi</w:t>
      </w:r>
      <w:proofErr w:type="gramEnd"/>
      <w:r w:rsidRPr="008209AD">
        <w:t xml:space="preserve"> Gazetede yayımlanan Asbest Sökümü İle İlgili Eğitim Programlarına İlişkin Tebliğ ile asbest söküm, yıkım, tamir, bakım, uzaklaştırma çalışmalarında görev alacak asbest söküm uzmanlarının nitelikleri, eğitimleri, </w:t>
      </w:r>
      <w:r w:rsidRPr="008209AD">
        <w:lastRenderedPageBreak/>
        <w:t>eğitim programları ve eğitim sonunda yapılacak sınavlar ile asbest söküm çalışanlarının eğitimleri, eğitim programları ve bunların belgelendirilmelerine ilişkin usul ve esaslar belirlenmiştir.</w:t>
      </w:r>
    </w:p>
    <w:p w14:paraId="16066692" w14:textId="105AA8C6" w:rsidR="00320FDB" w:rsidRPr="008209AD" w:rsidRDefault="00320FDB" w:rsidP="000E7148">
      <w:r w:rsidRPr="008209AD">
        <w:t xml:space="preserve">Türkiye’de asbestli atıkların yönetimine ilişkin hususlar Çevre Mevzuatı ile düzenlenmiştir. Söz konusu mevzuat gereğince asbestli atıklar “tehlikeli atık” kapsamında değerlendirilmekte ve paketlenmesi, taşınması ve depolanarak </w:t>
      </w:r>
      <w:proofErr w:type="spellStart"/>
      <w:r w:rsidRPr="008209AD">
        <w:t>bertarafı</w:t>
      </w:r>
      <w:proofErr w:type="spellEnd"/>
      <w:r w:rsidRPr="008209AD">
        <w:t xml:space="preserve"> konuları bu çerçevede gerçekleştirilmesi gerekmektedir. İlgili mevzuat aşağıda sunulmuştur;</w:t>
      </w:r>
    </w:p>
    <w:p w14:paraId="0E99B09B" w14:textId="01096DEE" w:rsidR="00320FDB" w:rsidRPr="008209AD" w:rsidRDefault="00320FDB">
      <w:pPr>
        <w:pStyle w:val="ListeParagraf"/>
        <w:numPr>
          <w:ilvl w:val="0"/>
          <w:numId w:val="112"/>
        </w:numPr>
        <w:rPr>
          <w:color w:val="000000"/>
        </w:rPr>
      </w:pPr>
      <w:r w:rsidRPr="008209AD">
        <w:rPr>
          <w:color w:val="000000"/>
        </w:rPr>
        <w:t xml:space="preserve">02/04/2015 tarihli ve 29314 sayılı </w:t>
      </w:r>
      <w:proofErr w:type="gramStart"/>
      <w:r w:rsidRPr="008209AD">
        <w:rPr>
          <w:color w:val="000000"/>
        </w:rPr>
        <w:t>Resmi</w:t>
      </w:r>
      <w:proofErr w:type="gramEnd"/>
      <w:r w:rsidRPr="008209AD">
        <w:rPr>
          <w:color w:val="000000"/>
        </w:rPr>
        <w:t xml:space="preserve"> Gazetede yayımlanan Atık Yönetimi Yönetmeliği</w:t>
      </w:r>
    </w:p>
    <w:p w14:paraId="3918DB50" w14:textId="61CAE733" w:rsidR="00320FDB" w:rsidRPr="008209AD" w:rsidRDefault="00320FDB">
      <w:pPr>
        <w:pStyle w:val="ListeParagraf"/>
        <w:numPr>
          <w:ilvl w:val="0"/>
          <w:numId w:val="112"/>
        </w:numPr>
        <w:rPr>
          <w:color w:val="000000"/>
        </w:rPr>
      </w:pPr>
      <w:r w:rsidRPr="008209AD">
        <w:rPr>
          <w:color w:val="000000"/>
        </w:rPr>
        <w:t xml:space="preserve">26/03/2010 tarihli ve 27533 sayılı </w:t>
      </w:r>
      <w:proofErr w:type="gramStart"/>
      <w:r w:rsidRPr="008209AD">
        <w:rPr>
          <w:color w:val="000000"/>
        </w:rPr>
        <w:t>Resmi</w:t>
      </w:r>
      <w:proofErr w:type="gramEnd"/>
      <w:r w:rsidRPr="008209AD">
        <w:rPr>
          <w:color w:val="000000"/>
        </w:rPr>
        <w:t xml:space="preserve"> Gazetede yayımlanan Atıkların Düzenli Depolanmasına Dair Yönetmelik</w:t>
      </w:r>
    </w:p>
    <w:p w14:paraId="34FB6E4D" w14:textId="4BC6EBC1" w:rsidR="00320FDB" w:rsidRPr="008209AD" w:rsidRDefault="00320FDB" w:rsidP="000E7148">
      <w:bookmarkStart w:id="1385" w:name="_heading=h.2jh5peh" w:colFirst="0" w:colLast="0"/>
      <w:bookmarkEnd w:id="1385"/>
      <w:r w:rsidRPr="008209AD">
        <w:rPr>
          <w:b/>
        </w:rPr>
        <w:t>2.2</w:t>
      </w:r>
      <w:r w:rsidRPr="008209AD">
        <w:rPr>
          <w:b/>
        </w:rPr>
        <w:tab/>
        <w:t>Dünya Bankası ÇSÇ Gereklilikleri</w:t>
      </w:r>
    </w:p>
    <w:p w14:paraId="2CC341D6" w14:textId="613AECFF" w:rsidR="00320FDB" w:rsidRPr="008209AD" w:rsidRDefault="00320FDB" w:rsidP="000E7148">
      <w:pPr>
        <w:rPr>
          <w:b/>
          <w:color w:val="000000"/>
          <w:u w:val="single"/>
        </w:rPr>
      </w:pPr>
      <w:r w:rsidRPr="008209AD">
        <w:rPr>
          <w:b/>
          <w:u w:val="single"/>
        </w:rPr>
        <w:t>2.2.1</w:t>
      </w:r>
      <w:r w:rsidRPr="008209AD">
        <w:rPr>
          <w:b/>
          <w:u w:val="single"/>
        </w:rPr>
        <w:tab/>
        <w:t xml:space="preserve">Kaynak Verimliliği, Kirliliğin Önlenmesi ve </w:t>
      </w:r>
      <w:r w:rsidR="00E71DB5" w:rsidRPr="008209AD">
        <w:rPr>
          <w:b/>
          <w:u w:val="single"/>
        </w:rPr>
        <w:t>Yönetimi-</w:t>
      </w:r>
      <w:r w:rsidRPr="008209AD">
        <w:rPr>
          <w:b/>
          <w:u w:val="single"/>
        </w:rPr>
        <w:t xml:space="preserve"> ÇSS3</w:t>
      </w:r>
    </w:p>
    <w:p w14:paraId="59C17B9E" w14:textId="6DCCCDBC" w:rsidR="00320FDB" w:rsidRPr="008209AD" w:rsidRDefault="00320FDB" w:rsidP="000E7148">
      <w:r w:rsidRPr="008209AD">
        <w:t>ÇSS3, ekonomik faaliyetin ve kentleşmenin çoğunlukla havayı, suyu ve toprağı kirlettiğini ve yerel, bölgesel ve küresel düzeylerde insanları, ekosistem hizmetlerini ve çevreyi tehdit edebilecek sınırlı kaynakları tükettiğini kabul etmektedir.</w:t>
      </w:r>
    </w:p>
    <w:p w14:paraId="6EB0442C" w14:textId="77777777" w:rsidR="00320FDB" w:rsidRPr="008209AD" w:rsidRDefault="00320FDB" w:rsidP="000E7148">
      <w:r w:rsidRPr="008209AD">
        <w:t>Tehlikeli atıklar, fiziksel veya kimyasal özellikleri nedeniyle insan sağlığı, mülkiyet, ekosistem hizmetleri ve çevre için risk oluşturmaktadır. Asbest içeriği olan atıklar tehlikeli atık olarak sınıflandırılmalıdırlar.</w:t>
      </w:r>
    </w:p>
    <w:p w14:paraId="7B343BC6" w14:textId="77777777" w:rsidR="00320FDB" w:rsidRPr="008209AD" w:rsidRDefault="00320FDB" w:rsidP="000E7148">
      <w:r w:rsidRPr="008209AD">
        <w:t xml:space="preserve">Üretilen atık tehlikeli kabul edilirse, Proje kapsamında sınır ötesi hareketle ilgili olanlar da dahil olmak üzere ulusal mevzuat ve geçerli uluslararası sözleşmeler dahil olmak üzere tehlikeli atıkların yönetimi (depolama, nakliye ve bertaraf dahil) için mevcut gerekliliklere uyulması beklenmektedir. Bu tür gereksinimlerin olmadığı durumlarda, çevresel açıdan sağlıklı ve güvenli yönetimi ve </w:t>
      </w:r>
      <w:proofErr w:type="spellStart"/>
      <w:r w:rsidRPr="008209AD">
        <w:t>bertarafı</w:t>
      </w:r>
      <w:proofErr w:type="spellEnd"/>
      <w:r w:rsidRPr="008209AD">
        <w:t xml:space="preserve"> için GIIP alternatiflerini benimsenecektir. Tehlikeli atık yönetimi üçüncü şahıslar tarafından yürütülürse, ilgili resmi düzenleyici kurumlar tarafından lisanslanmış saygın ve meşru işletmeler olan yüklenicileri kullanacak ve nakliye ve bertaraf ile ilgili olarak nihai varış noktasına kadar gözetim zinciri belgelerini alınacaktır. Proje kapsamında lisanslı atık sahalarının kabul edilebilir standartlarda işletilip işletilmediğini ve nerede olduklarını tespit edilecek ve bu sahalar kullanılacaktır. Lisanslı sahaların kabul edilebilir standartlarda işletilmediği durumlarda, bu sahalara gönderilen atıklar en aza indirilecek ve Proje sahasında veya başka bir yerde geri kazanım veya bertaraf tesisleri geliştirme olasılığı da dahil olmak üzere alternatif bertaraf seçeneklerini değerlendirilecektir.</w:t>
      </w:r>
    </w:p>
    <w:p w14:paraId="6A44A92B" w14:textId="77777777" w:rsidR="009E5F11" w:rsidRPr="008209AD" w:rsidRDefault="009E5F11" w:rsidP="000E7148"/>
    <w:p w14:paraId="1DE61B6F" w14:textId="77777777" w:rsidR="00320FDB" w:rsidRPr="008209AD" w:rsidRDefault="00320FDB" w:rsidP="000E7148">
      <w:pPr>
        <w:rPr>
          <w:b/>
        </w:rPr>
      </w:pPr>
      <w:r w:rsidRPr="008209AD">
        <w:rPr>
          <w:b/>
          <w:u w:val="single"/>
        </w:rPr>
        <w:t>2.2.2</w:t>
      </w:r>
      <w:r w:rsidRPr="008209AD">
        <w:rPr>
          <w:b/>
          <w:u w:val="single"/>
        </w:rPr>
        <w:tab/>
        <w:t>Topluluk Sağlık ve Güvenliği – ÇSS4</w:t>
      </w:r>
    </w:p>
    <w:p w14:paraId="1FB73895" w14:textId="64FD8FEB" w:rsidR="00320FDB" w:rsidRPr="008209AD" w:rsidRDefault="00320FDB" w:rsidP="000E7148">
      <w:r w:rsidRPr="008209AD">
        <w:lastRenderedPageBreak/>
        <w:t>ÇSS4, Proje etkinliklerinin, ekipmanının ve altyapısının toplumun risklere ve etkilere maruz kalmasını artırabileceğini kabul etmektedir. ÇSS4 tehlikeli maddelerin yönetimi ve güvenliği konusunda gereklilikler tanımlamaktadır.</w:t>
      </w:r>
    </w:p>
    <w:p w14:paraId="53027C00" w14:textId="77777777" w:rsidR="00320FDB" w:rsidRPr="008209AD" w:rsidRDefault="00320FDB" w:rsidP="000E7148">
      <w:r w:rsidRPr="008209AD">
        <w:t xml:space="preserve">Proje, Proje sebebiyle oluşabilecek tehlikeli maddelere toplum </w:t>
      </w:r>
      <w:proofErr w:type="spellStart"/>
      <w:r w:rsidRPr="008209AD">
        <w:t>maruziyeti</w:t>
      </w:r>
      <w:proofErr w:type="spellEnd"/>
      <w:r w:rsidRPr="008209AD">
        <w:t xml:space="preserve"> olasılığını önleyecek veya en aza indirecektir. Halkın (çalışanlar ve aileleri dahil) tehlikelere, özellikle de yaşamı tehdit edebilecek tehlikelere maruz kalma potansiyelinin bulunduğu durumlarda, Proje, durumu veya potansiyel tehlikelere neden olan maddeleri değiştirerek veya ortadan kaldırarak </w:t>
      </w:r>
      <w:proofErr w:type="spellStart"/>
      <w:r w:rsidRPr="008209AD">
        <w:t>maruziyeti</w:t>
      </w:r>
      <w:proofErr w:type="spellEnd"/>
      <w:r w:rsidRPr="008209AD">
        <w:t xml:space="preserve"> önlemek veya en aza indirmek için özel özen gösterecektir. Tehlikeli maddelerin mevcut Proje altyapısının veya bileşenlerinin bir parçası olduğu durumlarda, Proje, hizmetten çıkarma da dahil olmak üzere, inşaat ve projenin uygulanması sırasında </w:t>
      </w:r>
      <w:proofErr w:type="spellStart"/>
      <w:r w:rsidRPr="008209AD">
        <w:t>maruziyeti</w:t>
      </w:r>
      <w:proofErr w:type="spellEnd"/>
      <w:r w:rsidRPr="008209AD">
        <w:t xml:space="preserve"> ortadan kaldırmak için gerekli özeni gösterecektir.</w:t>
      </w:r>
    </w:p>
    <w:p w14:paraId="215BFDF8" w14:textId="77777777" w:rsidR="00320FDB" w:rsidRPr="008209AD" w:rsidRDefault="00320FDB" w:rsidP="000E7148">
      <w:r w:rsidRPr="008209AD">
        <w:t xml:space="preserve">Proje, tehlikeli maddelerin transferinin ve tehlikeli maddelerin ve atıkların depolanması, taşınması ve bertaraf edilmesinin güvenliğini kontrol etmek için tedbirler ve eylemler uygulayacak ve bu tür tehlikeli maddelere topluluk </w:t>
      </w:r>
      <w:proofErr w:type="spellStart"/>
      <w:r w:rsidRPr="008209AD">
        <w:t>maruziyetini</w:t>
      </w:r>
      <w:proofErr w:type="spellEnd"/>
      <w:r w:rsidRPr="008209AD">
        <w:t xml:space="preserve"> önlemek veya kontrol etmek için tedbirler uygulayacaktır.</w:t>
      </w:r>
    </w:p>
    <w:p w14:paraId="42A5EE7A" w14:textId="2C452EC8" w:rsidR="00320FDB" w:rsidRPr="008209AD" w:rsidRDefault="00320FDB" w:rsidP="000E7148">
      <w:pPr>
        <w:rPr>
          <w:b/>
        </w:rPr>
      </w:pPr>
      <w:bookmarkStart w:id="1386" w:name="_heading=h.ymfzma" w:colFirst="0" w:colLast="0"/>
      <w:bookmarkEnd w:id="1386"/>
      <w:r w:rsidRPr="008209AD">
        <w:rPr>
          <w:b/>
        </w:rPr>
        <w:t>3.</w:t>
      </w:r>
      <w:r w:rsidRPr="008209AD">
        <w:rPr>
          <w:b/>
        </w:rPr>
        <w:tab/>
        <w:t>Görev ve Sorumluluklar</w:t>
      </w:r>
    </w:p>
    <w:p w14:paraId="2BFD32CB" w14:textId="0AE137A4" w:rsidR="00E71DB5" w:rsidRPr="008209AD" w:rsidRDefault="00320FDB" w:rsidP="007C7EB2">
      <w:r w:rsidRPr="008209AD">
        <w:t xml:space="preserve">Projenin Çevresel ve Sosyal (Ç&amp;S) yönetimine ilişkin görev ve sorumluluklar Proje </w:t>
      </w:r>
      <w:proofErr w:type="spellStart"/>
      <w:r w:rsidRPr="008209AD">
        <w:t>ÇSYÇ'si</w:t>
      </w:r>
      <w:proofErr w:type="spellEnd"/>
      <w:r w:rsidRPr="008209AD">
        <w:t xml:space="preserve"> içinde ayrıntılı olarak açıklanmıştır. </w:t>
      </w:r>
      <w:r w:rsidR="007C7EB2" w:rsidRPr="008209AD">
        <w:t>Bu kapsamda, asbest yönetimine ilişkin görev ve sorumluluklar aşağıdaki tabloda sunulmaktadır.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7583"/>
      </w:tblGrid>
      <w:tr w:rsidR="00320FDB" w:rsidRPr="008209AD" w14:paraId="24E82C0C" w14:textId="77777777" w:rsidTr="009E5F11">
        <w:trPr>
          <w:tblHeader/>
          <w:jc w:val="center"/>
        </w:trPr>
        <w:tc>
          <w:tcPr>
            <w:tcW w:w="1489" w:type="dxa"/>
            <w:shd w:val="clear" w:color="auto" w:fill="auto"/>
          </w:tcPr>
          <w:p w14:paraId="1BFBC900" w14:textId="77777777" w:rsidR="00320FDB" w:rsidRPr="008209AD" w:rsidRDefault="00320FDB" w:rsidP="00276C55">
            <w:pPr>
              <w:spacing w:line="240" w:lineRule="auto"/>
              <w:jc w:val="left"/>
              <w:rPr>
                <w:b/>
                <w:bCs/>
                <w:sz w:val="20"/>
                <w:szCs w:val="20"/>
              </w:rPr>
            </w:pPr>
            <w:r w:rsidRPr="008209AD">
              <w:rPr>
                <w:b/>
                <w:bCs/>
                <w:sz w:val="20"/>
                <w:szCs w:val="20"/>
              </w:rPr>
              <w:t>Roller</w:t>
            </w:r>
          </w:p>
        </w:tc>
        <w:tc>
          <w:tcPr>
            <w:tcW w:w="7583" w:type="dxa"/>
            <w:shd w:val="clear" w:color="auto" w:fill="auto"/>
          </w:tcPr>
          <w:p w14:paraId="255ABBED" w14:textId="77777777" w:rsidR="00320FDB" w:rsidRPr="008209AD" w:rsidRDefault="00320FDB" w:rsidP="00276C55">
            <w:pPr>
              <w:spacing w:line="240" w:lineRule="auto"/>
              <w:jc w:val="left"/>
              <w:rPr>
                <w:b/>
                <w:bCs/>
                <w:sz w:val="20"/>
                <w:szCs w:val="20"/>
              </w:rPr>
            </w:pPr>
            <w:r w:rsidRPr="008209AD">
              <w:rPr>
                <w:b/>
                <w:bCs/>
                <w:sz w:val="20"/>
                <w:szCs w:val="20"/>
              </w:rPr>
              <w:t>Sorumluluklar</w:t>
            </w:r>
          </w:p>
        </w:tc>
      </w:tr>
      <w:tr w:rsidR="00320FDB" w:rsidRPr="008209AD" w14:paraId="2C4285D2" w14:textId="77777777" w:rsidTr="009E5F11">
        <w:trPr>
          <w:trHeight w:val="2680"/>
          <w:jc w:val="center"/>
        </w:trPr>
        <w:tc>
          <w:tcPr>
            <w:tcW w:w="1489" w:type="dxa"/>
            <w:shd w:val="clear" w:color="auto" w:fill="auto"/>
          </w:tcPr>
          <w:p w14:paraId="79EE7DA1" w14:textId="6E87167D" w:rsidR="00320FDB" w:rsidRPr="008209AD" w:rsidRDefault="00320FDB" w:rsidP="000E7148">
            <w:pPr>
              <w:spacing w:line="240" w:lineRule="auto"/>
              <w:rPr>
                <w:sz w:val="20"/>
                <w:szCs w:val="20"/>
              </w:rPr>
            </w:pPr>
            <w:r w:rsidRPr="008209AD">
              <w:rPr>
                <w:sz w:val="20"/>
                <w:szCs w:val="20"/>
              </w:rPr>
              <w:t>Proje Yönetim Birimi (PYB)</w:t>
            </w:r>
          </w:p>
          <w:p w14:paraId="4D568F4F" w14:textId="77777777" w:rsidR="00320FDB" w:rsidRPr="008209AD" w:rsidRDefault="00320FDB" w:rsidP="000E7148">
            <w:pPr>
              <w:spacing w:line="240" w:lineRule="auto"/>
              <w:rPr>
                <w:sz w:val="20"/>
                <w:szCs w:val="20"/>
              </w:rPr>
            </w:pPr>
          </w:p>
        </w:tc>
        <w:tc>
          <w:tcPr>
            <w:tcW w:w="7583" w:type="dxa"/>
            <w:shd w:val="clear" w:color="auto" w:fill="auto"/>
          </w:tcPr>
          <w:p w14:paraId="0CC4B36D" w14:textId="77777777" w:rsidR="00320FDB" w:rsidRPr="008209AD" w:rsidRDefault="00320FDB">
            <w:pPr>
              <w:pStyle w:val="ListeParagraf"/>
              <w:numPr>
                <w:ilvl w:val="0"/>
                <w:numId w:val="113"/>
              </w:numPr>
              <w:spacing w:line="240" w:lineRule="auto"/>
              <w:rPr>
                <w:sz w:val="20"/>
                <w:szCs w:val="20"/>
              </w:rPr>
            </w:pPr>
            <w:r w:rsidRPr="008209AD">
              <w:rPr>
                <w:sz w:val="20"/>
                <w:szCs w:val="20"/>
              </w:rPr>
              <w:t>Bu Planın uygulanması için yeterli kaynakların sağlandığından emin olmak.</w:t>
            </w:r>
          </w:p>
          <w:p w14:paraId="71241B63" w14:textId="77777777" w:rsidR="00320FDB" w:rsidRPr="008209AD" w:rsidRDefault="00320FDB">
            <w:pPr>
              <w:pStyle w:val="ListeParagraf"/>
              <w:numPr>
                <w:ilvl w:val="0"/>
                <w:numId w:val="113"/>
              </w:numPr>
              <w:spacing w:line="240" w:lineRule="auto"/>
              <w:rPr>
                <w:sz w:val="20"/>
                <w:szCs w:val="20"/>
              </w:rPr>
            </w:pPr>
            <w:r w:rsidRPr="008209AD">
              <w:rPr>
                <w:sz w:val="20"/>
                <w:szCs w:val="20"/>
              </w:rPr>
              <w:t>Gerektiğinde, Planı gözden geçirmek ve güncellemek.</w:t>
            </w:r>
          </w:p>
          <w:p w14:paraId="113B870D" w14:textId="77777777" w:rsidR="00320FDB" w:rsidRPr="008209AD" w:rsidRDefault="00320FDB">
            <w:pPr>
              <w:pStyle w:val="ListeParagraf"/>
              <w:numPr>
                <w:ilvl w:val="0"/>
                <w:numId w:val="113"/>
              </w:numPr>
              <w:spacing w:line="240" w:lineRule="auto"/>
              <w:rPr>
                <w:sz w:val="20"/>
                <w:szCs w:val="20"/>
              </w:rPr>
            </w:pPr>
            <w:r w:rsidRPr="008209AD">
              <w:rPr>
                <w:sz w:val="20"/>
                <w:szCs w:val="20"/>
              </w:rPr>
              <w:t>Planın uygulanması için yüklenicilere teknik destek sağlandığından emin olmak.</w:t>
            </w:r>
          </w:p>
          <w:p w14:paraId="33B8A85C" w14:textId="77777777" w:rsidR="00320FDB" w:rsidRPr="008209AD" w:rsidRDefault="00320FDB">
            <w:pPr>
              <w:pStyle w:val="ListeParagraf"/>
              <w:numPr>
                <w:ilvl w:val="0"/>
                <w:numId w:val="113"/>
              </w:numPr>
              <w:spacing w:line="240" w:lineRule="auto"/>
              <w:rPr>
                <w:sz w:val="20"/>
                <w:szCs w:val="20"/>
              </w:rPr>
            </w:pPr>
            <w:r w:rsidRPr="008209AD">
              <w:rPr>
                <w:sz w:val="20"/>
                <w:szCs w:val="20"/>
              </w:rPr>
              <w:t>Eğitim kayıtları ve ilgili eğitim belgelerinin incelenmesi yoluyla yükleniciler tarafından ilgili eğitimlerin verildiğinden emin olmak.</w:t>
            </w:r>
          </w:p>
          <w:p w14:paraId="4E1F9276" w14:textId="77777777" w:rsidR="00320FDB" w:rsidRPr="008209AD" w:rsidRDefault="00320FDB">
            <w:pPr>
              <w:pStyle w:val="ListeParagraf"/>
              <w:numPr>
                <w:ilvl w:val="0"/>
                <w:numId w:val="113"/>
              </w:numPr>
              <w:spacing w:line="240" w:lineRule="auto"/>
              <w:rPr>
                <w:sz w:val="20"/>
                <w:szCs w:val="20"/>
              </w:rPr>
            </w:pPr>
            <w:r w:rsidRPr="008209AD">
              <w:rPr>
                <w:sz w:val="20"/>
                <w:szCs w:val="20"/>
              </w:rPr>
              <w:t>Yüklenicinin izlenmesi ve raporlar aracılığıyla yüklenicinin Proje gerekliliklerine uyumunu denetlemek.</w:t>
            </w:r>
          </w:p>
        </w:tc>
      </w:tr>
      <w:tr w:rsidR="00320FDB" w:rsidRPr="008209AD" w14:paraId="5D2E58F6" w14:textId="77777777" w:rsidTr="009E5F11">
        <w:trPr>
          <w:jc w:val="center"/>
        </w:trPr>
        <w:tc>
          <w:tcPr>
            <w:tcW w:w="1489" w:type="dxa"/>
            <w:shd w:val="clear" w:color="auto" w:fill="auto"/>
          </w:tcPr>
          <w:p w14:paraId="0F1491AC" w14:textId="77777777" w:rsidR="00320FDB" w:rsidRPr="008209AD" w:rsidRDefault="00320FDB" w:rsidP="000E7148">
            <w:pPr>
              <w:spacing w:line="240" w:lineRule="auto"/>
              <w:rPr>
                <w:sz w:val="20"/>
                <w:szCs w:val="20"/>
              </w:rPr>
            </w:pPr>
            <w:r w:rsidRPr="008209AD">
              <w:rPr>
                <w:sz w:val="20"/>
                <w:szCs w:val="20"/>
              </w:rPr>
              <w:t>Yükleniciler</w:t>
            </w:r>
          </w:p>
        </w:tc>
        <w:tc>
          <w:tcPr>
            <w:tcW w:w="7583" w:type="dxa"/>
            <w:shd w:val="clear" w:color="auto" w:fill="auto"/>
          </w:tcPr>
          <w:p w14:paraId="232538CC" w14:textId="77777777" w:rsidR="00320FDB" w:rsidRPr="008209AD" w:rsidRDefault="00320FDB">
            <w:pPr>
              <w:pStyle w:val="ListeParagraf"/>
              <w:numPr>
                <w:ilvl w:val="0"/>
                <w:numId w:val="113"/>
              </w:numPr>
              <w:spacing w:line="240" w:lineRule="auto"/>
              <w:rPr>
                <w:sz w:val="20"/>
                <w:szCs w:val="20"/>
              </w:rPr>
            </w:pPr>
            <w:r w:rsidRPr="008209AD">
              <w:rPr>
                <w:sz w:val="20"/>
                <w:szCs w:val="20"/>
              </w:rPr>
              <w:t>Bu planın Proje standartları doğrultusunda uygulandığından emin olmak</w:t>
            </w:r>
          </w:p>
          <w:p w14:paraId="66009E42" w14:textId="77777777" w:rsidR="00320FDB" w:rsidRPr="008209AD" w:rsidRDefault="00320FDB">
            <w:pPr>
              <w:pStyle w:val="ListeParagraf"/>
              <w:numPr>
                <w:ilvl w:val="0"/>
                <w:numId w:val="113"/>
              </w:numPr>
              <w:spacing w:line="240" w:lineRule="auto"/>
              <w:rPr>
                <w:sz w:val="20"/>
                <w:szCs w:val="20"/>
              </w:rPr>
            </w:pPr>
            <w:r w:rsidRPr="008209AD">
              <w:rPr>
                <w:sz w:val="20"/>
                <w:szCs w:val="20"/>
              </w:rPr>
              <w:t xml:space="preserve">Ana sorumluluğu itibariyle, Planın (varsa Taşeronlar tarafından da) uygulanmasının sağlamak ve uyumsuzlukları ve Planın uygulama performansını </w:t>
            </w:r>
            <w:proofErr w:type="spellStart"/>
            <w:r w:rsidRPr="008209AD">
              <w:rPr>
                <w:sz w:val="20"/>
                <w:szCs w:val="20"/>
              </w:rPr>
              <w:t>PYB’ne</w:t>
            </w:r>
            <w:proofErr w:type="spellEnd"/>
            <w:r w:rsidRPr="008209AD">
              <w:rPr>
                <w:sz w:val="20"/>
                <w:szCs w:val="20"/>
              </w:rPr>
              <w:t xml:space="preserve"> raporlamak.</w:t>
            </w:r>
          </w:p>
          <w:p w14:paraId="40C43400" w14:textId="77777777" w:rsidR="00320FDB" w:rsidRPr="008209AD" w:rsidRDefault="00320FDB">
            <w:pPr>
              <w:pStyle w:val="ListeParagraf"/>
              <w:numPr>
                <w:ilvl w:val="0"/>
                <w:numId w:val="113"/>
              </w:numPr>
              <w:spacing w:line="240" w:lineRule="auto"/>
              <w:rPr>
                <w:sz w:val="20"/>
                <w:szCs w:val="20"/>
              </w:rPr>
            </w:pPr>
            <w:r w:rsidRPr="008209AD">
              <w:rPr>
                <w:sz w:val="20"/>
                <w:szCs w:val="20"/>
              </w:rPr>
              <w:t>Gerektiğinde, (örneğin uyumsuzluklar tespit edildiğinde, ilgili mevzuatta bir değişiklik olduğunda, vb.), düzeltici ve/veya iyileştirici faaliyetlerin geliştirilmesine katılmak.</w:t>
            </w:r>
          </w:p>
          <w:p w14:paraId="420BBEAA" w14:textId="77777777" w:rsidR="00320FDB" w:rsidRPr="008209AD" w:rsidRDefault="00320FDB">
            <w:pPr>
              <w:pStyle w:val="ListeParagraf"/>
              <w:numPr>
                <w:ilvl w:val="0"/>
                <w:numId w:val="113"/>
              </w:numPr>
              <w:spacing w:line="240" w:lineRule="auto"/>
              <w:rPr>
                <w:sz w:val="20"/>
                <w:szCs w:val="20"/>
              </w:rPr>
            </w:pPr>
            <w:r w:rsidRPr="008209AD">
              <w:rPr>
                <w:sz w:val="20"/>
                <w:szCs w:val="20"/>
              </w:rPr>
              <w:t>İlgili eğitimleri sağlamak.</w:t>
            </w:r>
          </w:p>
          <w:p w14:paraId="579E515B" w14:textId="77777777" w:rsidR="00320FDB" w:rsidRPr="008209AD" w:rsidRDefault="00320FDB">
            <w:pPr>
              <w:pStyle w:val="ListeParagraf"/>
              <w:numPr>
                <w:ilvl w:val="0"/>
                <w:numId w:val="113"/>
              </w:numPr>
              <w:spacing w:line="240" w:lineRule="auto"/>
              <w:rPr>
                <w:sz w:val="20"/>
                <w:szCs w:val="20"/>
              </w:rPr>
            </w:pPr>
            <w:r w:rsidRPr="008209AD">
              <w:rPr>
                <w:sz w:val="20"/>
                <w:szCs w:val="20"/>
              </w:rPr>
              <w:t>İç denetimleri ve günlük denetimleri gerçekleştirmek ve tespit edilen uyumsuzlukları kayda geçirmek.</w:t>
            </w:r>
          </w:p>
          <w:p w14:paraId="6FA3E27A" w14:textId="77777777" w:rsidR="00320FDB" w:rsidRPr="008209AD" w:rsidRDefault="00320FDB">
            <w:pPr>
              <w:pStyle w:val="ListeParagraf"/>
              <w:numPr>
                <w:ilvl w:val="0"/>
                <w:numId w:val="113"/>
              </w:numPr>
              <w:spacing w:line="240" w:lineRule="auto"/>
              <w:rPr>
                <w:sz w:val="20"/>
                <w:szCs w:val="20"/>
              </w:rPr>
            </w:pPr>
            <w:r w:rsidRPr="008209AD">
              <w:rPr>
                <w:sz w:val="20"/>
                <w:szCs w:val="20"/>
              </w:rPr>
              <w:t>İlgili uyumsuzlukların kaydedilmesini ve derhal yanıtlanmasını sağlamak.</w:t>
            </w:r>
          </w:p>
          <w:p w14:paraId="7D345B07" w14:textId="77777777" w:rsidR="00320FDB" w:rsidRPr="008209AD" w:rsidRDefault="00320FDB">
            <w:pPr>
              <w:pStyle w:val="ListeParagraf"/>
              <w:numPr>
                <w:ilvl w:val="0"/>
                <w:numId w:val="113"/>
              </w:numPr>
              <w:spacing w:line="240" w:lineRule="auto"/>
              <w:rPr>
                <w:sz w:val="20"/>
                <w:szCs w:val="20"/>
              </w:rPr>
            </w:pPr>
            <w:r w:rsidRPr="008209AD">
              <w:rPr>
                <w:sz w:val="20"/>
                <w:szCs w:val="20"/>
              </w:rPr>
              <w:t>Gerektiğinde (PYB ile koordinasyon içinde) Planı gözden geçirmek ve güncellemek.</w:t>
            </w:r>
          </w:p>
          <w:p w14:paraId="31AFA1D7" w14:textId="77777777" w:rsidR="00320FDB" w:rsidRPr="008209AD" w:rsidRDefault="00320FDB">
            <w:pPr>
              <w:pStyle w:val="ListeParagraf"/>
              <w:numPr>
                <w:ilvl w:val="0"/>
                <w:numId w:val="113"/>
              </w:numPr>
              <w:spacing w:line="240" w:lineRule="auto"/>
              <w:rPr>
                <w:sz w:val="20"/>
                <w:szCs w:val="20"/>
              </w:rPr>
            </w:pPr>
            <w:proofErr w:type="spellStart"/>
            <w:r w:rsidRPr="008209AD">
              <w:rPr>
                <w:sz w:val="20"/>
                <w:szCs w:val="20"/>
              </w:rPr>
              <w:lastRenderedPageBreak/>
              <w:t>PYB'ne</w:t>
            </w:r>
            <w:proofErr w:type="spellEnd"/>
            <w:r w:rsidRPr="008209AD">
              <w:rPr>
                <w:sz w:val="20"/>
                <w:szCs w:val="20"/>
              </w:rPr>
              <w:t xml:space="preserve"> sunulacak aylık rapora eklenecek günlük kontrol listesine, asbest yönetimi hususlarının dahil edildiğinden emin olmak</w:t>
            </w:r>
          </w:p>
          <w:p w14:paraId="5274C149" w14:textId="15B45552" w:rsidR="007C7EB2" w:rsidRPr="008209AD" w:rsidRDefault="007C7EB2" w:rsidP="007C7EB2">
            <w:pPr>
              <w:pStyle w:val="ListeParagraf"/>
              <w:numPr>
                <w:ilvl w:val="0"/>
                <w:numId w:val="113"/>
              </w:numPr>
              <w:rPr>
                <w:sz w:val="20"/>
                <w:szCs w:val="20"/>
              </w:rPr>
            </w:pPr>
            <w:r w:rsidRPr="008209AD">
              <w:rPr>
                <w:sz w:val="20"/>
                <w:szCs w:val="20"/>
              </w:rPr>
              <w:t xml:space="preserve">Asbestin envanteri, sökümü, taşınması ve </w:t>
            </w:r>
            <w:proofErr w:type="spellStart"/>
            <w:r w:rsidRPr="008209AD">
              <w:rPr>
                <w:sz w:val="20"/>
                <w:szCs w:val="20"/>
              </w:rPr>
              <w:t>bertarafı</w:t>
            </w:r>
            <w:proofErr w:type="spellEnd"/>
            <w:r w:rsidRPr="008209AD">
              <w:rPr>
                <w:sz w:val="20"/>
                <w:szCs w:val="20"/>
              </w:rPr>
              <w:t xml:space="preserve"> süreçlerinde meydana gelebilecek kaza ve olaylar nedeniyle, çalışanlar, hizmet sağlayıcılar ve toplum üzerinde oluşabilecek olumsuz sağlık etkileri riski bulunmaktadır.</w:t>
            </w:r>
          </w:p>
          <w:p w14:paraId="64DF28DE" w14:textId="77777777" w:rsidR="007C7EB2" w:rsidRPr="008209AD" w:rsidRDefault="007C7EB2" w:rsidP="007C7EB2">
            <w:pPr>
              <w:pStyle w:val="ListeParagraf"/>
              <w:numPr>
                <w:ilvl w:val="0"/>
                <w:numId w:val="113"/>
              </w:numPr>
              <w:rPr>
                <w:sz w:val="20"/>
                <w:szCs w:val="20"/>
              </w:rPr>
            </w:pPr>
            <w:r w:rsidRPr="008209AD">
              <w:rPr>
                <w:sz w:val="20"/>
                <w:szCs w:val="20"/>
              </w:rPr>
              <w:t>Her türlü yıkım faaliyeti için geçerli olabilecek genel iş sağlığı ve güvenliği riskleri söz konusudur.</w:t>
            </w:r>
          </w:p>
          <w:p w14:paraId="4D0BD23D" w14:textId="77777777" w:rsidR="007C7EB2" w:rsidRPr="008209AD" w:rsidRDefault="007C7EB2" w:rsidP="007C7EB2">
            <w:pPr>
              <w:pStyle w:val="ListeParagraf"/>
              <w:numPr>
                <w:ilvl w:val="0"/>
                <w:numId w:val="113"/>
              </w:numPr>
              <w:rPr>
                <w:sz w:val="20"/>
                <w:szCs w:val="20"/>
              </w:rPr>
            </w:pPr>
            <w:r w:rsidRPr="008209AD">
              <w:rPr>
                <w:sz w:val="20"/>
                <w:szCs w:val="20"/>
              </w:rPr>
              <w:t>Yıkım sonucu ortaya çıkan malzeme, uygun şekilde bertaraf edilmediği takdirde çevre için zararlı olabilir. Bu durum özellikle tehlikeli ya da potansiyel olarak tehlikeli materyaller veya atıklar için geçerlidir.</w:t>
            </w:r>
          </w:p>
          <w:p w14:paraId="5C950D5C" w14:textId="27ED58C0" w:rsidR="007C7EB2" w:rsidRPr="008209AD" w:rsidRDefault="007C7EB2" w:rsidP="007C7EB2">
            <w:pPr>
              <w:pStyle w:val="ListeParagraf"/>
              <w:numPr>
                <w:ilvl w:val="0"/>
                <w:numId w:val="113"/>
              </w:numPr>
              <w:rPr>
                <w:sz w:val="20"/>
                <w:szCs w:val="20"/>
              </w:rPr>
            </w:pPr>
            <w:r w:rsidRPr="008209AD">
              <w:rPr>
                <w:sz w:val="20"/>
                <w:szCs w:val="20"/>
              </w:rPr>
              <w:t xml:space="preserve">Bu kapsamda, 5.1. Bölümde sunulan </w:t>
            </w:r>
            <w:proofErr w:type="spellStart"/>
            <w:r w:rsidRPr="008209AD">
              <w:rPr>
                <w:sz w:val="20"/>
                <w:szCs w:val="20"/>
              </w:rPr>
              <w:t>Azaltım</w:t>
            </w:r>
            <w:proofErr w:type="spellEnd"/>
            <w:r w:rsidRPr="008209AD">
              <w:rPr>
                <w:sz w:val="20"/>
                <w:szCs w:val="20"/>
              </w:rPr>
              <w:t xml:space="preserve"> Planı ve 3.1. Bölümde yer alan önlemler dikkate alınmalıdır.</w:t>
            </w:r>
          </w:p>
        </w:tc>
      </w:tr>
      <w:tr w:rsidR="00320FDB" w:rsidRPr="008209AD" w14:paraId="2887922A" w14:textId="77777777" w:rsidTr="009E5F11">
        <w:trPr>
          <w:jc w:val="center"/>
        </w:trPr>
        <w:tc>
          <w:tcPr>
            <w:tcW w:w="1489" w:type="dxa"/>
            <w:shd w:val="clear" w:color="auto" w:fill="auto"/>
          </w:tcPr>
          <w:p w14:paraId="5617CDB3" w14:textId="4F76BDBC" w:rsidR="00320FDB" w:rsidRPr="008209AD" w:rsidRDefault="00320FDB" w:rsidP="000E7148">
            <w:pPr>
              <w:spacing w:line="240" w:lineRule="auto"/>
              <w:rPr>
                <w:sz w:val="20"/>
                <w:szCs w:val="20"/>
              </w:rPr>
            </w:pPr>
            <w:r w:rsidRPr="008209AD">
              <w:rPr>
                <w:sz w:val="20"/>
                <w:szCs w:val="20"/>
              </w:rPr>
              <w:lastRenderedPageBreak/>
              <w:t>Tüm personel</w:t>
            </w:r>
          </w:p>
        </w:tc>
        <w:tc>
          <w:tcPr>
            <w:tcW w:w="7583" w:type="dxa"/>
            <w:shd w:val="clear" w:color="auto" w:fill="auto"/>
          </w:tcPr>
          <w:p w14:paraId="6A3B414A" w14:textId="77777777" w:rsidR="00320FDB" w:rsidRPr="008209AD" w:rsidRDefault="00320FDB">
            <w:pPr>
              <w:pStyle w:val="ListeParagraf"/>
              <w:numPr>
                <w:ilvl w:val="0"/>
                <w:numId w:val="113"/>
              </w:numPr>
              <w:spacing w:line="240" w:lineRule="auto"/>
              <w:rPr>
                <w:sz w:val="20"/>
                <w:szCs w:val="20"/>
              </w:rPr>
            </w:pPr>
            <w:r w:rsidRPr="008209AD">
              <w:rPr>
                <w:sz w:val="20"/>
                <w:szCs w:val="20"/>
              </w:rPr>
              <w:t>Asbest yönetimi için gereken eğitimlere katılmak.</w:t>
            </w:r>
          </w:p>
          <w:p w14:paraId="7E4497FC" w14:textId="77777777" w:rsidR="00320FDB" w:rsidRPr="008209AD" w:rsidRDefault="00320FDB">
            <w:pPr>
              <w:pStyle w:val="ListeParagraf"/>
              <w:numPr>
                <w:ilvl w:val="0"/>
                <w:numId w:val="113"/>
              </w:numPr>
              <w:spacing w:line="240" w:lineRule="auto"/>
              <w:rPr>
                <w:sz w:val="20"/>
                <w:szCs w:val="20"/>
              </w:rPr>
            </w:pPr>
            <w:r w:rsidRPr="008209AD">
              <w:rPr>
                <w:sz w:val="20"/>
                <w:szCs w:val="20"/>
              </w:rPr>
              <w:t>Bu planın uygulanması açısından öz yetkinlik sağlamak.</w:t>
            </w:r>
          </w:p>
        </w:tc>
      </w:tr>
    </w:tbl>
    <w:p w14:paraId="73FF1338" w14:textId="77777777" w:rsidR="00320FDB" w:rsidRPr="008209AD" w:rsidRDefault="00320FDB" w:rsidP="00E71DB5">
      <w:pPr>
        <w:spacing w:afterLines="120" w:after="288"/>
        <w:rPr>
          <w:rFonts w:eastAsia="Tahoma" w:cs="Tahoma"/>
          <w:b/>
          <w:sz w:val="20"/>
          <w:szCs w:val="20"/>
        </w:rPr>
      </w:pPr>
      <w:bookmarkStart w:id="1387" w:name="_heading=h.3im3ia3" w:colFirst="0" w:colLast="0"/>
      <w:bookmarkEnd w:id="1387"/>
    </w:p>
    <w:p w14:paraId="314B1D54" w14:textId="2933932D" w:rsidR="00320FDB" w:rsidRPr="008209AD" w:rsidRDefault="00320FDB" w:rsidP="005572E8">
      <w:pPr>
        <w:rPr>
          <w:b/>
        </w:rPr>
      </w:pPr>
      <w:r w:rsidRPr="008209AD">
        <w:rPr>
          <w:b/>
        </w:rPr>
        <w:t>4.</w:t>
      </w:r>
      <w:r w:rsidRPr="008209AD">
        <w:rPr>
          <w:b/>
        </w:rPr>
        <w:tab/>
        <w:t>Asbest Yönetimi</w:t>
      </w:r>
    </w:p>
    <w:p w14:paraId="29B0E367" w14:textId="77777777" w:rsidR="00320FDB" w:rsidRPr="008209AD" w:rsidRDefault="00320FDB" w:rsidP="005572E8">
      <w:r w:rsidRPr="008209AD">
        <w:t>Çalışma ve Sosyal Güvenlik Bakanlığı İş Sağlığı ve Güvenliği Genel Müdürlüğü asbestli çalışmalarda izlenmesi gereken adımları iş akım şeması ile açıklamıştır. Söz konusu iş akım şeması Ek-1’de sunulmaktadır. Proje kapsamında binalarda gerçekleştirilecek yıkım, bakım ve onarım faaliyetlerinde asbestle çalışmalarda Ek-1’de verilen adımlar izlenecektir.</w:t>
      </w:r>
    </w:p>
    <w:p w14:paraId="0210AFA1" w14:textId="77777777" w:rsidR="00320FDB" w:rsidRPr="008209AD" w:rsidRDefault="00320FDB" w:rsidP="005572E8">
      <w:pPr>
        <w:rPr>
          <w:b/>
        </w:rPr>
      </w:pPr>
      <w:bookmarkStart w:id="1388" w:name="_heading=h.1xrdshw" w:colFirst="0" w:colLast="0"/>
      <w:bookmarkEnd w:id="1388"/>
      <w:r w:rsidRPr="008209AD">
        <w:rPr>
          <w:b/>
        </w:rPr>
        <w:t>4.1</w:t>
      </w:r>
      <w:r w:rsidRPr="008209AD">
        <w:rPr>
          <w:b/>
        </w:rPr>
        <w:tab/>
        <w:t>Söküme Başlamadan Önce Yapılması Gerekenler</w:t>
      </w:r>
    </w:p>
    <w:p w14:paraId="68B88DED" w14:textId="0226AA44" w:rsidR="00320FDB" w:rsidRPr="008209AD" w:rsidRDefault="00320FDB" w:rsidP="009E5F11">
      <w:pPr>
        <w:rPr>
          <w:color w:val="000000"/>
        </w:rPr>
      </w:pPr>
      <w:r w:rsidRPr="008209AD">
        <w:t xml:space="preserve">Kentsel dönüşüm uygulamaları kapsamında her ne kadar mevzuat bakımından bir zorunluluk olmasa da binaların yıkılmasından önce ilgili belediyeler tarafından söz konusu yıkım için yıkım ruhsatı verilmesi sürecinde yıkılacak binada asbest varlığı olup olmadığının tespit edilmesi için yıkımı gerçekleştirilecek yüklenici tarafından asbest envanter çalışması yapılması ve asbest envanter raporu hazırlanılması istenmektedir. </w:t>
      </w:r>
    </w:p>
    <w:p w14:paraId="0B3413D5" w14:textId="13568CA4" w:rsidR="00E71DB5" w:rsidRPr="008209AD" w:rsidRDefault="00E71DB5" w:rsidP="00B211EC">
      <w:pPr>
        <w:pStyle w:val="ResimYazs"/>
        <w:keepNext/>
        <w:jc w:val="left"/>
        <w:rPr>
          <w:bCs/>
        </w:rPr>
      </w:pPr>
      <w:bookmarkStart w:id="1389" w:name="_Toc201566340"/>
      <w:r w:rsidRPr="008209AD">
        <w:rPr>
          <w:bCs/>
        </w:rPr>
        <w:lastRenderedPageBreak/>
        <w:t>Asbest Tespiti ve Yönetimi Şeması</w:t>
      </w:r>
      <w:bookmarkEnd w:id="1389"/>
    </w:p>
    <w:p w14:paraId="5995588F" w14:textId="72A5AC1E" w:rsidR="00320FDB" w:rsidRPr="008209AD" w:rsidRDefault="00320FDB" w:rsidP="005572E8">
      <w:pPr>
        <w:spacing w:afterLines="120" w:after="288"/>
        <w:jc w:val="center"/>
        <w:rPr>
          <w:rFonts w:eastAsia="Tahoma" w:cs="Tahoma"/>
          <w:sz w:val="20"/>
          <w:szCs w:val="20"/>
        </w:rPr>
      </w:pPr>
      <w:r w:rsidRPr="008209AD">
        <w:rPr>
          <w:rFonts w:eastAsia="Tahoma" w:cs="Tahoma"/>
          <w:noProof/>
          <w:sz w:val="20"/>
          <w:szCs w:val="20"/>
          <w:lang w:eastAsia="tr-TR"/>
        </w:rPr>
        <w:drawing>
          <wp:inline distT="0" distB="0" distL="0" distR="0" wp14:anchorId="6F0D6B72" wp14:editId="392316BF">
            <wp:extent cx="5760000" cy="2743200"/>
            <wp:effectExtent l="19050" t="19050" r="12700" b="19050"/>
            <wp:docPr id="20120172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43"/>
                    <a:srcRect l="1192" t="2273" r="1428" b="3005"/>
                    <a:stretch/>
                  </pic:blipFill>
                  <pic:spPr bwMode="auto">
                    <a:xfrm>
                      <a:off x="0" y="0"/>
                      <a:ext cx="5760000" cy="274320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F1B11A6" w14:textId="77777777" w:rsidR="009E5F11" w:rsidRPr="008209AD" w:rsidRDefault="009E5F11" w:rsidP="009E5F11">
      <w:r w:rsidRPr="008209AD">
        <w:t>Söz konusu asbest tespit sürecini içeren adımlar ve bu adımlara ilişkin açıklamalar aşağıda verilmektedir.</w:t>
      </w:r>
    </w:p>
    <w:p w14:paraId="4C810E8E" w14:textId="77777777" w:rsidR="009E5F11" w:rsidRPr="008209AD" w:rsidRDefault="009E5F11" w:rsidP="009E5F11">
      <w:pPr>
        <w:pStyle w:val="ListeParagraf"/>
        <w:numPr>
          <w:ilvl w:val="0"/>
          <w:numId w:val="114"/>
        </w:numPr>
        <w:rPr>
          <w:color w:val="000000"/>
        </w:rPr>
      </w:pPr>
      <w:r w:rsidRPr="008209AD">
        <w:rPr>
          <w:color w:val="000000"/>
        </w:rPr>
        <w:t>Asbest türünün belirlenmesi</w:t>
      </w:r>
    </w:p>
    <w:p w14:paraId="0E18442B" w14:textId="77777777" w:rsidR="009E5F11" w:rsidRPr="008209AD" w:rsidRDefault="009E5F11" w:rsidP="009E5F11">
      <w:pPr>
        <w:pStyle w:val="ListeParagraf"/>
        <w:numPr>
          <w:ilvl w:val="0"/>
          <w:numId w:val="114"/>
        </w:numPr>
        <w:rPr>
          <w:color w:val="000000"/>
        </w:rPr>
      </w:pPr>
      <w:r w:rsidRPr="008209AD">
        <w:rPr>
          <w:color w:val="000000"/>
        </w:rPr>
        <w:t>İş planının ve kurum yapısının hazırlanması</w:t>
      </w:r>
    </w:p>
    <w:p w14:paraId="53FBCC49" w14:textId="77777777" w:rsidR="009E5F11" w:rsidRPr="008209AD" w:rsidRDefault="009E5F11" w:rsidP="009E5F11">
      <w:pPr>
        <w:pStyle w:val="ListeParagraf"/>
        <w:numPr>
          <w:ilvl w:val="0"/>
          <w:numId w:val="114"/>
        </w:numPr>
        <w:rPr>
          <w:color w:val="000000"/>
        </w:rPr>
      </w:pPr>
      <w:r w:rsidRPr="008209AD">
        <w:rPr>
          <w:color w:val="000000"/>
        </w:rPr>
        <w:t>İş Güvenliği Uzmanının görevlendirilmesi (şantiyeler, NACE koduna göre çok tehlikeli sınıf içinde sınıflandırılmaktadır)</w:t>
      </w:r>
    </w:p>
    <w:p w14:paraId="7DD8DBDD" w14:textId="77777777" w:rsidR="009E5F11" w:rsidRPr="008209AD" w:rsidRDefault="009E5F11" w:rsidP="009E5F11">
      <w:pPr>
        <w:pStyle w:val="ListeParagraf"/>
        <w:numPr>
          <w:ilvl w:val="0"/>
          <w:numId w:val="114"/>
        </w:numPr>
        <w:rPr>
          <w:color w:val="000000"/>
        </w:rPr>
      </w:pPr>
      <w:r w:rsidRPr="008209AD">
        <w:rPr>
          <w:color w:val="000000"/>
        </w:rPr>
        <w:t>Bir risk değerlendirmesinin hazırlanması</w:t>
      </w:r>
    </w:p>
    <w:p w14:paraId="0377BB34" w14:textId="77777777" w:rsidR="009E5F11" w:rsidRPr="008209AD" w:rsidRDefault="009E5F11" w:rsidP="009E5F11">
      <w:pPr>
        <w:pStyle w:val="ListeParagraf"/>
        <w:numPr>
          <w:ilvl w:val="0"/>
          <w:numId w:val="114"/>
        </w:numPr>
        <w:rPr>
          <w:color w:val="000000"/>
        </w:rPr>
      </w:pPr>
      <w:r w:rsidRPr="008209AD">
        <w:rPr>
          <w:color w:val="000000"/>
        </w:rPr>
        <w:t>Asbest risk analizinin hazırlanması</w:t>
      </w:r>
    </w:p>
    <w:p w14:paraId="23556E91" w14:textId="77777777" w:rsidR="009E5F11" w:rsidRPr="008209AD" w:rsidRDefault="009E5F11" w:rsidP="009E5F11">
      <w:pPr>
        <w:pStyle w:val="ListeParagraf"/>
        <w:numPr>
          <w:ilvl w:val="0"/>
          <w:numId w:val="114"/>
        </w:numPr>
        <w:rPr>
          <w:color w:val="000000"/>
        </w:rPr>
      </w:pPr>
      <w:r w:rsidRPr="008209AD">
        <w:rPr>
          <w:color w:val="000000"/>
        </w:rPr>
        <w:t>Şantiyenin mevcut durumunun fotoğraflanması</w:t>
      </w:r>
    </w:p>
    <w:p w14:paraId="1F7F7EC1" w14:textId="77777777" w:rsidR="009E5F11" w:rsidRPr="008209AD" w:rsidRDefault="009E5F11" w:rsidP="009E5F11">
      <w:pPr>
        <w:pStyle w:val="ListeParagraf"/>
        <w:numPr>
          <w:ilvl w:val="0"/>
          <w:numId w:val="114"/>
        </w:numPr>
        <w:rPr>
          <w:color w:val="000000"/>
        </w:rPr>
      </w:pPr>
      <w:r w:rsidRPr="008209AD">
        <w:rPr>
          <w:color w:val="000000"/>
        </w:rPr>
        <w:t>Asbest Söküm Belgeli gerekli çalışan sayısının ve görevlerinin belirlenmesi</w:t>
      </w:r>
    </w:p>
    <w:p w14:paraId="792E6FED" w14:textId="77777777" w:rsidR="009E5F11" w:rsidRPr="008209AD" w:rsidRDefault="009E5F11" w:rsidP="009E5F11">
      <w:pPr>
        <w:pStyle w:val="ListeParagraf"/>
        <w:numPr>
          <w:ilvl w:val="0"/>
          <w:numId w:val="114"/>
        </w:numPr>
        <w:rPr>
          <w:color w:val="000000"/>
        </w:rPr>
      </w:pPr>
      <w:r w:rsidRPr="008209AD">
        <w:rPr>
          <w:color w:val="000000"/>
        </w:rPr>
        <w:t>Asbest Söküm Uzmanının Görevlendirilmesi</w:t>
      </w:r>
    </w:p>
    <w:p w14:paraId="0588D1AF" w14:textId="77777777" w:rsidR="009E5F11" w:rsidRPr="008209AD" w:rsidRDefault="009E5F11" w:rsidP="009E5F11">
      <w:pPr>
        <w:pStyle w:val="ListeParagraf"/>
        <w:numPr>
          <w:ilvl w:val="0"/>
          <w:numId w:val="114"/>
        </w:numPr>
        <w:rPr>
          <w:color w:val="000000"/>
        </w:rPr>
      </w:pPr>
      <w:r w:rsidRPr="008209AD">
        <w:rPr>
          <w:color w:val="000000"/>
        </w:rPr>
        <w:t>Sosyal Güvenlik Kurumu (SGK) girişleri, sağlık kontrolleri (yüksekte çalışma ve solunum sistemi muayeneleri dahil), iş güvenliği eğitimlerinin tamamlanması ve bu eğitimlerin belgelendirilmesinin sağlanması veya ilgili belgelerin kontrol edilmesi.</w:t>
      </w:r>
    </w:p>
    <w:p w14:paraId="6CE0E057" w14:textId="77777777" w:rsidR="009E5F11" w:rsidRPr="008209AD" w:rsidRDefault="009E5F11" w:rsidP="009E5F11">
      <w:pPr>
        <w:pStyle w:val="ListeParagraf"/>
        <w:numPr>
          <w:ilvl w:val="0"/>
          <w:numId w:val="114"/>
        </w:numPr>
        <w:rPr>
          <w:color w:val="000000"/>
        </w:rPr>
      </w:pPr>
      <w:r w:rsidRPr="008209AD">
        <w:rPr>
          <w:color w:val="000000"/>
        </w:rPr>
        <w:t>Asbest Söküm Uzmanı, belgeleri ve dosyaları hazırlayacak ve inceleyecektir.</w:t>
      </w:r>
    </w:p>
    <w:p w14:paraId="0A0B6B89" w14:textId="77777777" w:rsidR="009E5F11" w:rsidRPr="008209AD" w:rsidRDefault="009E5F11" w:rsidP="009E5F11">
      <w:pPr>
        <w:pStyle w:val="ListeParagraf"/>
        <w:numPr>
          <w:ilvl w:val="0"/>
          <w:numId w:val="114"/>
        </w:numPr>
        <w:rPr>
          <w:color w:val="000000"/>
        </w:rPr>
      </w:pPr>
      <w:r w:rsidRPr="008209AD">
        <w:rPr>
          <w:color w:val="000000"/>
        </w:rPr>
        <w:t>Türkiye İş Kurumu İl Müdürlüğü’ne ve Çalışma ve Sosyal Güvenlik Bakanlığı’na bildirimde bulunulması</w:t>
      </w:r>
    </w:p>
    <w:p w14:paraId="6AC0BCE2" w14:textId="77777777" w:rsidR="009E5F11" w:rsidRPr="008209AD" w:rsidRDefault="009E5F11" w:rsidP="005572E8"/>
    <w:p w14:paraId="5173542B" w14:textId="205EAA87" w:rsidR="00320FDB" w:rsidRPr="008209AD" w:rsidRDefault="00320FDB" w:rsidP="005572E8">
      <w:r w:rsidRPr="008209AD">
        <w:t xml:space="preserve">Asbestle Çalışmalarda Alınacak Sağlık ve Güvenlik Önlemleri Hakkında Yönetmelik kapsamında söküm, yıkım, bakım tamir işlerinden önce asbest varlığını araştırmak için alınan katı numunelerin analizi iş </w:t>
      </w:r>
      <w:r w:rsidRPr="008209AD">
        <w:lastRenderedPageBreak/>
        <w:t>hijyeni ölçüm test ve analizi olarak değerlendirilmektedir. Çalışma ve Sosyal Güvenlik Bakanlığınca yetki verilen laboratuvarlar; numune alma ve analiz konusunda yetkilidir. Laboratuvarın analiz için dışardan numune kabulüne izin verilmektedir. Dışardan gelen numuneler, Asbest Söküm Uzmanı tarafından alınmış olması koşulu ile laboratuvara kabul edilebilecektir (Kentsel dönüşüm sahalarından gelen numuneler bu kapsamda değerlendirilmektedir). Asbest Söküm Uzmanı istihdam edilmediği işyerlerinden gelen (örneğin prosesin bir kısmını ilgilendiren bakım, tamir işleri esnasında veya hammadde içeriğinin kontrolü amaçlı alınmış olan numuneler vb.) numunelerin kabulü için; A sınıfı İş Güvenliği Uzmanı tarafından alınmış olması şartı aranmaktadır. Envanter çalışması sonucunda asbest tespit edilmesi durumunda risk analizi yapılmalıdır.</w:t>
      </w:r>
    </w:p>
    <w:p w14:paraId="5070D6E1" w14:textId="77777777" w:rsidR="00320FDB" w:rsidRPr="008209AD" w:rsidRDefault="00320FDB" w:rsidP="005572E8">
      <w:pPr>
        <w:rPr>
          <w:b/>
        </w:rPr>
      </w:pPr>
      <w:bookmarkStart w:id="1390" w:name="_heading=h.4hr1b5p" w:colFirst="0" w:colLast="0"/>
      <w:bookmarkEnd w:id="1390"/>
      <w:r w:rsidRPr="008209AD">
        <w:rPr>
          <w:b/>
        </w:rPr>
        <w:t>4.2</w:t>
      </w:r>
      <w:r w:rsidRPr="008209AD">
        <w:rPr>
          <w:b/>
        </w:rPr>
        <w:tab/>
        <w:t>Asbestin Sökümü Öncesi Şantiyenin Hazırlanması</w:t>
      </w:r>
    </w:p>
    <w:p w14:paraId="13F046BD" w14:textId="77777777" w:rsidR="00320FDB" w:rsidRPr="008209AD" w:rsidRDefault="00320FDB" w:rsidP="005572E8">
      <w:pPr>
        <w:rPr>
          <w:b/>
        </w:rPr>
      </w:pPr>
      <w:r w:rsidRPr="008209AD">
        <w:rPr>
          <w:b/>
          <w:u w:val="single"/>
        </w:rPr>
        <w:t>4.2.1</w:t>
      </w:r>
      <w:r w:rsidRPr="008209AD">
        <w:rPr>
          <w:b/>
          <w:u w:val="single"/>
        </w:rPr>
        <w:tab/>
        <w:t>Çalışanların Bilgilendirilmesi</w:t>
      </w:r>
    </w:p>
    <w:p w14:paraId="03D681B4" w14:textId="77777777" w:rsidR="00320FDB" w:rsidRPr="008209AD" w:rsidRDefault="00320FDB">
      <w:pPr>
        <w:pStyle w:val="ListeParagraf"/>
        <w:numPr>
          <w:ilvl w:val="0"/>
          <w:numId w:val="115"/>
        </w:numPr>
      </w:pPr>
      <w:r w:rsidRPr="008209AD">
        <w:t>Asbest söküm çalışmaları öncesinde çalışanlara aşağıdaki konularda bilgi verilir.</w:t>
      </w:r>
    </w:p>
    <w:p w14:paraId="573A7CFA" w14:textId="1959A6BF" w:rsidR="00320FDB" w:rsidRPr="008209AD" w:rsidRDefault="00320FDB">
      <w:pPr>
        <w:pStyle w:val="ListeParagraf"/>
        <w:numPr>
          <w:ilvl w:val="0"/>
          <w:numId w:val="115"/>
        </w:numPr>
        <w:rPr>
          <w:color w:val="000000"/>
        </w:rPr>
      </w:pPr>
      <w:r w:rsidRPr="008209AD">
        <w:rPr>
          <w:color w:val="000000"/>
        </w:rPr>
        <w:t>Asbest ve/veya asbestli malzemeden yayılan tozun neden olabileceği sağlık riskleri</w:t>
      </w:r>
    </w:p>
    <w:p w14:paraId="79D97190" w14:textId="1F5EB1E0" w:rsidR="00320FDB" w:rsidRPr="008209AD" w:rsidRDefault="00320FDB">
      <w:pPr>
        <w:pStyle w:val="ListeParagraf"/>
        <w:numPr>
          <w:ilvl w:val="0"/>
          <w:numId w:val="115"/>
        </w:numPr>
        <w:rPr>
          <w:color w:val="000000"/>
        </w:rPr>
      </w:pPr>
      <w:r w:rsidRPr="008209AD">
        <w:rPr>
          <w:color w:val="000000"/>
        </w:rPr>
        <w:t>Yönetmelikte belirtilen sınır değerler ve ortam havasında sürekli yapılması gereken ölçümler</w:t>
      </w:r>
    </w:p>
    <w:p w14:paraId="25E68CFD" w14:textId="0EDA929A" w:rsidR="00320FDB" w:rsidRPr="008209AD" w:rsidRDefault="00320FDB">
      <w:pPr>
        <w:pStyle w:val="ListeParagraf"/>
        <w:numPr>
          <w:ilvl w:val="0"/>
          <w:numId w:val="115"/>
        </w:numPr>
        <w:rPr>
          <w:color w:val="000000"/>
        </w:rPr>
      </w:pPr>
      <w:r w:rsidRPr="008209AD">
        <w:rPr>
          <w:color w:val="000000"/>
        </w:rPr>
        <w:t>Sigara içilmemesi de dahil uyulması gereken hijyen kuralları</w:t>
      </w:r>
    </w:p>
    <w:p w14:paraId="18BB7A23" w14:textId="7236E892" w:rsidR="00320FDB" w:rsidRPr="008209AD" w:rsidRDefault="00320FDB">
      <w:pPr>
        <w:pStyle w:val="ListeParagraf"/>
        <w:numPr>
          <w:ilvl w:val="0"/>
          <w:numId w:val="115"/>
        </w:numPr>
        <w:rPr>
          <w:color w:val="000000"/>
        </w:rPr>
      </w:pPr>
      <w:r w:rsidRPr="008209AD">
        <w:rPr>
          <w:color w:val="000000"/>
        </w:rPr>
        <w:t>KKD kullanımı ve alınacak önlemler</w:t>
      </w:r>
    </w:p>
    <w:p w14:paraId="6B495B57" w14:textId="3F8525F2" w:rsidR="00320FDB" w:rsidRPr="008209AD" w:rsidRDefault="00320FDB">
      <w:pPr>
        <w:pStyle w:val="ListeParagraf"/>
        <w:numPr>
          <w:ilvl w:val="0"/>
          <w:numId w:val="115"/>
        </w:numPr>
        <w:rPr>
          <w:color w:val="000000"/>
        </w:rPr>
      </w:pPr>
      <w:r w:rsidRPr="008209AD">
        <w:rPr>
          <w:color w:val="000000"/>
        </w:rPr>
        <w:t xml:space="preserve">Asbest </w:t>
      </w:r>
      <w:proofErr w:type="spellStart"/>
      <w:r w:rsidRPr="008209AD">
        <w:rPr>
          <w:color w:val="000000"/>
        </w:rPr>
        <w:t>maruziyetini</w:t>
      </w:r>
      <w:proofErr w:type="spellEnd"/>
      <w:r w:rsidRPr="008209AD">
        <w:rPr>
          <w:color w:val="000000"/>
        </w:rPr>
        <w:t xml:space="preserve"> en aza indirmek için tasarlanmış özel önlemler</w:t>
      </w:r>
    </w:p>
    <w:p w14:paraId="78421582" w14:textId="77777777" w:rsidR="00320FDB" w:rsidRPr="008209AD" w:rsidRDefault="00320FDB">
      <w:pPr>
        <w:pStyle w:val="ListeParagraf"/>
        <w:numPr>
          <w:ilvl w:val="0"/>
          <w:numId w:val="115"/>
        </w:numPr>
        <w:rPr>
          <w:color w:val="000000"/>
        </w:rPr>
      </w:pPr>
      <w:r w:rsidRPr="008209AD">
        <w:rPr>
          <w:color w:val="000000"/>
        </w:rPr>
        <w:t>Asbestli atıkların depolanacağı yerler ve bu yerlere kadar atıkların nakliyesinin nasıl yapılacağı</w:t>
      </w:r>
    </w:p>
    <w:p w14:paraId="1A4014A4" w14:textId="38AB9B58" w:rsidR="00320FDB" w:rsidRPr="008209AD" w:rsidRDefault="00320FDB" w:rsidP="005572E8">
      <w:pPr>
        <w:rPr>
          <w:b/>
        </w:rPr>
      </w:pPr>
      <w:r w:rsidRPr="008209AD">
        <w:rPr>
          <w:b/>
          <w:u w:val="single"/>
        </w:rPr>
        <w:t>4.2.2.</w:t>
      </w:r>
      <w:r w:rsidRPr="008209AD">
        <w:rPr>
          <w:b/>
          <w:u w:val="single"/>
        </w:rPr>
        <w:tab/>
        <w:t>İşaretleme</w:t>
      </w:r>
    </w:p>
    <w:p w14:paraId="27648729" w14:textId="759BC787" w:rsidR="00320FDB" w:rsidRPr="008209AD" w:rsidRDefault="00320FDB" w:rsidP="005572E8">
      <w:r w:rsidRPr="008209AD">
        <w:t>Asbest içeren malzemelerin kullanıldığı çalışma alanları ile söküm sonrası asbest atığının taşınmasında kullanılan paketlerin üzerinde gerekli işaretlemenin yer alması gerekmektedir. Güvenli çalışma alanının oluşması için “Dur, Yetkisiz Giriş Yasak” levhaları ile işaretlenme yapılırken Kimyasalların Kaydı, Değerlendirilmesi, İzni ve Kısıtlanması Hakkında Yönetmelik Ek 17’de ölçülendirilmiş örneğe uygun etiket bulunmalıdır.</w:t>
      </w:r>
    </w:p>
    <w:p w14:paraId="37AF56EC" w14:textId="43CA122F" w:rsidR="00E71DB5" w:rsidRPr="008209AD" w:rsidRDefault="00CE5DF4" w:rsidP="00E71DB5">
      <w:pPr>
        <w:pStyle w:val="ResimYazs"/>
        <w:keepNext/>
        <w:rPr>
          <w:bCs/>
        </w:rPr>
      </w:pPr>
      <w:r w:rsidRPr="008209AD">
        <w:rPr>
          <w:bCs/>
        </w:rPr>
        <w:lastRenderedPageBreak/>
        <w:t xml:space="preserve">         </w:t>
      </w:r>
      <w:r w:rsidR="00E71DB5" w:rsidRPr="008209AD">
        <w:rPr>
          <w:bCs/>
        </w:rPr>
        <w:t>Uyarı İşaretleri (Çalışma alanı uyarı levhaları ve Asbest içeren paket etiketi)</w:t>
      </w:r>
    </w:p>
    <w:p w14:paraId="56A1F07B" w14:textId="7FADFB56" w:rsidR="00320FDB" w:rsidRPr="008209AD" w:rsidRDefault="005572E8" w:rsidP="005572E8">
      <w:pPr>
        <w:spacing w:afterLines="120" w:after="288"/>
        <w:ind w:left="567"/>
        <w:jc w:val="center"/>
        <w:rPr>
          <w:rFonts w:eastAsia="Tahoma" w:cs="Tahoma"/>
          <w:sz w:val="20"/>
          <w:szCs w:val="20"/>
        </w:rPr>
      </w:pPr>
      <w:r w:rsidRPr="008209AD">
        <w:rPr>
          <w:rFonts w:eastAsia="Tahoma" w:cs="Tahoma"/>
          <w:noProof/>
          <w:sz w:val="20"/>
          <w:szCs w:val="20"/>
          <w:lang w:eastAsia="tr-TR"/>
        </w:rPr>
        <w:drawing>
          <wp:inline distT="0" distB="0" distL="0" distR="0" wp14:anchorId="509002DC" wp14:editId="220D5DDB">
            <wp:extent cx="4320000" cy="3146400"/>
            <wp:effectExtent l="114300" t="76200" r="99695" b="111760"/>
            <wp:docPr id="20120172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4320000" cy="3146400"/>
                    </a:xfrm>
                    <a:prstGeom prst="rect">
                      <a:avLst/>
                    </a:prstGeom>
                    <a:solidFill>
                      <a:srgbClr val="FFFFFF">
                        <a:shade val="85000"/>
                      </a:srgbClr>
                    </a:solidFill>
                    <a:ln w="3175"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D09854" w14:textId="0F7341F6" w:rsidR="00320FDB" w:rsidRPr="008209AD" w:rsidRDefault="00320FDB" w:rsidP="009C5064">
      <w:pPr>
        <w:rPr>
          <w:b/>
        </w:rPr>
      </w:pPr>
      <w:bookmarkStart w:id="1391" w:name="_heading=h.2wwbldi" w:colFirst="0" w:colLast="0"/>
      <w:bookmarkEnd w:id="1391"/>
      <w:r w:rsidRPr="008209AD">
        <w:rPr>
          <w:b/>
        </w:rPr>
        <w:t>4.2.3</w:t>
      </w:r>
      <w:r w:rsidRPr="008209AD">
        <w:rPr>
          <w:b/>
        </w:rPr>
        <w:tab/>
        <w:t>Karantinanın Oluşturulması</w:t>
      </w:r>
    </w:p>
    <w:p w14:paraId="1D70B7F1" w14:textId="214984EF" w:rsidR="00320FDB" w:rsidRPr="008209AD" w:rsidRDefault="00320FDB" w:rsidP="009C5064">
      <w:r w:rsidRPr="008209AD">
        <w:t xml:space="preserve">Yüksek lif konsantrasyonlarının olması muhtemel çalışma alanlarında (siyah alan), asbest sökümünün kontrollü yapılabilmesi için karantina kurulması zorunludur. Bu karantina alanı, asbest söküm işleri, atık paketleme ve söküm yerinin temizliği işlemleri sırasında asbest liflerinin etrafa yayılmasını engelleyerek, çevredeki diğer insanların ve çalışanların asbeste </w:t>
      </w:r>
      <w:proofErr w:type="spellStart"/>
      <w:r w:rsidRPr="008209AD">
        <w:t>maruziyetini</w:t>
      </w:r>
      <w:proofErr w:type="spellEnd"/>
      <w:r w:rsidRPr="008209AD">
        <w:t xml:space="preserve"> önlemektedir. </w:t>
      </w:r>
    </w:p>
    <w:p w14:paraId="084D61D6" w14:textId="77777777" w:rsidR="00320FDB" w:rsidRPr="008209AD" w:rsidRDefault="00320FDB" w:rsidP="009C5064">
      <w:r w:rsidRPr="008209AD">
        <w:t>Karantinalar, asbest sökümü yapılacak alanda sökümün rahatlıkla yapılabileceği büyüklükte dizayn edilmelidir. Boyutların belirlenmesinde çalışan sayısı ve kullanılacak ekipmanların büyüklüğü göz önünde tutulmalıdır. Örneğin bir makas asansör veya bir iskele kullanılacaksa ekipmanın rahat kullanımı sağlayacak büyüklükte olmalıdır. Karantina alanın gereğinden büyük olması ise asbestin yayılma alanını artırır bu sebeple karantina alanının büyüklüğü optimum seviyede tutulmalıdır.</w:t>
      </w:r>
    </w:p>
    <w:p w14:paraId="1BAEF495" w14:textId="77777777" w:rsidR="00320FDB" w:rsidRPr="008209AD" w:rsidRDefault="00320FDB" w:rsidP="009C5064">
      <w:r w:rsidRPr="008209AD">
        <w:t xml:space="preserve">Karantinalar için en yaygın kullanılan malzeme polietilen kaplamadır. Bu malzeme esnek ve geçirimsiz olduğundan çok tercih edilmektedir. Bu kaplama karantinanın aşınmasına ve yıpranmasına dayanacak kadar kalın olmalıdır. Çoğu durumda 1000 </w:t>
      </w:r>
      <w:proofErr w:type="spellStart"/>
      <w:r w:rsidRPr="008209AD">
        <w:t>gauge</w:t>
      </w:r>
      <w:proofErr w:type="spellEnd"/>
      <w:r w:rsidRPr="008209AD">
        <w:t xml:space="preserve"> (250 mikron) kaplama yeterlidir. Açıkta kalan yerlerde, </w:t>
      </w:r>
      <w:proofErr w:type="gramStart"/>
      <w:r w:rsidRPr="008209AD">
        <w:t>rüzgar</w:t>
      </w:r>
      <w:proofErr w:type="gramEnd"/>
      <w:r w:rsidRPr="008209AD">
        <w:t xml:space="preserve"> gibi dış faktörlerden dolayı polietilen kaplama, yeterli mukavemete sahip olmayabilir, bu nedenle, dokuma naylon örgüyle takviye edilmiş </w:t>
      </w:r>
      <w:proofErr w:type="spellStart"/>
      <w:r w:rsidRPr="008209AD">
        <w:t>polivinil</w:t>
      </w:r>
      <w:proofErr w:type="spellEnd"/>
      <w:r w:rsidRPr="008209AD">
        <w:t xml:space="preserve"> klorür (PVC) levha gibi alternatif malzemeler düşünülebilir.</w:t>
      </w:r>
    </w:p>
    <w:p w14:paraId="21E9C78E" w14:textId="77777777" w:rsidR="00320FDB" w:rsidRPr="008209AD" w:rsidRDefault="00320FDB" w:rsidP="009C5064">
      <w:r w:rsidRPr="008209AD">
        <w:lastRenderedPageBreak/>
        <w:t>Kaplama malzemesini desteklemek için en yaygın kullanılan araç ise kereste çerçevelerdir. Metal veya plastik boru gibi özel olarak tasarlanmış çerçeveler de kullanılabilir. Kullanılan tahta çubuklar için 50 mm x 50 mm ahşap genişliği yeterlidir. Kaplama zımba teli, bant ve sprey yapıştırma kullanılarak çubuklara sabitlenmelidir.</w:t>
      </w:r>
    </w:p>
    <w:p w14:paraId="20995ABE" w14:textId="77777777" w:rsidR="00320FDB" w:rsidRPr="008209AD" w:rsidRDefault="00320FDB" w:rsidP="009C5064">
      <w:r w:rsidRPr="008209AD">
        <w:t>Karantina alanı hava sızdırmaz olmalıdır. Tüm kaçaklar tespit edilmeli ve kapatılmalıdır. Tüm köşeler, pencere kenarları, kapılar, negatif basınç ünitesinin etrafı gibi hava kaçışının olabileceği yerler düzgünce bantlanmalı veya uygun köpük malzemesiyle kapatılmalıdır.</w:t>
      </w:r>
    </w:p>
    <w:p w14:paraId="363B01CB" w14:textId="720D86F5" w:rsidR="00320FDB" w:rsidRPr="008209AD" w:rsidRDefault="00320FDB" w:rsidP="009C5064">
      <w:r w:rsidRPr="008209AD">
        <w:t>Çok kapalı ve sıcak alanlarda, bazı köpüklerin ve yapıştırıcıların kullanılması boru hatları veya nefes alanına yakın olması, yüksek konsantrasyonlarda zararlı olmasına neden olabilir. Bu durumdan kaçınılmalıdır.</w:t>
      </w:r>
    </w:p>
    <w:p w14:paraId="10C08943" w14:textId="77777777" w:rsidR="00320FDB" w:rsidRPr="008209AD" w:rsidRDefault="00320FDB" w:rsidP="009C5064">
      <w:r w:rsidRPr="008209AD">
        <w:t>Bunlar yapıldığı takdirde sızdırmazlığın önüne geçilemiyorsa ilave önlemler alınmalıdır. Bunlar şu şekilde olabilir;</w:t>
      </w:r>
    </w:p>
    <w:p w14:paraId="455E91E0" w14:textId="0BFF613D" w:rsidR="00320FDB" w:rsidRPr="008209AD" w:rsidRDefault="00320FDB">
      <w:pPr>
        <w:pStyle w:val="ListeParagraf"/>
        <w:numPr>
          <w:ilvl w:val="0"/>
          <w:numId w:val="116"/>
        </w:numPr>
        <w:rPr>
          <w:color w:val="000000"/>
        </w:rPr>
      </w:pPr>
      <w:r w:rsidRPr="008209AD">
        <w:rPr>
          <w:color w:val="000000"/>
        </w:rPr>
        <w:t>Negatif basınç ünitesinin performansı artırılabilir,</w:t>
      </w:r>
    </w:p>
    <w:p w14:paraId="580F239A" w14:textId="5F421AEE" w:rsidR="00320FDB" w:rsidRPr="008209AD" w:rsidRDefault="00320FDB">
      <w:pPr>
        <w:pStyle w:val="ListeParagraf"/>
        <w:numPr>
          <w:ilvl w:val="0"/>
          <w:numId w:val="116"/>
        </w:numPr>
        <w:rPr>
          <w:color w:val="000000"/>
        </w:rPr>
      </w:pPr>
      <w:proofErr w:type="spellStart"/>
      <w:r w:rsidRPr="008209AD">
        <w:rPr>
          <w:color w:val="000000"/>
        </w:rPr>
        <w:t>Glovebag</w:t>
      </w:r>
      <w:proofErr w:type="spellEnd"/>
      <w:r w:rsidRPr="008209AD">
        <w:rPr>
          <w:color w:val="000000"/>
        </w:rPr>
        <w:t xml:space="preserve"> kullanılabilir,</w:t>
      </w:r>
    </w:p>
    <w:p w14:paraId="57D5B3FE" w14:textId="77777777" w:rsidR="00320FDB" w:rsidRPr="008209AD" w:rsidRDefault="00320FDB">
      <w:pPr>
        <w:pStyle w:val="ListeParagraf"/>
        <w:numPr>
          <w:ilvl w:val="0"/>
          <w:numId w:val="116"/>
        </w:numPr>
        <w:rPr>
          <w:color w:val="000000"/>
        </w:rPr>
      </w:pPr>
      <w:r w:rsidRPr="008209AD">
        <w:rPr>
          <w:color w:val="000000"/>
        </w:rPr>
        <w:t>Karantinanın içinde mini karantinalar kurulabilir.</w:t>
      </w:r>
    </w:p>
    <w:p w14:paraId="3C670A70" w14:textId="77777777" w:rsidR="00320FDB" w:rsidRPr="008209AD" w:rsidRDefault="00320FDB" w:rsidP="009C5064">
      <w:r w:rsidRPr="008209AD">
        <w:t>Karantinalar, asbestli ürüne enjeksiyon iğnelerinin yerleştirilmesi de dahil olmak üzere herhangi bir çalışma yapılmadan önce kurulmalıdır ve kaplama malzemesi tek kullanımlık olmalıdır.</w:t>
      </w:r>
    </w:p>
    <w:p w14:paraId="58084B7E" w14:textId="77777777" w:rsidR="00320FDB" w:rsidRPr="008209AD" w:rsidRDefault="00320FDB" w:rsidP="009C5064">
      <w:pPr>
        <w:rPr>
          <w:b/>
        </w:rPr>
      </w:pPr>
      <w:r w:rsidRPr="008209AD">
        <w:rPr>
          <w:b/>
        </w:rPr>
        <w:t>4.2.4</w:t>
      </w:r>
      <w:r w:rsidRPr="008209AD">
        <w:rPr>
          <w:b/>
        </w:rPr>
        <w:tab/>
        <w:t>Negatif Basınç Ünitesi (NBU)</w:t>
      </w:r>
    </w:p>
    <w:p w14:paraId="514514B0" w14:textId="77777777" w:rsidR="00320FDB" w:rsidRPr="008209AD" w:rsidRDefault="00320FDB" w:rsidP="009C5064">
      <w:r w:rsidRPr="008209AD">
        <w:t xml:space="preserve">Karantina ne kadar iyi tasarlansa da hava geçirmeyeceği garanti edilemez. Bir dereceye kadar sızıntı olabilir. Bu nedenle, karantinanın içindeki hava basıncının atmosferik basıncın biraz altında olması sağlamalıdır. Bu, karantina içerisindeki herhangi bir sızıntıya maruz kalan hava akımının dışarıya değil, içeriye doğru ilerlemesini sağlar, böylece asbest tozu karantina içinde kalır. Bununla birlikte çıkan havanın yerine yeterli temiz hava sağlamalıdır. Bu hava duş kabinleri veya hava kilitleri ile kontrollü bir şekilde karantinaya girmelidir. Bu şekilde karantinanın havalandırması düzenlenir ve asbest çalışanlarına temiz hava sağlanır. Prensipte NBU, hava kilitlerinin karşısında yer almalıdır. Bununla birlikte NBU için en uygun yer, karantinanın şekli ve üniteyi yerleştirmek için duvarların erişilebilirliği veya duvarın uygunluğu dahil olmak üzere çeşitli faktörlere bağlıdır. Hava kilidi tek başına küçük veya basit bir karantina için yeterli temiz hava sağlayabilir; ancak daha büyük veya kompleks tesisler için ek hava girişleri gerekebilir. Bu hava girişlerinde </w:t>
      </w:r>
      <w:proofErr w:type="spellStart"/>
      <w:r w:rsidRPr="008209AD">
        <w:t>filtrasyon</w:t>
      </w:r>
      <w:proofErr w:type="spellEnd"/>
      <w:r w:rsidRPr="008209AD">
        <w:t xml:space="preserve"> (ön filtre) bulunmalı ve etrafı bantlanarak sızdırmazlık sağlanmalıdır. NBU normal olarak karantinanın dışında bulunmalı ve sadece ön filtre içeride görülmelidir. Bu durum, erişime ve mevcut alana göre değişmektedir. Karantina içinde ana HEPA filtre </w:t>
      </w:r>
      <w:r w:rsidRPr="008209AD">
        <w:lastRenderedPageBreak/>
        <w:t>ile ön filtre arasında esnek boru tesisatı gerekebilir bu durumda bu esnek hortum korunmalı ve düzenli olarak denetlenmelidir.</w:t>
      </w:r>
    </w:p>
    <w:p w14:paraId="62377DB3" w14:textId="77777777" w:rsidR="00320FDB" w:rsidRPr="008209AD" w:rsidRDefault="00320FDB" w:rsidP="009C5064">
      <w:r w:rsidRPr="008209AD">
        <w:t>Karantina alanının içerisinde yeteri kadar negatif basınç oluşturulmalıdır ve bu basınç karantina alanına mümkün olduğunca eşit dağılmalıdır. Negatif basınç ünitesinin konumu karantina ve hava kilitlerinde etkin hava akışı sağlamalıdır. Hava kilitleri ve atık kabinleri negatif basınca alternatif olarak görülmemelidir.</w:t>
      </w:r>
    </w:p>
    <w:p w14:paraId="05DE2D19" w14:textId="77777777" w:rsidR="00320FDB" w:rsidRPr="008209AD" w:rsidRDefault="00320FDB" w:rsidP="009C5064">
      <w:pPr>
        <w:rPr>
          <w:b/>
        </w:rPr>
      </w:pPr>
      <w:r w:rsidRPr="008209AD">
        <w:rPr>
          <w:b/>
        </w:rPr>
        <w:t>4.2.5</w:t>
      </w:r>
      <w:r w:rsidRPr="008209AD">
        <w:rPr>
          <w:b/>
        </w:rPr>
        <w:tab/>
        <w:t>Karantinaya Giriş (Hava Kilidi)</w:t>
      </w:r>
    </w:p>
    <w:p w14:paraId="3774CF3B" w14:textId="1E401F4D" w:rsidR="00320FDB" w:rsidRPr="008209AD" w:rsidRDefault="00320FDB" w:rsidP="009C5064">
      <w:r w:rsidRPr="008209AD">
        <w:t xml:space="preserve">Karantina için en önemli özellik duş kabinleri veya hava kilitleridir. Hava kilitleri sayesinde personelin, ekipmanın ve atıkların giriş ve çıkışları kontrol altına alınmaktadır. Hava kilitleri ve atık kabinleri en az 1m x 1m x 2m (yükseklik) olmalıdır. Boru hatları veya tahta parçaları gibi daha büyük atıkların atıldığı durumlarda daha büyük olmalıdır. Tek bir yönde, örneğin bir koridor boyunca sınırlandığı yerlerde, hava kilitleri ve atık kabinleri diğer yönde (örneğin 0,8m x 2m x 2m) uzatılmalıdır. Alanın izin verdiği yerlerde ayrı hava kilidi ve atık kabini kullanılmalıdır. Hava kilitleri kabinler arasında geçişlerde asbest tozunun geçişini önleyecek şekilde tasarlanmalıdır. Bu genelde kabinler arasındaki kaplama dikey olarak </w:t>
      </w:r>
      <w:proofErr w:type="spellStart"/>
      <w:r w:rsidRPr="008209AD">
        <w:t>ke</w:t>
      </w:r>
      <w:r w:rsidR="0051089D" w:rsidRPr="008209AD">
        <w:t>Şile</w:t>
      </w:r>
      <w:r w:rsidRPr="008209AD">
        <w:t>rek</w:t>
      </w:r>
      <w:proofErr w:type="spellEnd"/>
      <w:r w:rsidRPr="008209AD">
        <w:t xml:space="preserve"> elde edilir. Bu açıklıklar dışarıdan havanın içeri girişini içerdeki havanın da dışarı çıkmasını engeller. Hava akışını kontrol altına alabilmek için iç yarığın dip kısmına plastik veya tahta çubuklarla </w:t>
      </w:r>
      <w:proofErr w:type="spellStart"/>
      <w:r w:rsidRPr="008209AD">
        <w:t>ağırlıklandırılmalıdır</w:t>
      </w:r>
      <w:proofErr w:type="spellEnd"/>
      <w:r w:rsidRPr="008209AD">
        <w:t>. Karantina içine yeterli miktarda yedek hava sağlanması esastır.</w:t>
      </w:r>
    </w:p>
    <w:p w14:paraId="173ED849" w14:textId="77777777" w:rsidR="00320FDB" w:rsidRPr="008209AD" w:rsidRDefault="00320FDB" w:rsidP="009C5064">
      <w:pPr>
        <w:rPr>
          <w:b/>
        </w:rPr>
      </w:pPr>
      <w:r w:rsidRPr="008209AD">
        <w:rPr>
          <w:b/>
        </w:rPr>
        <w:t>4.2.6</w:t>
      </w:r>
      <w:r w:rsidRPr="008209AD">
        <w:rPr>
          <w:b/>
        </w:rPr>
        <w:tab/>
        <w:t>Hijyen ünitesi</w:t>
      </w:r>
    </w:p>
    <w:p w14:paraId="60FC37CB" w14:textId="77777777" w:rsidR="00320FDB" w:rsidRPr="008209AD" w:rsidRDefault="00320FDB" w:rsidP="009C5064">
      <w:r w:rsidRPr="008209AD">
        <w:t>Hijyen ünitesi (personel temizliği için dizayn edilen sistem) karantinaya bitişik olmalıdır bu mümkün değilse hava kilitleri kullanılmalıdır. Hava kilitleri, asbest tozunu çevreye yaymayacak şekilde tasarlanmalıdır. Geçiş sisteminin kullanılması istenilmeyen bir durumdur mümkün olduğunca bu durumdan kaçınılmalıdır. Duş ünitelerinin direkt karantinaya bağlanması veya hava kilitlerine bağlanması tercih edilmelidir. Hava kilidi ve atık kabinlerinin amacı ek kontrol sağlamaktır. Kaza sonucu sızıntılar, personel hareketi ve atık transferleri sırasında hava hareketini kontrol etmek için karantinanın bitişiğine kurulmalıdır.</w:t>
      </w:r>
    </w:p>
    <w:p w14:paraId="46F54754" w14:textId="77777777" w:rsidR="00320FDB" w:rsidRPr="008209AD" w:rsidRDefault="00320FDB" w:rsidP="009C5064">
      <w:pPr>
        <w:rPr>
          <w:b/>
        </w:rPr>
      </w:pPr>
      <w:r w:rsidRPr="008209AD">
        <w:rPr>
          <w:b/>
        </w:rPr>
        <w:t>4.2.7</w:t>
      </w:r>
      <w:r w:rsidRPr="008209AD">
        <w:rPr>
          <w:b/>
        </w:rPr>
        <w:tab/>
        <w:t>Atık Kabini</w:t>
      </w:r>
    </w:p>
    <w:p w14:paraId="4ABE4086" w14:textId="4D0F4CF3" w:rsidR="00320FDB" w:rsidRPr="008209AD" w:rsidRDefault="00320FDB" w:rsidP="009C5064">
      <w:r w:rsidRPr="008209AD">
        <w:t xml:space="preserve">Atık kabinleri atıkların transferi için kullanılan kabinlerdir. Atık kabinlerinin tasarımı </w:t>
      </w:r>
      <w:r w:rsidR="005175DA" w:rsidRPr="008209AD">
        <w:t>ş</w:t>
      </w:r>
      <w:r w:rsidRPr="008209AD">
        <w:t xml:space="preserve">ekil </w:t>
      </w:r>
      <w:r w:rsidR="005175DA" w:rsidRPr="008209AD">
        <w:t>24</w:t>
      </w:r>
      <w:r w:rsidRPr="008209AD">
        <w:t>’te gösterilmektedir.</w:t>
      </w:r>
    </w:p>
    <w:p w14:paraId="1F63DBD8" w14:textId="77777777" w:rsidR="00EB3BB1" w:rsidRPr="008209AD" w:rsidRDefault="00320FDB" w:rsidP="008D14D7">
      <w:pPr>
        <w:spacing w:afterLines="120" w:after="288"/>
        <w:ind w:left="567"/>
        <w:jc w:val="center"/>
        <w:rPr>
          <w:rFonts w:eastAsia="Tahoma" w:cs="Tahoma"/>
          <w:b/>
          <w:color w:val="000000"/>
          <w:sz w:val="20"/>
          <w:szCs w:val="20"/>
        </w:rPr>
      </w:pPr>
      <w:r w:rsidRPr="008209AD">
        <w:rPr>
          <w:rFonts w:eastAsia="Tahoma" w:cs="Tahoma"/>
          <w:noProof/>
          <w:sz w:val="20"/>
          <w:szCs w:val="20"/>
          <w:lang w:eastAsia="tr-TR"/>
        </w:rPr>
        <w:lastRenderedPageBreak/>
        <w:drawing>
          <wp:inline distT="0" distB="0" distL="0" distR="0" wp14:anchorId="52AFBACA" wp14:editId="75D66350">
            <wp:extent cx="4320000" cy="2624400"/>
            <wp:effectExtent l="19050" t="19050" r="23495" b="24130"/>
            <wp:docPr id="20120172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a:srcRect/>
                    <a:stretch>
                      <a:fillRect/>
                    </a:stretch>
                  </pic:blipFill>
                  <pic:spPr>
                    <a:xfrm>
                      <a:off x="0" y="0"/>
                      <a:ext cx="4320000" cy="2624400"/>
                    </a:xfrm>
                    <a:prstGeom prst="rect">
                      <a:avLst/>
                    </a:prstGeom>
                    <a:ln>
                      <a:solidFill>
                        <a:schemeClr val="bg2">
                          <a:lumMod val="75000"/>
                        </a:schemeClr>
                      </a:solidFill>
                    </a:ln>
                  </pic:spPr>
                </pic:pic>
              </a:graphicData>
            </a:graphic>
          </wp:inline>
        </w:drawing>
      </w:r>
      <w:bookmarkStart w:id="1392" w:name="_heading=h.1c1lvlb" w:colFirst="0" w:colLast="0"/>
      <w:bookmarkEnd w:id="1392"/>
    </w:p>
    <w:p w14:paraId="7DD61A84" w14:textId="493F6072" w:rsidR="00320FDB" w:rsidRPr="008209AD" w:rsidRDefault="00320FDB" w:rsidP="00EB3BB1">
      <w:pPr>
        <w:rPr>
          <w:b/>
        </w:rPr>
      </w:pPr>
      <w:r w:rsidRPr="008209AD">
        <w:rPr>
          <w:b/>
        </w:rPr>
        <w:t>Atık Kabini Tasarımı</w:t>
      </w:r>
    </w:p>
    <w:p w14:paraId="19C42D32" w14:textId="7379DDB5" w:rsidR="00320FDB" w:rsidRPr="008209AD" w:rsidRDefault="00320FDB" w:rsidP="00EB3BB1">
      <w:r w:rsidRPr="008209AD">
        <w:t xml:space="preserve">Bir numaralı kabinde atık torbalarının dışı silinerek temizlenir. İki numaralı kabinde ise atık torbası ikinci atık torbasına geçirilir. Üç numaralı kabinde ise atıklar geçici olarak muhafaza edilir ve dışardan bir </w:t>
      </w:r>
      <w:r w:rsidR="000F790B" w:rsidRPr="008209AD">
        <w:t>görevli</w:t>
      </w:r>
      <w:r w:rsidRPr="008209AD">
        <w:t xml:space="preserve"> buradan atık torbasını alır geçici atık depolama tesisine taşır. Atıkların çıkışı hijyen ünitesinden asla yapılmamalıdır.</w:t>
      </w:r>
    </w:p>
    <w:p w14:paraId="160698BB" w14:textId="77777777" w:rsidR="00320FDB" w:rsidRPr="008209AD" w:rsidRDefault="00320FDB" w:rsidP="00EB3BB1">
      <w:pPr>
        <w:rPr>
          <w:b/>
        </w:rPr>
      </w:pPr>
      <w:r w:rsidRPr="008209AD">
        <w:rPr>
          <w:b/>
        </w:rPr>
        <w:t>4.2.8</w:t>
      </w:r>
      <w:r w:rsidRPr="008209AD">
        <w:rPr>
          <w:b/>
        </w:rPr>
        <w:tab/>
        <w:t>Gözlem Paneli</w:t>
      </w:r>
    </w:p>
    <w:p w14:paraId="161DEEF1" w14:textId="77777777" w:rsidR="00320FDB" w:rsidRPr="008209AD" w:rsidRDefault="00320FDB" w:rsidP="00EB3BB1">
      <w:r w:rsidRPr="008209AD">
        <w:t>Asbest Söküm Uzmanı içeri girmek zorunda kalmadan içeride neler olduğunu görebilmesi için gözlem panelleri (kamera sistemi vb.) karantinanın duvarlarına takılmalıdır. Bu panellerin sayısı ve yeri karantinanın yeri, boyutu ve karmaşıklığına bağlıdır. Şeffaf plastik gözlem panelleri, karantinanın yapımı sırasında kaplamaya yerleştirilmelidir. Paneller her iki taraftan bantlanmalıdır. Paneller yerden 1,5 m yükseklikte en az 60cm x 30cm olmalıdır. Gözlem panellerinin hava kilidi ve atık kabinlerinde de olması gerekir. Panellerden görüntülenmesinin pratik olmadığı yerlerde, uzmanlar karantinadaki gelişmeleri gözlemlemek ve izlemek için alternatif olarak kamere sistemi kullanılabilir. Temizleme kolaylığı için kamera sistemi korunmalıdır.</w:t>
      </w:r>
    </w:p>
    <w:p w14:paraId="15643F16" w14:textId="77777777" w:rsidR="00320FDB" w:rsidRPr="008209AD" w:rsidRDefault="00320FDB" w:rsidP="00EB3BB1">
      <w:pPr>
        <w:rPr>
          <w:b/>
        </w:rPr>
      </w:pPr>
      <w:r w:rsidRPr="008209AD">
        <w:rPr>
          <w:b/>
        </w:rPr>
        <w:t>4.2.9</w:t>
      </w:r>
      <w:r w:rsidRPr="008209AD">
        <w:rPr>
          <w:b/>
        </w:rPr>
        <w:tab/>
        <w:t>Alan Hazırlığı</w:t>
      </w:r>
    </w:p>
    <w:p w14:paraId="41D4F6EC" w14:textId="77777777" w:rsidR="00320FDB" w:rsidRPr="008209AD" w:rsidRDefault="00320FDB" w:rsidP="00EB3BB1">
      <w:r w:rsidRPr="008209AD">
        <w:t xml:space="preserve">Binada işe başlamadan önce karantina da dahil olmak üzere hijyen ünitesi alınmalı ve kurulmalıdır. Karantinanın ilk kurulumu sırasında kullanılacak olan </w:t>
      </w:r>
      <w:proofErr w:type="spellStart"/>
      <w:r w:rsidRPr="008209AD">
        <w:t>KKD’ler</w:t>
      </w:r>
      <w:proofErr w:type="spellEnd"/>
      <w:r w:rsidRPr="008209AD">
        <w:t xml:space="preserve"> belirlenmelidir. Sökülecek alan kontrol edilmelidir. Bunun amacı çıkarılacak eşyaları belirlemek ve temizlikte zorlanmamak için dışarıya çıkartılamayan eşyaları kaplamaktır. Çalışma alanı mümkün olduğunca bitki, ekipman ve mobilyadan arındırılmış olmalıdır. Elektrikli teçhizat gibi geriye kalan tüm ekipmanlar önceden temizlenmeli ve daha </w:t>
      </w:r>
      <w:r w:rsidRPr="008209AD">
        <w:lastRenderedPageBreak/>
        <w:t xml:space="preserve">sonra polietilen kaplama ile kaplanmalı ve </w:t>
      </w:r>
      <w:proofErr w:type="spellStart"/>
      <w:r w:rsidRPr="008209AD">
        <w:t>kontaminasyonu</w:t>
      </w:r>
      <w:proofErr w:type="spellEnd"/>
      <w:r w:rsidRPr="008209AD">
        <w:t xml:space="preserve"> önlemek için sıkıca bantlanmalıdır. Karantina içinde kazanlar veya bacalar varsa dumanlardan dolayı asbestin yayılmasını önlemek için kazan ve bacaların kapatılmış olması gerekir.</w:t>
      </w:r>
    </w:p>
    <w:p w14:paraId="2211A3F6" w14:textId="77777777" w:rsidR="00320FDB" w:rsidRPr="008209AD" w:rsidRDefault="00320FDB" w:rsidP="00EB3BB1">
      <w:r w:rsidRPr="008209AD">
        <w:t xml:space="preserve">Eğer söküm alanında herhangi bir asbestli malzeme varsa bir ön temizlik yapılmalıdır. Bunun için karantina kurulmadan önce tüm gevşek malzemeler kaldırılmalıdır. Ön temizlik, H tipi bir elektrikli süpürge ile vakumlama, yüzey silme, </w:t>
      </w:r>
      <w:proofErr w:type="spellStart"/>
      <w:r w:rsidRPr="008209AD">
        <w:t>polivinil</w:t>
      </w:r>
      <w:proofErr w:type="spellEnd"/>
      <w:r w:rsidRPr="008209AD">
        <w:t xml:space="preserve"> asetat (PVA) ile geçici </w:t>
      </w:r>
      <w:proofErr w:type="spellStart"/>
      <w:r w:rsidRPr="008209AD">
        <w:t>kapsülleme</w:t>
      </w:r>
      <w:proofErr w:type="spellEnd"/>
      <w:r w:rsidRPr="008209AD">
        <w:t>, bant veya yapışkan film, sprey ıslatma ve torbalama dahil olmak üzere uygun toz önleme ve kontrol tedbirleri kullanılarak gerçekleştirilmelidir. Ayrıca, asbestsiz toz ve atıklar mevcut ise bunun için de ön temizleme yapılmalıdır. Bu atıklar normal atık gibi düşünülebilir. Aksi halde iş başladıktan sonra, atıklar asbestli atık olarak kabul edilecek ve tehlikeli atık olarak atılması gerekecektir.</w:t>
      </w:r>
    </w:p>
    <w:p w14:paraId="19CBE13F" w14:textId="77777777" w:rsidR="00320FDB" w:rsidRPr="008209AD" w:rsidRDefault="00320FDB" w:rsidP="00EB3BB1">
      <w:pPr>
        <w:rPr>
          <w:b/>
        </w:rPr>
      </w:pPr>
      <w:r w:rsidRPr="008209AD">
        <w:rPr>
          <w:b/>
        </w:rPr>
        <w:t>4.2.10</w:t>
      </w:r>
      <w:r w:rsidRPr="008209AD">
        <w:rPr>
          <w:b/>
        </w:rPr>
        <w:tab/>
        <w:t>Duman Testi</w:t>
      </w:r>
    </w:p>
    <w:p w14:paraId="3D8CEF4D" w14:textId="77777777" w:rsidR="00320FDB" w:rsidRPr="008209AD" w:rsidRDefault="00320FDB" w:rsidP="00EB3BB1">
      <w:r w:rsidRPr="008209AD">
        <w:t>Karantina içinde söküm başlamadan önce negatif basınç ünitesi çalışmazken duman jeneratöründen duman basılarak karantinanın sızdırmazlığı test edilmelidir. Büyük kaçaklar kolayca belli olacaktır; fakat küçük kaçaklar için biraz beklenmelidir. Bu küçük kaçaklar söküm sırasında çevreye asbest yayılmasına sebep olabilir. Kaçak dumanı kontrol etmenin en kolay yolu fenerle ışık tutmaktır. Herhangi bir sızıntıyla karşılaşıldığında o alan tekrardan gözden geçirilmeli ve o kısım bantlanmalıdır.</w:t>
      </w:r>
    </w:p>
    <w:p w14:paraId="62C52667" w14:textId="77777777" w:rsidR="00320FDB" w:rsidRPr="008209AD" w:rsidRDefault="00320FDB" w:rsidP="00EB3BB1">
      <w:pPr>
        <w:rPr>
          <w:b/>
        </w:rPr>
      </w:pPr>
      <w:bookmarkStart w:id="1393" w:name="_heading=h.3w19e94" w:colFirst="0" w:colLast="0"/>
      <w:bookmarkEnd w:id="1393"/>
      <w:r w:rsidRPr="008209AD">
        <w:rPr>
          <w:b/>
        </w:rPr>
        <w:t>4.3.</w:t>
      </w:r>
      <w:r w:rsidRPr="008209AD">
        <w:rPr>
          <w:b/>
        </w:rPr>
        <w:tab/>
        <w:t>Gerekli Malzemeler ve Kişisel Koruyucu Donanım</w:t>
      </w:r>
    </w:p>
    <w:p w14:paraId="405F178F" w14:textId="77777777" w:rsidR="00320FDB" w:rsidRPr="008209AD" w:rsidRDefault="00320FDB" w:rsidP="00EB3BB1">
      <w:r w:rsidRPr="008209AD">
        <w:t>Söküm çalışmalarına başlamadan önce aşağıdaki listede yer alan malzemeler ve kişisel koruyucu donanım sağlanmalıdır.</w:t>
      </w:r>
    </w:p>
    <w:p w14:paraId="1B179022" w14:textId="77777777" w:rsidR="00320FDB" w:rsidRPr="008209AD" w:rsidRDefault="00320FDB" w:rsidP="00EB3BB1">
      <w:pPr>
        <w:rPr>
          <w:b/>
        </w:rPr>
      </w:pPr>
      <w:r w:rsidRPr="008209AD">
        <w:rPr>
          <w:b/>
        </w:rPr>
        <w:t>4.3.1</w:t>
      </w:r>
      <w:r w:rsidRPr="008209AD">
        <w:rPr>
          <w:b/>
        </w:rPr>
        <w:tab/>
        <w:t>H Tipi Süpürge</w:t>
      </w:r>
    </w:p>
    <w:p w14:paraId="72013141" w14:textId="77777777" w:rsidR="00320FDB" w:rsidRPr="008209AD" w:rsidRDefault="00320FDB" w:rsidP="00EB3BB1">
      <w:r w:rsidRPr="008209AD">
        <w:t>Asbest sökümünde etrafa yayılan küçük parçaların temizlenmesinde ve kıyafetlere yapışıp kalmış liflerin vakumlanarak uzaklaştırılması için EN 6035-2-69 uyarınca H toz sınıfında ve asbest içeren tozlara uygun endüstriyel süpürgeler kullanılmalıdır.</w:t>
      </w:r>
    </w:p>
    <w:p w14:paraId="32CB80B4" w14:textId="77777777" w:rsidR="00320FDB" w:rsidRPr="008209AD" w:rsidRDefault="00320FDB" w:rsidP="00EB3BB1">
      <w:r w:rsidRPr="008209AD">
        <w:t>Binalardaki çalışmalar sırasında çalışma alanında, emiş tertibatları yardımıyla düşük basınç sağlanmalıdır. Bu sayede, sızıntının olduğu durumlarda dışarıdan temiz havanın çalışma alanına girişi ve asbestli havanın da çalışma alanından dışarı çıkmaması sağlanır.</w:t>
      </w:r>
    </w:p>
    <w:p w14:paraId="5FE29FA3" w14:textId="77777777" w:rsidR="00F326BB" w:rsidRDefault="00F326BB">
      <w:pPr>
        <w:spacing w:after="160" w:line="259" w:lineRule="auto"/>
        <w:jc w:val="left"/>
        <w:rPr>
          <w:b/>
        </w:rPr>
      </w:pPr>
      <w:r>
        <w:rPr>
          <w:b/>
        </w:rPr>
        <w:br w:type="page"/>
      </w:r>
    </w:p>
    <w:p w14:paraId="4415370F" w14:textId="69CFB1BD" w:rsidR="00320FDB" w:rsidRPr="008209AD" w:rsidRDefault="00320FDB" w:rsidP="00EB3BB1">
      <w:pPr>
        <w:rPr>
          <w:b/>
        </w:rPr>
      </w:pPr>
      <w:r w:rsidRPr="008209AD">
        <w:rPr>
          <w:b/>
        </w:rPr>
        <w:lastRenderedPageBreak/>
        <w:t>4.3.2</w:t>
      </w:r>
      <w:r w:rsidRPr="008209AD">
        <w:rPr>
          <w:b/>
        </w:rPr>
        <w:tab/>
        <w:t>Bağlayıcı Madde</w:t>
      </w:r>
    </w:p>
    <w:p w14:paraId="7CEE00BB" w14:textId="77777777" w:rsidR="00320FDB" w:rsidRPr="008209AD" w:rsidRDefault="00320FDB" w:rsidP="00EB3BB1">
      <w:r w:rsidRPr="008209AD">
        <w:t>Asbest içeren yapıların sökümü sırasında, yapı parçalarına yapışık liflerin uçması ve solunum havasına karışması riski söz konusu olur. Bu nedenle yüzeylerin, basınçsız olarak püskürtülen lif bağlayıcı maddelerle (örneğin; sıva sabitleyici) kaplanması gerekmektedir. Bu sayede lifler, yapı parçasına iyice yapışır.</w:t>
      </w:r>
    </w:p>
    <w:p w14:paraId="519EEE4F" w14:textId="77777777" w:rsidR="00320FDB" w:rsidRPr="008209AD" w:rsidRDefault="00320FDB" w:rsidP="00EB3BB1">
      <w:pPr>
        <w:rPr>
          <w:b/>
        </w:rPr>
      </w:pPr>
      <w:r w:rsidRPr="008209AD">
        <w:rPr>
          <w:b/>
        </w:rPr>
        <w:t>4.3.3</w:t>
      </w:r>
      <w:r w:rsidRPr="008209AD">
        <w:rPr>
          <w:b/>
        </w:rPr>
        <w:tab/>
        <w:t>Hijyenik Tertibatlar</w:t>
      </w:r>
    </w:p>
    <w:p w14:paraId="59292796" w14:textId="77777777" w:rsidR="00320FDB" w:rsidRPr="008209AD" w:rsidRDefault="00320FDB" w:rsidP="00EB3BB1">
      <w:r w:rsidRPr="008209AD">
        <w:t xml:space="preserve">Çalışanların yemekten önce veya sigara kullanmadan önce yüzlerini ve ellerini yıkayabilmesi için tüm asbestli çalışma alanlarında yıkama tertibatları bulunmalıdır. Asbest içeren yapılardaki kapsamlı çalışmalar sırasında duşlarla ayrılmış ve günlük kıyafetler ile iş elbiselerinin ayrı saklanmasına </w:t>
      </w:r>
      <w:proofErr w:type="gramStart"/>
      <w:r w:rsidRPr="008209AD">
        <w:t>imkan</w:t>
      </w:r>
      <w:proofErr w:type="gramEnd"/>
      <w:r w:rsidRPr="008209AD">
        <w:t xml:space="preserve"> veren bir geçiş alanı gereklidir.</w:t>
      </w:r>
    </w:p>
    <w:p w14:paraId="1AE08BFF" w14:textId="77777777" w:rsidR="00320FDB" w:rsidRPr="008209AD" w:rsidRDefault="00320FDB" w:rsidP="00EB3BB1">
      <w:pPr>
        <w:rPr>
          <w:b/>
        </w:rPr>
      </w:pPr>
      <w:r w:rsidRPr="008209AD">
        <w:rPr>
          <w:b/>
        </w:rPr>
        <w:t>4.3.4</w:t>
      </w:r>
      <w:r w:rsidRPr="008209AD">
        <w:rPr>
          <w:b/>
        </w:rPr>
        <w:tab/>
        <w:t>Kişisel Koruyucu Donanım</w:t>
      </w:r>
    </w:p>
    <w:p w14:paraId="33677BB2" w14:textId="060FF807" w:rsidR="00320FDB" w:rsidRPr="008209AD" w:rsidRDefault="00320FDB" w:rsidP="00EB3BB1">
      <w:pPr>
        <w:rPr>
          <w:u w:val="single"/>
        </w:rPr>
      </w:pPr>
      <w:r w:rsidRPr="008209AD">
        <w:rPr>
          <w:u w:val="single"/>
        </w:rPr>
        <w:t>Koruyucu Kıyafet</w:t>
      </w:r>
    </w:p>
    <w:p w14:paraId="24012F23" w14:textId="2DAAD6AC" w:rsidR="00320FDB" w:rsidRPr="008209AD" w:rsidRDefault="00320FDB">
      <w:pPr>
        <w:pStyle w:val="ListeParagraf"/>
        <w:numPr>
          <w:ilvl w:val="0"/>
          <w:numId w:val="117"/>
        </w:numPr>
        <w:rPr>
          <w:color w:val="000000"/>
        </w:rPr>
      </w:pPr>
      <w:r w:rsidRPr="008209AD">
        <w:rPr>
          <w:color w:val="000000"/>
        </w:rPr>
        <w:t>Koruyucu kıyafet için anti-statik özelliğe sahip partiküllere karşı koruyucu tek kullanımlık vücut koruyucu tulum alınmalıdır.</w:t>
      </w:r>
    </w:p>
    <w:p w14:paraId="5C7A1287" w14:textId="77777777" w:rsidR="00320FDB" w:rsidRPr="008209AD" w:rsidRDefault="00320FDB">
      <w:pPr>
        <w:pStyle w:val="ListeParagraf"/>
        <w:numPr>
          <w:ilvl w:val="0"/>
          <w:numId w:val="117"/>
        </w:numPr>
        <w:rPr>
          <w:color w:val="000000"/>
        </w:rPr>
      </w:pPr>
      <w:r w:rsidRPr="008209AD">
        <w:rPr>
          <w:color w:val="000000"/>
        </w:rPr>
        <w:t>Kirli alana her giriş için yeni bir tane kullanılmalıdır.</w:t>
      </w:r>
    </w:p>
    <w:p w14:paraId="5225A374" w14:textId="77777777" w:rsidR="00320FDB" w:rsidRPr="008209AD" w:rsidRDefault="00320FDB">
      <w:pPr>
        <w:pStyle w:val="ListeParagraf"/>
        <w:numPr>
          <w:ilvl w:val="0"/>
          <w:numId w:val="117"/>
        </w:numPr>
        <w:rPr>
          <w:color w:val="000000"/>
        </w:rPr>
      </w:pPr>
      <w:r w:rsidRPr="008209AD">
        <w:rPr>
          <w:color w:val="000000"/>
        </w:rPr>
        <w:t>Kullanılan tulumlar TS EN ISO 13982-1’e göre Tip 5 havada uçuşan katı partiküller standardına ve TS EN 13034 ‘e göre Tip 6: Sıçrayan sıvı partiküllere karsı limitli koruma standardına sahip tulumlar olabilir.</w:t>
      </w:r>
    </w:p>
    <w:p w14:paraId="08FC6DE3" w14:textId="63CFC0C6" w:rsidR="00320FDB" w:rsidRPr="008209AD" w:rsidRDefault="00320FDB">
      <w:pPr>
        <w:pStyle w:val="ListeParagraf"/>
        <w:numPr>
          <w:ilvl w:val="0"/>
          <w:numId w:val="117"/>
        </w:numPr>
        <w:rPr>
          <w:color w:val="000000"/>
        </w:rPr>
      </w:pPr>
      <w:r w:rsidRPr="008209AD">
        <w:rPr>
          <w:color w:val="000000"/>
        </w:rPr>
        <w:t xml:space="preserve">Koruyucu </w:t>
      </w:r>
      <w:proofErr w:type="spellStart"/>
      <w:r w:rsidRPr="008209AD">
        <w:rPr>
          <w:color w:val="000000"/>
        </w:rPr>
        <w:t>giy</w:t>
      </w:r>
      <w:r w:rsidR="0051089D" w:rsidRPr="008209AD">
        <w:rPr>
          <w:color w:val="000000"/>
        </w:rPr>
        <w:t>Şile</w:t>
      </w:r>
      <w:r w:rsidRPr="008209AD">
        <w:rPr>
          <w:color w:val="000000"/>
        </w:rPr>
        <w:t>r</w:t>
      </w:r>
      <w:proofErr w:type="spellEnd"/>
      <w:r w:rsidRPr="008209AD">
        <w:rPr>
          <w:color w:val="000000"/>
        </w:rPr>
        <w:t xml:space="preserve"> ile çalışanların kendilerine ait </w:t>
      </w:r>
      <w:proofErr w:type="spellStart"/>
      <w:r w:rsidRPr="008209AD">
        <w:rPr>
          <w:color w:val="000000"/>
        </w:rPr>
        <w:t>giy</w:t>
      </w:r>
      <w:r w:rsidR="0051089D" w:rsidRPr="008209AD">
        <w:rPr>
          <w:color w:val="000000"/>
        </w:rPr>
        <w:t>Şile</w:t>
      </w:r>
      <w:r w:rsidRPr="008209AD">
        <w:rPr>
          <w:color w:val="000000"/>
        </w:rPr>
        <w:t>ri</w:t>
      </w:r>
      <w:proofErr w:type="spellEnd"/>
      <w:r w:rsidRPr="008209AD">
        <w:rPr>
          <w:color w:val="000000"/>
        </w:rPr>
        <w:t xml:space="preserve"> ayrı ayrı yerlerde muhafaza edilir.</w:t>
      </w:r>
    </w:p>
    <w:p w14:paraId="571061A6" w14:textId="77777777" w:rsidR="00320FDB" w:rsidRPr="008209AD" w:rsidRDefault="00320FDB" w:rsidP="00EB3BB1">
      <w:pPr>
        <w:rPr>
          <w:u w:val="single"/>
        </w:rPr>
      </w:pPr>
      <w:r w:rsidRPr="008209AD">
        <w:rPr>
          <w:u w:val="single"/>
        </w:rPr>
        <w:t>Solunum Koruyucu Maske</w:t>
      </w:r>
    </w:p>
    <w:p w14:paraId="2A7F0262" w14:textId="0DFA4BD2" w:rsidR="00320FDB" w:rsidRPr="008209AD" w:rsidRDefault="00320FDB">
      <w:pPr>
        <w:pStyle w:val="ListeParagraf"/>
        <w:numPr>
          <w:ilvl w:val="0"/>
          <w:numId w:val="118"/>
        </w:numPr>
        <w:rPr>
          <w:color w:val="000000"/>
        </w:rPr>
      </w:pPr>
      <w:r w:rsidRPr="008209AD">
        <w:rPr>
          <w:color w:val="000000"/>
        </w:rPr>
        <w:t>Tam yüz koruyucu, tehlikeye uygun olan filtresiyle donatılmalıdır.</w:t>
      </w:r>
    </w:p>
    <w:p w14:paraId="658B44B6" w14:textId="563B67C4" w:rsidR="00320FDB" w:rsidRPr="008209AD" w:rsidRDefault="00320FDB">
      <w:pPr>
        <w:pStyle w:val="ListeParagraf"/>
        <w:numPr>
          <w:ilvl w:val="0"/>
          <w:numId w:val="118"/>
        </w:numPr>
        <w:rPr>
          <w:color w:val="000000"/>
        </w:rPr>
      </w:pPr>
      <w:r w:rsidRPr="008209AD">
        <w:rPr>
          <w:color w:val="000000"/>
        </w:rPr>
        <w:t>Solunum koruyucunun uygunluğu kullanımdan önce test edilmeli ve fiziksel ölçülerinin kullanıcıya uygunluğu tespit edilmelidir.</w:t>
      </w:r>
    </w:p>
    <w:p w14:paraId="2AD7F587" w14:textId="77777777" w:rsidR="00320FDB" w:rsidRPr="008209AD" w:rsidRDefault="00320FDB">
      <w:pPr>
        <w:pStyle w:val="ListeParagraf"/>
        <w:numPr>
          <w:ilvl w:val="0"/>
          <w:numId w:val="118"/>
        </w:numPr>
        <w:rPr>
          <w:color w:val="000000"/>
        </w:rPr>
      </w:pPr>
      <w:r w:rsidRPr="008209AD">
        <w:rPr>
          <w:color w:val="000000"/>
        </w:rPr>
        <w:t>Uygun olmayan solunum koruyucu çok az koruma sağlayacaktır.</w:t>
      </w:r>
    </w:p>
    <w:p w14:paraId="39F2F5BD" w14:textId="77777777" w:rsidR="00320FDB" w:rsidRPr="008209AD" w:rsidRDefault="00320FDB">
      <w:pPr>
        <w:pStyle w:val="ListeParagraf"/>
        <w:numPr>
          <w:ilvl w:val="0"/>
          <w:numId w:val="118"/>
        </w:numPr>
        <w:rPr>
          <w:color w:val="000000"/>
        </w:rPr>
      </w:pPr>
      <w:r w:rsidRPr="008209AD">
        <w:rPr>
          <w:color w:val="000000"/>
        </w:rPr>
        <w:t>Uygun bir solunum koruyucunun belirlenmiş koruma faktörü minimum 20 veya daha fazla olması gerekmekle birlikte 50 veya daha fazla olması önerilir.</w:t>
      </w:r>
    </w:p>
    <w:p w14:paraId="38CA2841" w14:textId="77777777" w:rsidR="00320FDB" w:rsidRPr="008209AD" w:rsidRDefault="00320FDB" w:rsidP="00EB3BB1">
      <w:pPr>
        <w:rPr>
          <w:u w:val="single"/>
        </w:rPr>
      </w:pPr>
      <w:r w:rsidRPr="008209AD">
        <w:rPr>
          <w:u w:val="single"/>
        </w:rPr>
        <w:t>Tek kullanımlık solunum koruyucular:</w:t>
      </w:r>
    </w:p>
    <w:p w14:paraId="3E77223A" w14:textId="77777777" w:rsidR="00320FDB" w:rsidRPr="008209AD" w:rsidRDefault="00320FDB">
      <w:pPr>
        <w:pStyle w:val="ListeParagraf"/>
        <w:numPr>
          <w:ilvl w:val="0"/>
          <w:numId w:val="119"/>
        </w:numPr>
        <w:rPr>
          <w:color w:val="000000"/>
        </w:rPr>
      </w:pPr>
      <w:r w:rsidRPr="008209AD">
        <w:rPr>
          <w:color w:val="000000"/>
        </w:rPr>
        <w:t>TS EN 149+A1 uyumlaştırılmış standardı ile EN149:2001+A1:2009 standardına göre FFP3 koruma seviyesine sahip 50 veya daha fazla koruma faktörü ile partiküllere karşı koruyucu kullanılabilir.</w:t>
      </w:r>
    </w:p>
    <w:p w14:paraId="7B68D206" w14:textId="77777777" w:rsidR="00320FDB" w:rsidRPr="008209AD" w:rsidRDefault="00320FDB" w:rsidP="00EB3BB1">
      <w:pPr>
        <w:rPr>
          <w:u w:val="single"/>
        </w:rPr>
      </w:pPr>
      <w:r w:rsidRPr="008209AD">
        <w:rPr>
          <w:u w:val="single"/>
        </w:rPr>
        <w:lastRenderedPageBreak/>
        <w:t>Tam Yüz Maskesi:</w:t>
      </w:r>
    </w:p>
    <w:p w14:paraId="7F4E30E7" w14:textId="4008B80C" w:rsidR="00320FDB" w:rsidRPr="008209AD" w:rsidRDefault="00320FDB">
      <w:pPr>
        <w:pStyle w:val="ListeParagraf"/>
        <w:numPr>
          <w:ilvl w:val="0"/>
          <w:numId w:val="119"/>
        </w:numPr>
        <w:rPr>
          <w:color w:val="000000"/>
        </w:rPr>
      </w:pPr>
      <w:r w:rsidRPr="008209AD">
        <w:rPr>
          <w:color w:val="000000"/>
        </w:rPr>
        <w:t>TS EN 143 uyumlaştırılmış standardı ile EN143+A1/AC standardına göre P3 koruma seviyesine sahip partikül filtresi ile tam yüz maskesi kullanılabilir.</w:t>
      </w:r>
    </w:p>
    <w:p w14:paraId="75B71084" w14:textId="77777777" w:rsidR="00320FDB" w:rsidRPr="008209AD" w:rsidRDefault="00320FDB" w:rsidP="00EB3BB1">
      <w:pPr>
        <w:rPr>
          <w:u w:val="single"/>
        </w:rPr>
      </w:pPr>
      <w:r w:rsidRPr="008209AD">
        <w:rPr>
          <w:u w:val="single"/>
        </w:rPr>
        <w:t>Motorlu solunum koruyucular:</w:t>
      </w:r>
    </w:p>
    <w:p w14:paraId="0B0188E0" w14:textId="77777777" w:rsidR="00320FDB" w:rsidRPr="008209AD" w:rsidRDefault="00320FDB">
      <w:pPr>
        <w:pStyle w:val="ListeParagraf"/>
        <w:numPr>
          <w:ilvl w:val="0"/>
          <w:numId w:val="119"/>
        </w:numPr>
        <w:rPr>
          <w:color w:val="000000"/>
        </w:rPr>
      </w:pPr>
      <w:r w:rsidRPr="008209AD">
        <w:rPr>
          <w:color w:val="000000"/>
        </w:rPr>
        <w:t>Solunum, baş, göz, işitme ve yüz koruma ile ilgili seçilen koruma sınıfına uygun standartlara sahip olmakla birlikte batarya vb. motorlu kısım için EN 12941 standardına sahip kombine bir koruyucu kullanılabilir.</w:t>
      </w:r>
    </w:p>
    <w:p w14:paraId="54ECA2A9" w14:textId="77777777" w:rsidR="00320FDB" w:rsidRPr="008209AD" w:rsidRDefault="00320FDB" w:rsidP="00EB3BB1">
      <w:pPr>
        <w:rPr>
          <w:u w:val="single"/>
        </w:rPr>
      </w:pPr>
      <w:r w:rsidRPr="008209AD">
        <w:rPr>
          <w:u w:val="single"/>
        </w:rPr>
        <w:t>Diğer Kişisel Koruyucu Donanımlar</w:t>
      </w:r>
    </w:p>
    <w:p w14:paraId="15290A75" w14:textId="77777777" w:rsidR="00320FDB" w:rsidRPr="008209AD" w:rsidRDefault="00320FDB">
      <w:pPr>
        <w:pStyle w:val="ListeParagraf"/>
        <w:numPr>
          <w:ilvl w:val="0"/>
          <w:numId w:val="119"/>
        </w:numPr>
        <w:rPr>
          <w:color w:val="000000"/>
        </w:rPr>
      </w:pPr>
      <w:r w:rsidRPr="008209AD">
        <w:rPr>
          <w:color w:val="000000"/>
        </w:rPr>
        <w:t xml:space="preserve">Bağcıksız, </w:t>
      </w:r>
      <w:proofErr w:type="spellStart"/>
      <w:r w:rsidRPr="008209AD">
        <w:rPr>
          <w:color w:val="000000"/>
        </w:rPr>
        <w:t>tokasız</w:t>
      </w:r>
      <w:proofErr w:type="spellEnd"/>
      <w:r w:rsidRPr="008209AD">
        <w:rPr>
          <w:color w:val="000000"/>
        </w:rPr>
        <w:t xml:space="preserve"> direk ayağa geçirilebilecek iş güvenliği ayakkabısı giyilmelidir. Kayma riski içerdiğinden botlar / çizmeler galoşlara göre öncelikli tercih edilmelidir. Kullanım sonrası yıkanabilir botlar / çizmeler tercih edilebilir.</w:t>
      </w:r>
    </w:p>
    <w:p w14:paraId="6282F4E8" w14:textId="77777777" w:rsidR="00320FDB" w:rsidRPr="008209AD" w:rsidRDefault="00320FDB">
      <w:pPr>
        <w:pStyle w:val="ListeParagraf"/>
        <w:numPr>
          <w:ilvl w:val="0"/>
          <w:numId w:val="119"/>
        </w:numPr>
        <w:rPr>
          <w:color w:val="000000"/>
        </w:rPr>
      </w:pPr>
      <w:r w:rsidRPr="008209AD">
        <w:rPr>
          <w:color w:val="000000"/>
        </w:rPr>
        <w:t>Tek kullanımlık iş eldivenleri kullanılmalıdır. Yapılan işe göre mekanik direnci yüksek, elektrik direnci yüksek ya da kimyasala karşı bir eldiven kullanılacak ise bu eldivenlerin içine kavrama kabiliyeti yüksek ince hijyen eldivenleri kullanılabilir. Her asbest söküm işleminden, çalışan kirlenmiş alanı terk ettikten sonra, eldiven uygun şekilde mühürlü asbest atık torbalarına konulmalıdır. Kirlenmiş alana her girişte yeni bir çift iş güvenliği eldiveni giyilmelidir.</w:t>
      </w:r>
    </w:p>
    <w:p w14:paraId="54FA5048" w14:textId="77777777" w:rsidR="00320FDB" w:rsidRPr="008209AD" w:rsidRDefault="00320FDB" w:rsidP="00EB3BB1">
      <w:bookmarkStart w:id="1394" w:name="_heading=h.2b6jogx" w:colFirst="0" w:colLast="0"/>
      <w:bookmarkEnd w:id="1394"/>
      <w:r w:rsidRPr="008209AD">
        <w:rPr>
          <w:b/>
        </w:rPr>
        <w:t>4.4.</w:t>
      </w:r>
      <w:r w:rsidRPr="008209AD">
        <w:rPr>
          <w:b/>
        </w:rPr>
        <w:tab/>
        <w:t>Asbest İçeren Malzemelerin Kutulama ve Ayırma Yoluyla Sökümü</w:t>
      </w:r>
    </w:p>
    <w:p w14:paraId="21E6B87E" w14:textId="4D8DCACF" w:rsidR="00320FDB" w:rsidRPr="008209AD" w:rsidRDefault="00320FDB" w:rsidP="00EB3BB1">
      <w:r w:rsidRPr="008209AD">
        <w:t xml:space="preserve">Toz oluşturmadan ve mümkün olduğunca parçaları kırmadan termitleri ve/veya kirlenmiş malzemeleri uygun şekilde ayırmak gerekir. Ayrıca kesime başlamadan önce tozun bastırılması için kimyasal yapıştırıcı sıvının ilgili alana püskürtülmesi gerekir. </w:t>
      </w:r>
      <w:proofErr w:type="spellStart"/>
      <w:r w:rsidRPr="008209AD">
        <w:t>Ke</w:t>
      </w:r>
      <w:r w:rsidR="0051089D" w:rsidRPr="008209AD">
        <w:t>Şile</w:t>
      </w:r>
      <w:r w:rsidRPr="008209AD">
        <w:t>n</w:t>
      </w:r>
      <w:proofErr w:type="spellEnd"/>
      <w:r w:rsidRPr="008209AD">
        <w:t xml:space="preserve"> ve sökülen parçaların, yapıştırıcı sıvı sıkılarak özel sızdırmaz folyo ve/veya asbest çuvallarına (büyük torba) koyulması, paketlenip etiketlenmesi ve bertaraf edilmeden önce yükleniciler tarafından belirlenen atık kabinine konulması sağlanır.</w:t>
      </w:r>
    </w:p>
    <w:p w14:paraId="2B40878D" w14:textId="77777777" w:rsidR="00320FDB" w:rsidRPr="008209AD" w:rsidRDefault="00320FDB" w:rsidP="00EB3BB1">
      <w:bookmarkStart w:id="1395" w:name="_heading=h.qbtyoq" w:colFirst="0" w:colLast="0"/>
      <w:bookmarkEnd w:id="1395"/>
      <w:r w:rsidRPr="008209AD">
        <w:rPr>
          <w:b/>
        </w:rPr>
        <w:t>4.5.</w:t>
      </w:r>
      <w:r w:rsidRPr="008209AD">
        <w:rPr>
          <w:b/>
        </w:rPr>
        <w:tab/>
        <w:t>Söküm İşleminin Ardından Yapılması Gerekenler</w:t>
      </w:r>
    </w:p>
    <w:p w14:paraId="659CF487" w14:textId="77777777" w:rsidR="00320FDB" w:rsidRPr="008209AD" w:rsidRDefault="00320FDB" w:rsidP="00EB3BB1">
      <w:r w:rsidRPr="008209AD">
        <w:t>Söküm işlemi tamamlandıktan sonra aşağıdaki işlemlerin yapılması gerekmektedir;</w:t>
      </w:r>
    </w:p>
    <w:p w14:paraId="515DC3BF" w14:textId="77777777" w:rsidR="00320FDB" w:rsidRPr="008209AD" w:rsidRDefault="00320FDB">
      <w:pPr>
        <w:pStyle w:val="ListeParagraf"/>
        <w:numPr>
          <w:ilvl w:val="0"/>
          <w:numId w:val="120"/>
        </w:numPr>
        <w:rPr>
          <w:color w:val="000000"/>
        </w:rPr>
      </w:pPr>
      <w:r w:rsidRPr="008209AD">
        <w:rPr>
          <w:color w:val="000000"/>
        </w:rPr>
        <w:t xml:space="preserve">Gerekirse iç </w:t>
      </w:r>
      <w:proofErr w:type="gramStart"/>
      <w:r w:rsidRPr="008209AD">
        <w:rPr>
          <w:color w:val="000000"/>
        </w:rPr>
        <w:t>mekanda</w:t>
      </w:r>
      <w:proofErr w:type="gramEnd"/>
      <w:r w:rsidRPr="008209AD">
        <w:rPr>
          <w:color w:val="000000"/>
        </w:rPr>
        <w:t xml:space="preserve"> filtreli sanayi tipi süpürge ile tüm alanların temizlenmesi, gerekmediği takdirde nemlendirilmesi,</w:t>
      </w:r>
    </w:p>
    <w:p w14:paraId="152B5506" w14:textId="77777777" w:rsidR="00320FDB" w:rsidRPr="008209AD" w:rsidRDefault="00320FDB">
      <w:pPr>
        <w:pStyle w:val="ListeParagraf"/>
        <w:numPr>
          <w:ilvl w:val="0"/>
          <w:numId w:val="120"/>
        </w:numPr>
        <w:rPr>
          <w:color w:val="000000"/>
        </w:rPr>
      </w:pPr>
      <w:r w:rsidRPr="008209AD">
        <w:rPr>
          <w:color w:val="000000"/>
        </w:rPr>
        <w:t>Kimyasallarla ve/veya kimyasal olmayan malzemelerle ıslak temizlik</w:t>
      </w:r>
    </w:p>
    <w:p w14:paraId="3A698A77" w14:textId="77777777" w:rsidR="00320FDB" w:rsidRPr="008209AD" w:rsidRDefault="00320FDB">
      <w:pPr>
        <w:pStyle w:val="ListeParagraf"/>
        <w:numPr>
          <w:ilvl w:val="0"/>
          <w:numId w:val="120"/>
        </w:numPr>
        <w:rPr>
          <w:color w:val="000000"/>
        </w:rPr>
      </w:pPr>
      <w:r w:rsidRPr="008209AD">
        <w:rPr>
          <w:color w:val="000000"/>
        </w:rPr>
        <w:t>Tüm yüzeylere lif yapıştırıcı içeren özel bir sıvı malzeme püskürtülmesi</w:t>
      </w:r>
    </w:p>
    <w:p w14:paraId="7DF1D569" w14:textId="77777777" w:rsidR="00320FDB" w:rsidRPr="008209AD" w:rsidRDefault="00320FDB" w:rsidP="00EB3BB1">
      <w:bookmarkStart w:id="1396" w:name="_heading=h.3abhhcj" w:colFirst="0" w:colLast="0"/>
      <w:bookmarkEnd w:id="1396"/>
      <w:r w:rsidRPr="008209AD">
        <w:rPr>
          <w:b/>
        </w:rPr>
        <w:t>4.6.</w:t>
      </w:r>
      <w:r w:rsidRPr="008209AD">
        <w:rPr>
          <w:b/>
        </w:rPr>
        <w:tab/>
        <w:t xml:space="preserve">Asbestli Atıkların Yönetimi ve </w:t>
      </w:r>
      <w:proofErr w:type="spellStart"/>
      <w:r w:rsidRPr="008209AD">
        <w:rPr>
          <w:b/>
        </w:rPr>
        <w:t>Bertarafı</w:t>
      </w:r>
      <w:proofErr w:type="spellEnd"/>
    </w:p>
    <w:p w14:paraId="419529B6" w14:textId="77777777" w:rsidR="00320FDB" w:rsidRPr="008209AD" w:rsidRDefault="00320FDB" w:rsidP="00EB3BB1">
      <w:r w:rsidRPr="008209AD">
        <w:lastRenderedPageBreak/>
        <w:t>Asbestli atıkların yönetimi konusu sadece söküm ve yıkım işleri tamamlandıktan sonra ele alınacak bir konu olarak düşünülmemelidir. Asbest içeren atıklar, her gün mesai bitiminde toplanmalı, asbest işareti taşıyan poşetlere konulmalı ve işyerinde düzenli biçimde depolanmalıdır. Atık prosedürleri ile ilgisi olmayan personelin atıklara erişimini engellemek için gerekli uyarı ve koruyucular yerleştirilmeli, ayrıca asbest depolanan konumlara girilmemesi gerektiği tüm çalışanlara bildirilmelidir. Depolanan malzemenin poşetlerde delik açması ihtimali varsa (</w:t>
      </w:r>
      <w:proofErr w:type="spellStart"/>
      <w:r w:rsidRPr="008209AD">
        <w:t>örn</w:t>
      </w:r>
      <w:proofErr w:type="spellEnd"/>
      <w:r w:rsidRPr="008209AD">
        <w:t xml:space="preserve">. sivri uçlu, sert atıklar) çift poşet kullanılmalıdır. Atık poşetlerinin lif bağlayıcı solüsyonla ıslatılması da tavsiye edilmektedir. Yıkım, söküm projesi sona erdiğinde veya atıklar taşınması ekonomik olacak miktarda biriktiğinde, Çevre, Şehircilik ve İklim Değişikliği Bakanlığından lisanslı atık taşıma firması ile ve yetkili atık bertaraf kuruluşu ile sözleşme imzalanarak atıkların mevzuata uygun şekilde taşınması ve </w:t>
      </w:r>
      <w:proofErr w:type="spellStart"/>
      <w:r w:rsidRPr="008209AD">
        <w:t>bertarafı</w:t>
      </w:r>
      <w:proofErr w:type="spellEnd"/>
      <w:r w:rsidRPr="008209AD">
        <w:t xml:space="preserve"> gerçekleştirilmelidir.</w:t>
      </w:r>
    </w:p>
    <w:p w14:paraId="126DFBAB" w14:textId="77777777" w:rsidR="00320FDB" w:rsidRPr="008209AD" w:rsidRDefault="00320FDB" w:rsidP="00EB3BB1">
      <w:r w:rsidRPr="008209AD">
        <w:t xml:space="preserve">Binadan söküm sonucu ortaya çıkartılan asbest, “atık” niteliğinde olup “atık mevzuatı” hükümlerine göre taşınması ve </w:t>
      </w:r>
      <w:proofErr w:type="spellStart"/>
      <w:r w:rsidRPr="008209AD">
        <w:t>bertarafı</w:t>
      </w:r>
      <w:proofErr w:type="spellEnd"/>
      <w:r w:rsidRPr="008209AD">
        <w:t xml:space="preserve"> gerekmektedir. Çevre Kanunu’nun 11’inci maddesine göre; üretim, tüketim ve hizmet faaliyetleri sonucunda oluşan atıklarını alıcı ortamlara doğrudan veya dolaylı vermeleri uygun görülmeyen tesis ve işletmeler ile yerleşim birimleri atıklarını yönetmeliklerde belirlenen standart ve yöntemlere uygun olarak arıtmak ve bertaraf etmekle veya ettirmekle ve öngörülen izinleri almakla yükümlüdürler. Tüm atıkların tabi olduğu bu hüküm asbest atıklarının bertaraftı için de geçerlidir.</w:t>
      </w:r>
    </w:p>
    <w:p w14:paraId="1F2AE33F" w14:textId="28FCD0DE" w:rsidR="00320FDB" w:rsidRPr="008209AD" w:rsidRDefault="00320FDB" w:rsidP="00E71DB5">
      <w:pPr>
        <w:rPr>
          <w:rFonts w:cs="Tahoma"/>
        </w:rPr>
      </w:pPr>
      <w:r w:rsidRPr="008209AD">
        <w:t>Çevre ve Şehircilik Bakanlığı tarafından 02/04/2015 tarih ve 29314 sayılı Resmî Gazetede yayımlanan Atık Yönetimi Yönetmeliği’nin (AYY) EK-4 atık listesindeki, asbest içeren atıklar kapsamında Proje faaliyetleri sonucu oluşacak asbest içeren atıkların “yalıtım malzemeleri ve asbest içeren inşaat malzem</w:t>
      </w:r>
      <w:r w:rsidR="00544C69" w:rsidRPr="008209AD">
        <w:t>eleri” olacağı düşünülmektedir.</w:t>
      </w:r>
      <w:bookmarkStart w:id="1397" w:name="_heading=h.1pgrrkc" w:colFirst="0" w:colLast="0"/>
      <w:bookmarkEnd w:id="1397"/>
    </w:p>
    <w:p w14:paraId="26B44661" w14:textId="40976CDB" w:rsidR="00E71DB5" w:rsidRPr="008209AD" w:rsidRDefault="00E71DB5" w:rsidP="00E71DB5">
      <w:pPr>
        <w:pStyle w:val="ResimYazs"/>
        <w:keepNext/>
      </w:pPr>
      <w:bookmarkStart w:id="1398" w:name="_Toc201564569"/>
      <w:r w:rsidRPr="008209AD">
        <w:t xml:space="preserve">Tablo </w:t>
      </w:r>
      <w:fldSimple w:instr=" SEQ Tablo \* ARABIC ">
        <w:r w:rsidR="00A172BA" w:rsidRPr="008209AD">
          <w:rPr>
            <w:noProof/>
          </w:rPr>
          <w:t>39</w:t>
        </w:r>
      </w:fldSimple>
      <w:r w:rsidRPr="008209AD">
        <w:t>:</w:t>
      </w:r>
      <w:r w:rsidRPr="008209AD">
        <w:rPr>
          <w:b w:val="0"/>
        </w:rPr>
        <w:t xml:space="preserve"> Yalıtım Malzemeleri ve Asbest İçeren İnşaat Malzemeleri Atık Kodları</w:t>
      </w:r>
      <w:bookmarkEnd w:id="1398"/>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5859"/>
        <w:gridCol w:w="2007"/>
      </w:tblGrid>
      <w:tr w:rsidR="00320FDB" w:rsidRPr="008209AD" w14:paraId="2C666E0A" w14:textId="77777777" w:rsidTr="00770CBE">
        <w:trPr>
          <w:tblHeader/>
        </w:trPr>
        <w:tc>
          <w:tcPr>
            <w:tcW w:w="1206" w:type="dxa"/>
            <w:shd w:val="clear" w:color="auto" w:fill="auto"/>
          </w:tcPr>
          <w:p w14:paraId="4B5C9BF6" w14:textId="77777777" w:rsidR="00320FDB" w:rsidRPr="008209AD" w:rsidRDefault="00320FDB" w:rsidP="00276C55">
            <w:pPr>
              <w:spacing w:line="240" w:lineRule="auto"/>
              <w:jc w:val="left"/>
              <w:rPr>
                <w:b/>
                <w:bCs/>
                <w:sz w:val="20"/>
              </w:rPr>
            </w:pPr>
            <w:r w:rsidRPr="008209AD">
              <w:rPr>
                <w:b/>
                <w:bCs/>
                <w:sz w:val="20"/>
              </w:rPr>
              <w:t>Atık Kodu</w:t>
            </w:r>
          </w:p>
        </w:tc>
        <w:tc>
          <w:tcPr>
            <w:tcW w:w="5859" w:type="dxa"/>
            <w:shd w:val="clear" w:color="auto" w:fill="auto"/>
          </w:tcPr>
          <w:p w14:paraId="3AD80F6C" w14:textId="77777777" w:rsidR="00320FDB" w:rsidRPr="008209AD" w:rsidRDefault="00320FDB" w:rsidP="00276C55">
            <w:pPr>
              <w:spacing w:line="240" w:lineRule="auto"/>
              <w:jc w:val="left"/>
              <w:rPr>
                <w:b/>
                <w:bCs/>
                <w:sz w:val="20"/>
              </w:rPr>
            </w:pPr>
            <w:r w:rsidRPr="008209AD">
              <w:rPr>
                <w:b/>
                <w:bCs/>
                <w:sz w:val="20"/>
              </w:rPr>
              <w:t>Atık Kodu Tanımı</w:t>
            </w:r>
          </w:p>
        </w:tc>
        <w:tc>
          <w:tcPr>
            <w:tcW w:w="2007" w:type="dxa"/>
            <w:shd w:val="clear" w:color="auto" w:fill="auto"/>
          </w:tcPr>
          <w:p w14:paraId="0DD48106" w14:textId="77777777" w:rsidR="00320FDB" w:rsidRPr="008209AD" w:rsidRDefault="00320FDB" w:rsidP="00276C55">
            <w:pPr>
              <w:spacing w:line="240" w:lineRule="auto"/>
              <w:jc w:val="left"/>
              <w:rPr>
                <w:b/>
                <w:bCs/>
                <w:sz w:val="20"/>
              </w:rPr>
            </w:pPr>
            <w:r w:rsidRPr="008209AD">
              <w:rPr>
                <w:b/>
                <w:bCs/>
                <w:sz w:val="20"/>
              </w:rPr>
              <w:t>Açıklama</w:t>
            </w:r>
          </w:p>
        </w:tc>
      </w:tr>
      <w:tr w:rsidR="00320FDB" w:rsidRPr="008209AD" w14:paraId="087DC62A" w14:textId="77777777" w:rsidTr="00770CBE">
        <w:tc>
          <w:tcPr>
            <w:tcW w:w="1206" w:type="dxa"/>
            <w:shd w:val="clear" w:color="auto" w:fill="auto"/>
          </w:tcPr>
          <w:p w14:paraId="70984B93" w14:textId="77777777" w:rsidR="00320FDB" w:rsidRPr="008209AD" w:rsidRDefault="00320FDB" w:rsidP="00544C69">
            <w:pPr>
              <w:spacing w:line="240" w:lineRule="auto"/>
              <w:rPr>
                <w:sz w:val="20"/>
              </w:rPr>
            </w:pPr>
            <w:r w:rsidRPr="008209AD">
              <w:rPr>
                <w:sz w:val="20"/>
              </w:rPr>
              <w:t>17 06</w:t>
            </w:r>
          </w:p>
        </w:tc>
        <w:tc>
          <w:tcPr>
            <w:tcW w:w="5859" w:type="dxa"/>
            <w:shd w:val="clear" w:color="auto" w:fill="auto"/>
          </w:tcPr>
          <w:p w14:paraId="1D982D5B" w14:textId="77777777" w:rsidR="00320FDB" w:rsidRPr="008209AD" w:rsidRDefault="00320FDB" w:rsidP="00544C69">
            <w:pPr>
              <w:spacing w:line="240" w:lineRule="auto"/>
              <w:rPr>
                <w:sz w:val="20"/>
              </w:rPr>
            </w:pPr>
            <w:r w:rsidRPr="008209AD">
              <w:rPr>
                <w:sz w:val="20"/>
              </w:rPr>
              <w:t>Yalıtım malzemeleri ve asbest içeren inşaat malzemeleri</w:t>
            </w:r>
          </w:p>
        </w:tc>
        <w:tc>
          <w:tcPr>
            <w:tcW w:w="2007" w:type="dxa"/>
            <w:shd w:val="clear" w:color="auto" w:fill="auto"/>
          </w:tcPr>
          <w:p w14:paraId="7210C5B6" w14:textId="77777777" w:rsidR="00320FDB" w:rsidRPr="008209AD" w:rsidRDefault="00320FDB" w:rsidP="00544C69">
            <w:pPr>
              <w:spacing w:line="240" w:lineRule="auto"/>
              <w:rPr>
                <w:sz w:val="20"/>
              </w:rPr>
            </w:pPr>
          </w:p>
        </w:tc>
      </w:tr>
      <w:tr w:rsidR="00320FDB" w:rsidRPr="008209AD" w14:paraId="0CAB0F8D" w14:textId="77777777" w:rsidTr="00770CBE">
        <w:tc>
          <w:tcPr>
            <w:tcW w:w="1206" w:type="dxa"/>
            <w:shd w:val="clear" w:color="auto" w:fill="auto"/>
          </w:tcPr>
          <w:p w14:paraId="5C27F43A" w14:textId="77777777" w:rsidR="00320FDB" w:rsidRPr="008209AD" w:rsidRDefault="00320FDB" w:rsidP="00544C69">
            <w:pPr>
              <w:spacing w:line="240" w:lineRule="auto"/>
              <w:rPr>
                <w:sz w:val="20"/>
              </w:rPr>
            </w:pPr>
            <w:r w:rsidRPr="008209AD">
              <w:rPr>
                <w:sz w:val="20"/>
              </w:rPr>
              <w:t>17 06 01</w:t>
            </w:r>
          </w:p>
        </w:tc>
        <w:tc>
          <w:tcPr>
            <w:tcW w:w="5859" w:type="dxa"/>
            <w:shd w:val="clear" w:color="auto" w:fill="auto"/>
          </w:tcPr>
          <w:p w14:paraId="03D12D0A" w14:textId="77777777" w:rsidR="00320FDB" w:rsidRPr="008209AD" w:rsidRDefault="00320FDB" w:rsidP="00544C69">
            <w:pPr>
              <w:spacing w:line="240" w:lineRule="auto"/>
              <w:rPr>
                <w:sz w:val="20"/>
              </w:rPr>
            </w:pPr>
            <w:r w:rsidRPr="008209AD">
              <w:rPr>
                <w:sz w:val="20"/>
              </w:rPr>
              <w:t>Yalıtım malzemeleri ve asbest içeren inşaat malzemeleri</w:t>
            </w:r>
          </w:p>
        </w:tc>
        <w:tc>
          <w:tcPr>
            <w:tcW w:w="2007" w:type="dxa"/>
            <w:shd w:val="clear" w:color="auto" w:fill="auto"/>
          </w:tcPr>
          <w:p w14:paraId="0AB9958E" w14:textId="77777777" w:rsidR="00320FDB" w:rsidRPr="008209AD" w:rsidRDefault="00320FDB" w:rsidP="00544C69">
            <w:pPr>
              <w:spacing w:line="240" w:lineRule="auto"/>
              <w:rPr>
                <w:sz w:val="20"/>
              </w:rPr>
            </w:pPr>
            <w:r w:rsidRPr="008209AD">
              <w:rPr>
                <w:sz w:val="20"/>
              </w:rPr>
              <w:t>M*</w:t>
            </w:r>
          </w:p>
        </w:tc>
      </w:tr>
      <w:tr w:rsidR="00320FDB" w:rsidRPr="008209AD" w14:paraId="07642937" w14:textId="77777777" w:rsidTr="00770CBE">
        <w:tc>
          <w:tcPr>
            <w:tcW w:w="1206" w:type="dxa"/>
            <w:shd w:val="clear" w:color="auto" w:fill="auto"/>
          </w:tcPr>
          <w:p w14:paraId="19805916" w14:textId="77777777" w:rsidR="00320FDB" w:rsidRPr="008209AD" w:rsidRDefault="00320FDB" w:rsidP="00544C69">
            <w:pPr>
              <w:spacing w:line="240" w:lineRule="auto"/>
              <w:rPr>
                <w:sz w:val="20"/>
              </w:rPr>
            </w:pPr>
            <w:r w:rsidRPr="008209AD">
              <w:rPr>
                <w:sz w:val="20"/>
              </w:rPr>
              <w:t>17 06 05</w:t>
            </w:r>
          </w:p>
        </w:tc>
        <w:tc>
          <w:tcPr>
            <w:tcW w:w="5859" w:type="dxa"/>
            <w:shd w:val="clear" w:color="auto" w:fill="auto"/>
          </w:tcPr>
          <w:p w14:paraId="6BE651B1" w14:textId="77777777" w:rsidR="00320FDB" w:rsidRPr="008209AD" w:rsidRDefault="00320FDB" w:rsidP="00544C69">
            <w:pPr>
              <w:spacing w:line="240" w:lineRule="auto"/>
              <w:rPr>
                <w:sz w:val="20"/>
              </w:rPr>
            </w:pPr>
            <w:r w:rsidRPr="008209AD">
              <w:rPr>
                <w:sz w:val="20"/>
              </w:rPr>
              <w:t>Yalıtım malzemeleri ve asbest içeren inşaat malzemeleri</w:t>
            </w:r>
          </w:p>
        </w:tc>
        <w:tc>
          <w:tcPr>
            <w:tcW w:w="2007" w:type="dxa"/>
            <w:shd w:val="clear" w:color="auto" w:fill="auto"/>
          </w:tcPr>
          <w:p w14:paraId="7DD8F60C" w14:textId="77777777" w:rsidR="00320FDB" w:rsidRPr="008209AD" w:rsidRDefault="00320FDB" w:rsidP="00544C69">
            <w:pPr>
              <w:spacing w:line="240" w:lineRule="auto"/>
              <w:rPr>
                <w:sz w:val="20"/>
              </w:rPr>
            </w:pPr>
            <w:r w:rsidRPr="008209AD">
              <w:rPr>
                <w:sz w:val="20"/>
              </w:rPr>
              <w:t>M</w:t>
            </w:r>
          </w:p>
        </w:tc>
      </w:tr>
    </w:tbl>
    <w:p w14:paraId="6765B5C6" w14:textId="33110398" w:rsidR="00320FDB" w:rsidRPr="008209AD" w:rsidRDefault="00320FDB" w:rsidP="00544C69">
      <w:pPr>
        <w:rPr>
          <w:sz w:val="20"/>
        </w:rPr>
      </w:pPr>
      <w:r w:rsidRPr="008209AD">
        <w:rPr>
          <w:sz w:val="20"/>
        </w:rPr>
        <w:t>* M işareti: Altı haneli atık kodu hizasındaki "Açıklama" sütununda yer alan işaret, atığın muhtemel tehlikeli atık olduğunu belirtir. Bu şekilde işaretlenmiş olan atıkların tehlikeli olup olmadığının belirlenmesi için Atık Yönetimi Yönetmeliğinin 11. maddesinde öngörülen atığın tehlikelilik özelliklerinin belirlenmesine yönelik çalışma yapılır.</w:t>
      </w:r>
    </w:p>
    <w:p w14:paraId="43FB56A7" w14:textId="77777777" w:rsidR="00320FDB" w:rsidRPr="008209AD" w:rsidRDefault="00320FDB" w:rsidP="00544C69">
      <w:r w:rsidRPr="008209AD">
        <w:t>Atık listesinde (M) işaretli atıkların tehlikelilik özelliklerinin belirlenmesi gerekir. Bu amaçla yapılacak çalışmalarda, aynı yönetmeliğin Ek-3/A’da listelenen özelliklerden H3-H8 ile H10 ve H11 ile ilgili değerlendirmeler, Ek-3/B’de yer alan konsantrasyon değerleri esas alınarak yapılır. Analiz çalışmaları Bakanlıktan ek-3/B için yeterlik almış laboratuvarlarca gerçekleştirilir.</w:t>
      </w:r>
    </w:p>
    <w:p w14:paraId="1C3829D3" w14:textId="77777777" w:rsidR="00320FDB" w:rsidRPr="008209AD" w:rsidRDefault="00320FDB" w:rsidP="00544C69">
      <w:r w:rsidRPr="008209AD">
        <w:lastRenderedPageBreak/>
        <w:t>Atık Yönetimi Yönetmeliği'ne göre, bertaraf sürecinin uygulanması kontrol edilmelidir. Asbest içeren malzemeler uygun şekilde etiketlenecek ve istiflenecektir. Çevre, Şehircilik ve İklim Değişikliği Bakanlığı çevrimiçi programlarında, Entegre Çevre Bilgi Sistemi üzerinden atık yönetimi uygulaması kullanılarak, asbest içeren tehlikeli maddelerin ruhsatlı bertaraf tesislerine gönderilmesi sağlanacaktır.</w:t>
      </w:r>
    </w:p>
    <w:p w14:paraId="31A93F5F" w14:textId="77777777" w:rsidR="00320FDB" w:rsidRPr="008209AD" w:rsidRDefault="00320FDB">
      <w:pPr>
        <w:pStyle w:val="ListeParagraf"/>
        <w:numPr>
          <w:ilvl w:val="0"/>
          <w:numId w:val="121"/>
        </w:numPr>
      </w:pPr>
      <w:r w:rsidRPr="008209AD">
        <w:t xml:space="preserve">Asbestli atıkların </w:t>
      </w:r>
      <w:proofErr w:type="spellStart"/>
      <w:r w:rsidRPr="008209AD">
        <w:t>bertarafı</w:t>
      </w:r>
      <w:proofErr w:type="spellEnd"/>
      <w:r w:rsidRPr="008209AD">
        <w:t xml:space="preserve"> sırasında aşağıdaki hususlara dikkat edilecektir.</w:t>
      </w:r>
    </w:p>
    <w:p w14:paraId="44F0F06F" w14:textId="77777777" w:rsidR="00320FDB" w:rsidRPr="008209AD" w:rsidRDefault="00320FDB">
      <w:pPr>
        <w:pStyle w:val="ListeParagraf"/>
        <w:numPr>
          <w:ilvl w:val="0"/>
          <w:numId w:val="121"/>
        </w:numPr>
        <w:rPr>
          <w:color w:val="000000"/>
        </w:rPr>
      </w:pPr>
      <w:r w:rsidRPr="008209AD">
        <w:rPr>
          <w:color w:val="000000"/>
        </w:rPr>
        <w:t>Asbest atıkları kırılmadan sarılmalı ve paketlenmelidir.</w:t>
      </w:r>
    </w:p>
    <w:p w14:paraId="6A44B2C1" w14:textId="77777777" w:rsidR="00320FDB" w:rsidRPr="008209AD" w:rsidRDefault="00320FDB">
      <w:pPr>
        <w:pStyle w:val="ListeParagraf"/>
        <w:numPr>
          <w:ilvl w:val="0"/>
          <w:numId w:val="121"/>
        </w:numPr>
        <w:rPr>
          <w:color w:val="000000"/>
        </w:rPr>
      </w:pPr>
      <w:r w:rsidRPr="008209AD">
        <w:rPr>
          <w:color w:val="000000"/>
        </w:rPr>
        <w:t>Asbest atıkları kırılmadan paketlendikten sonra etiketlenmelidir.</w:t>
      </w:r>
    </w:p>
    <w:p w14:paraId="688A8D8C" w14:textId="77777777" w:rsidR="00320FDB" w:rsidRPr="008209AD" w:rsidRDefault="00320FDB">
      <w:pPr>
        <w:pStyle w:val="ListeParagraf"/>
        <w:numPr>
          <w:ilvl w:val="0"/>
          <w:numId w:val="121"/>
        </w:numPr>
        <w:rPr>
          <w:color w:val="000000"/>
        </w:rPr>
      </w:pPr>
      <w:r w:rsidRPr="008209AD">
        <w:rPr>
          <w:color w:val="000000"/>
        </w:rPr>
        <w:t xml:space="preserve">Asbest atıkları, </w:t>
      </w:r>
      <w:r w:rsidRPr="008209AD">
        <w:t>çevrimiçi</w:t>
      </w:r>
      <w:r w:rsidRPr="008209AD">
        <w:rPr>
          <w:color w:val="000000"/>
        </w:rPr>
        <w:t xml:space="preserve"> kaydın tamamlanmasının ardından ruhsatlı bertaraf tesisine gönderilmelidir.</w:t>
      </w:r>
    </w:p>
    <w:p w14:paraId="2665223B" w14:textId="77777777" w:rsidR="00320FDB" w:rsidRPr="008209AD" w:rsidRDefault="00320FDB">
      <w:pPr>
        <w:pStyle w:val="ListeParagraf"/>
        <w:numPr>
          <w:ilvl w:val="0"/>
          <w:numId w:val="121"/>
        </w:numPr>
        <w:rPr>
          <w:color w:val="000000"/>
        </w:rPr>
      </w:pPr>
      <w:r w:rsidRPr="008209AD">
        <w:rPr>
          <w:color w:val="000000"/>
        </w:rPr>
        <w:t>Asbest atıkları bertaraf tesisine lisanslı araçlarla gönderilmelidir.</w:t>
      </w:r>
    </w:p>
    <w:p w14:paraId="10DEFA44" w14:textId="77777777" w:rsidR="00320FDB" w:rsidRPr="008209AD" w:rsidRDefault="00320FDB">
      <w:pPr>
        <w:pStyle w:val="ListeParagraf"/>
        <w:numPr>
          <w:ilvl w:val="0"/>
          <w:numId w:val="121"/>
        </w:numPr>
        <w:rPr>
          <w:color w:val="000000"/>
        </w:rPr>
      </w:pPr>
      <w:r w:rsidRPr="008209AD">
        <w:rPr>
          <w:color w:val="000000"/>
        </w:rPr>
        <w:t>Asbest atıkları, hafriyat malzemeleri için tahsis edilmiş alanlara veya boşaltma alanlarına boşaltılamaz.</w:t>
      </w:r>
    </w:p>
    <w:p w14:paraId="5533CB75" w14:textId="77777777" w:rsidR="00320FDB" w:rsidRPr="008209AD" w:rsidRDefault="00320FDB">
      <w:pPr>
        <w:pStyle w:val="ListeParagraf"/>
        <w:numPr>
          <w:ilvl w:val="0"/>
          <w:numId w:val="121"/>
        </w:numPr>
        <w:rPr>
          <w:color w:val="000000"/>
        </w:rPr>
      </w:pPr>
      <w:r w:rsidRPr="008209AD">
        <w:rPr>
          <w:color w:val="000000"/>
        </w:rPr>
        <w:t>Asbest atıkları akarsular boyunca boşaltılamaz.</w:t>
      </w:r>
    </w:p>
    <w:p w14:paraId="3F112FA8" w14:textId="77777777" w:rsidR="00320FDB" w:rsidRPr="008209AD" w:rsidRDefault="00320FDB">
      <w:pPr>
        <w:pStyle w:val="ListeParagraf"/>
        <w:numPr>
          <w:ilvl w:val="0"/>
          <w:numId w:val="121"/>
        </w:numPr>
        <w:rPr>
          <w:color w:val="000000"/>
        </w:rPr>
      </w:pPr>
      <w:r w:rsidRPr="008209AD">
        <w:rPr>
          <w:color w:val="000000"/>
        </w:rPr>
        <w:t>Asbest atıkları yakılamaz.</w:t>
      </w:r>
    </w:p>
    <w:p w14:paraId="5F16B415" w14:textId="66A4CD06" w:rsidR="00320FDB" w:rsidRPr="008209AD" w:rsidRDefault="00320FDB" w:rsidP="00544C69">
      <w:r w:rsidRPr="008209AD">
        <w:t xml:space="preserve">Söz konusu asbestli atıklar, 26/03/2010 tarihli ve 27533 sayılı </w:t>
      </w:r>
      <w:proofErr w:type="gramStart"/>
      <w:r w:rsidRPr="008209AD">
        <w:t>Resmi</w:t>
      </w:r>
      <w:proofErr w:type="gramEnd"/>
      <w:r w:rsidRPr="008209AD">
        <w:t xml:space="preserve"> Gazetede yayımlanan Atıkların Düzenli Depolanmasına Dair Yönetmelik’in “Özel durumların göz önüne alınmasını gerektiren atıklar” başlıklı 30’uncu maddesinde belirtilen hükümler çerçevesinde; II. sınıf depolama tesislerinde; test</w:t>
      </w:r>
      <w:r w:rsidR="00544C69" w:rsidRPr="008209AD">
        <w:t xml:space="preserve"> edilmeksizin depolanabilirler.</w:t>
      </w:r>
    </w:p>
    <w:p w14:paraId="0507790D" w14:textId="1FE2837A" w:rsidR="00320FDB" w:rsidRPr="008209AD" w:rsidRDefault="00544C69" w:rsidP="00544C69">
      <w:bookmarkStart w:id="1399" w:name="_heading=h.49gfa85" w:colFirst="0" w:colLast="0"/>
      <w:bookmarkEnd w:id="1399"/>
      <w:r w:rsidRPr="008209AD">
        <w:rPr>
          <w:b/>
        </w:rPr>
        <w:t>5.</w:t>
      </w:r>
      <w:r w:rsidR="00320FDB" w:rsidRPr="008209AD">
        <w:rPr>
          <w:b/>
        </w:rPr>
        <w:t>İnceleme &amp; Güncelleme</w:t>
      </w:r>
    </w:p>
    <w:p w14:paraId="17DF3B73" w14:textId="77777777" w:rsidR="007F163A" w:rsidRPr="008209AD" w:rsidRDefault="007F163A" w:rsidP="007F163A">
      <w:r w:rsidRPr="008209AD">
        <w:t>Bu Asbest Yönetim Planı (AYP) canlı bir belge niteliğindedir ve sorumluluklar, prosedürler ve uygunluk eylemleri, gerektikçe (örneğin ilgili mevzuatta bir değişiklik olması durumunda) güncellenecektir. Bu Plan’ın içeriğini tam olarak bilmek, Proje Yönetim Birimi ve yüklenicilerin sorumluluğundadır. Yükleniciler, personele ilgili eğitimleri verecek ve bu AYP ile uyumun sağlanması için gerekli önlemlerin ve taahhütlerin uygulanmasını temin edecektir.</w:t>
      </w:r>
    </w:p>
    <w:p w14:paraId="51FFDA3D" w14:textId="77777777" w:rsidR="00770CBE" w:rsidRPr="008209AD" w:rsidRDefault="00770CBE" w:rsidP="00770CBE"/>
    <w:p w14:paraId="216FC33A" w14:textId="57A1462F" w:rsidR="00770CBE" w:rsidRPr="008209AD" w:rsidRDefault="00770CBE" w:rsidP="00770CBE">
      <w:pPr>
        <w:tabs>
          <w:tab w:val="left" w:pos="1216"/>
        </w:tabs>
      </w:pPr>
      <w:r w:rsidRPr="008209AD">
        <w:tab/>
      </w:r>
    </w:p>
    <w:p w14:paraId="2194ED75" w14:textId="35F55D28" w:rsidR="007F163A" w:rsidRPr="008209AD" w:rsidRDefault="007F163A" w:rsidP="00544C69">
      <w:r w:rsidRPr="008209AD">
        <w:br/>
        <w:t>Bu ekte sunulan standartlar, asgari uyum standartlarıdır ve proje sahalarının koşullarına bağlı olarak gerekli görülen ilave önlemlerle desteklenebilir ve desteklenmelidir.</w:t>
      </w:r>
    </w:p>
    <w:p w14:paraId="05E94682" w14:textId="256E2845" w:rsidR="00E71DB5" w:rsidRPr="008209AD" w:rsidRDefault="00E71DB5" w:rsidP="00E71DB5">
      <w:pPr>
        <w:pStyle w:val="ResimYazs"/>
        <w:keepNext/>
      </w:pPr>
      <w:bookmarkStart w:id="1400" w:name="_Toc201566343"/>
      <w:r w:rsidRPr="008209AD">
        <w:rPr>
          <w:rFonts w:eastAsia="Tahoma" w:cs="Tahoma"/>
        </w:rPr>
        <w:lastRenderedPageBreak/>
        <w:t>Asbestle Çalışmalarda İş Akış</w:t>
      </w:r>
      <w:r w:rsidR="00D74977" w:rsidRPr="008209AD">
        <w:rPr>
          <w:rFonts w:eastAsia="Tahoma" w:cs="Tahoma"/>
        </w:rPr>
        <w:t>ı</w:t>
      </w:r>
      <w:bookmarkEnd w:id="1400"/>
    </w:p>
    <w:p w14:paraId="78DA7026" w14:textId="7769E5A8" w:rsidR="00320FDB" w:rsidRPr="008209AD" w:rsidRDefault="00CB2D72" w:rsidP="00544C69">
      <w:pPr>
        <w:jc w:val="center"/>
        <w:rPr>
          <w:rFonts w:eastAsia="Tahoma" w:cs="Tahoma"/>
        </w:rPr>
      </w:pPr>
      <w:r w:rsidRPr="008209AD">
        <w:rPr>
          <w:noProof/>
          <w:lang w:eastAsia="tr-TR"/>
        </w:rPr>
        <w:drawing>
          <wp:inline distT="0" distB="0" distL="0" distR="0" wp14:anchorId="349C6341" wp14:editId="021685E1">
            <wp:extent cx="5760000" cy="5698800"/>
            <wp:effectExtent l="19050" t="19050" r="12700" b="16510"/>
            <wp:docPr id="20120172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5760000" cy="5698800"/>
                    </a:xfrm>
                    <a:prstGeom prst="rect">
                      <a:avLst/>
                    </a:prstGeom>
                    <a:ln>
                      <a:solidFill>
                        <a:schemeClr val="bg2">
                          <a:lumMod val="75000"/>
                        </a:schemeClr>
                      </a:solidFill>
                    </a:ln>
                  </pic:spPr>
                </pic:pic>
              </a:graphicData>
            </a:graphic>
          </wp:inline>
        </w:drawing>
      </w:r>
    </w:p>
    <w:p w14:paraId="4F57F7A7" w14:textId="77777777" w:rsidR="007F163A" w:rsidRPr="008209AD" w:rsidRDefault="007F163A" w:rsidP="00544C69">
      <w:pPr>
        <w:jc w:val="center"/>
        <w:rPr>
          <w:rFonts w:eastAsia="Tahoma" w:cs="Tahoma"/>
        </w:rPr>
      </w:pPr>
    </w:p>
    <w:p w14:paraId="23D3E55E" w14:textId="77777777" w:rsidR="009A4E4D" w:rsidRPr="008209AD" w:rsidRDefault="009A4E4D" w:rsidP="00544C69">
      <w:pPr>
        <w:jc w:val="center"/>
        <w:rPr>
          <w:rFonts w:eastAsia="Tahoma" w:cs="Tahoma"/>
        </w:rPr>
      </w:pPr>
    </w:p>
    <w:p w14:paraId="054BC18D" w14:textId="77777777" w:rsidR="009A4E4D" w:rsidRPr="008209AD" w:rsidRDefault="009A4E4D" w:rsidP="00544C69">
      <w:pPr>
        <w:jc w:val="center"/>
        <w:rPr>
          <w:rFonts w:eastAsia="Tahoma" w:cs="Tahoma"/>
        </w:rPr>
      </w:pPr>
    </w:p>
    <w:p w14:paraId="5C2E2FC2" w14:textId="60BB4EB5" w:rsidR="000F056A" w:rsidRPr="008209AD" w:rsidRDefault="00320FDB" w:rsidP="00544C69">
      <w:pPr>
        <w:pStyle w:val="Balk1"/>
      </w:pPr>
      <w:bookmarkStart w:id="1401" w:name="_Toc202156255"/>
      <w:r w:rsidRPr="008209AD">
        <w:t>EK</w:t>
      </w:r>
      <w:r w:rsidR="000F056A" w:rsidRPr="008209AD">
        <w:t xml:space="preserve"> </w:t>
      </w:r>
      <w:r w:rsidR="00215C42" w:rsidRPr="008209AD">
        <w:t>11</w:t>
      </w:r>
      <w:r w:rsidR="000F056A" w:rsidRPr="008209AD">
        <w:t xml:space="preserve">- </w:t>
      </w:r>
      <w:r w:rsidRPr="008209AD">
        <w:t>RASTLANTISAL BULUNTU PROSEDÜRÜ</w:t>
      </w:r>
      <w:bookmarkEnd w:id="1401"/>
    </w:p>
    <w:p w14:paraId="5F321FC0" w14:textId="167C8E7E" w:rsidR="00320FDB" w:rsidRPr="008209AD" w:rsidRDefault="00544C69" w:rsidP="00544C69">
      <w:pPr>
        <w:rPr>
          <w:b/>
        </w:rPr>
      </w:pPr>
      <w:bookmarkStart w:id="1402" w:name="_Hlk161192613"/>
      <w:bookmarkEnd w:id="1382"/>
      <w:r w:rsidRPr="008209AD">
        <w:rPr>
          <w:b/>
        </w:rPr>
        <w:t>1.</w:t>
      </w:r>
      <w:r w:rsidR="00320FDB" w:rsidRPr="008209AD">
        <w:rPr>
          <w:b/>
        </w:rPr>
        <w:t>Giriş</w:t>
      </w:r>
    </w:p>
    <w:p w14:paraId="0A3B8873" w14:textId="09A5479A" w:rsidR="00320FDB" w:rsidRPr="008209AD" w:rsidRDefault="00320FDB" w:rsidP="00544C69">
      <w:r w:rsidRPr="008209AD">
        <w:t xml:space="preserve">Çevre, Şehircilik ve İklim Değişikliği Bakanlığı (ÇŞİDB) Altyapı ve Kentsel Dönüşüm Hizmetleri Genel Müdürlüğü (AKDHGM), Proje kapsamında gerçekleştirilecek alt proje alanlarda bulunması muhtemel </w:t>
      </w:r>
      <w:r w:rsidRPr="008209AD">
        <w:lastRenderedPageBreak/>
        <w:t>arkeolojik ve kültürel mirasa ait alanların/kaynakların yönetiminden ve korunmasından sorumludur. Doğal ve arkeolojik alanlar, kültürel ve tarihi yapılar kesinlikle Projeye dahil edilmeyecektir. Ancak Proje faaliyetleri esnasında “Rastlantısal Buluntu” olarak, kimi bilinmeyen arkeolojik alanlar ve kültürel mirasa ait varlıklarla karşılaşılması hala muhtemeldir.</w:t>
      </w:r>
      <w:bookmarkStart w:id="1403" w:name="_heading=h.22vxnjd" w:colFirst="0" w:colLast="0"/>
      <w:bookmarkEnd w:id="1403"/>
    </w:p>
    <w:p w14:paraId="28EE57EE" w14:textId="323EFAD5" w:rsidR="00320FDB" w:rsidRPr="008209AD" w:rsidRDefault="00544C69" w:rsidP="00544C69">
      <w:pPr>
        <w:rPr>
          <w:b/>
        </w:rPr>
      </w:pPr>
      <w:r w:rsidRPr="008209AD">
        <w:rPr>
          <w:b/>
        </w:rPr>
        <w:t>1.1</w:t>
      </w:r>
      <w:r w:rsidR="008B20B7" w:rsidRPr="008209AD">
        <w:rPr>
          <w:b/>
        </w:rPr>
        <w:t xml:space="preserve">        </w:t>
      </w:r>
      <w:r w:rsidR="00320FDB" w:rsidRPr="008209AD">
        <w:rPr>
          <w:b/>
        </w:rPr>
        <w:t>Amaç</w:t>
      </w:r>
    </w:p>
    <w:p w14:paraId="2E5AC4ED" w14:textId="48C9A9F0" w:rsidR="00320FDB" w:rsidRPr="008209AD" w:rsidRDefault="00320FDB" w:rsidP="00544C69">
      <w:r w:rsidRPr="008209AD">
        <w:t>Bu belgenin amacı, Proje bünyesinde yürütülecek alt projeler esnasında Rastlantısal Buluntu sürecinin yönetilmesi ile ilişkili olarak gerekl</w:t>
      </w:r>
      <w:r w:rsidR="00544C69" w:rsidRPr="008209AD">
        <w:t>i olan prosedürü belirlemektir.</w:t>
      </w:r>
    </w:p>
    <w:p w14:paraId="04DE5CAD" w14:textId="0B7E4B9E" w:rsidR="00E71DB5" w:rsidRPr="008209AD" w:rsidRDefault="00320FDB" w:rsidP="005904D1">
      <w:pPr>
        <w:rPr>
          <w:b/>
        </w:rPr>
      </w:pPr>
      <w:bookmarkStart w:id="1404" w:name="_heading=h.i17xr6" w:colFirst="0" w:colLast="0"/>
      <w:bookmarkEnd w:id="1404"/>
      <w:r w:rsidRPr="008209AD">
        <w:rPr>
          <w:b/>
        </w:rPr>
        <w:t>1.2</w:t>
      </w:r>
      <w:r w:rsidRPr="008209AD">
        <w:rPr>
          <w:b/>
        </w:rPr>
        <w:tab/>
        <w:t>Tanımlar</w:t>
      </w:r>
    </w:p>
    <w:tbl>
      <w:tblPr>
        <w:tblStyle w:val="TabloKlavuzu1"/>
        <w:tblW w:w="9072" w:type="dxa"/>
        <w:tblLayout w:type="fixed"/>
        <w:tblLook w:val="0000" w:firstRow="0" w:lastRow="0" w:firstColumn="0" w:lastColumn="0" w:noHBand="0" w:noVBand="0"/>
      </w:tblPr>
      <w:tblGrid>
        <w:gridCol w:w="2830"/>
        <w:gridCol w:w="6242"/>
      </w:tblGrid>
      <w:tr w:rsidR="00320FDB" w:rsidRPr="008209AD" w14:paraId="467E1EFC" w14:textId="77777777" w:rsidTr="005904D1">
        <w:tc>
          <w:tcPr>
            <w:tcW w:w="2830" w:type="dxa"/>
            <w:shd w:val="clear" w:color="auto" w:fill="auto"/>
          </w:tcPr>
          <w:p w14:paraId="4C4C4416" w14:textId="259A25C2" w:rsidR="00320FDB" w:rsidRPr="008209AD" w:rsidRDefault="00276C55" w:rsidP="00544C69">
            <w:r w:rsidRPr="008209AD">
              <w:t>Rastlantısal Buluntu</w:t>
            </w:r>
          </w:p>
        </w:tc>
        <w:tc>
          <w:tcPr>
            <w:tcW w:w="6242" w:type="dxa"/>
            <w:shd w:val="clear" w:color="auto" w:fill="auto"/>
          </w:tcPr>
          <w:p w14:paraId="24DCD257" w14:textId="77777777" w:rsidR="00320FDB" w:rsidRPr="008209AD" w:rsidRDefault="00320FDB" w:rsidP="00544C69">
            <w:r w:rsidRPr="008209AD">
              <w:t>Olağan koşullarda inşaat izleme sürecinin bir sonucu olarak, resmi alan keşfi dışında tanımlanan, muhtemel kültürel miras nesneleri, özellikleri veya alanları</w:t>
            </w:r>
          </w:p>
        </w:tc>
      </w:tr>
      <w:tr w:rsidR="00320FDB" w:rsidRPr="008209AD" w14:paraId="1A92B7B2" w14:textId="77777777" w:rsidTr="005904D1">
        <w:tc>
          <w:tcPr>
            <w:tcW w:w="2830" w:type="dxa"/>
            <w:shd w:val="clear" w:color="auto" w:fill="auto"/>
          </w:tcPr>
          <w:p w14:paraId="6F77790B" w14:textId="1B5E5B88" w:rsidR="00320FDB" w:rsidRPr="008209AD" w:rsidRDefault="00276C55" w:rsidP="00544C69">
            <w:r w:rsidRPr="008209AD">
              <w:t>Müze Müdürlükleri</w:t>
            </w:r>
          </w:p>
        </w:tc>
        <w:tc>
          <w:tcPr>
            <w:tcW w:w="6242" w:type="dxa"/>
            <w:shd w:val="clear" w:color="auto" w:fill="auto"/>
          </w:tcPr>
          <w:p w14:paraId="556B907C" w14:textId="1C5EE952" w:rsidR="00320FDB" w:rsidRPr="008209AD" w:rsidRDefault="00320FDB" w:rsidP="00544C69"/>
        </w:tc>
      </w:tr>
      <w:tr w:rsidR="00320FDB" w:rsidRPr="008209AD" w14:paraId="3CA73A92" w14:textId="77777777" w:rsidTr="005904D1">
        <w:tc>
          <w:tcPr>
            <w:tcW w:w="2830" w:type="dxa"/>
            <w:shd w:val="clear" w:color="auto" w:fill="auto"/>
          </w:tcPr>
          <w:p w14:paraId="099DE88E" w14:textId="6A8385DE" w:rsidR="00320FDB" w:rsidRPr="008209AD" w:rsidRDefault="00276C55" w:rsidP="00544C69">
            <w:r w:rsidRPr="008209AD">
              <w:t>Bölge Koruma Kurulları</w:t>
            </w:r>
          </w:p>
        </w:tc>
        <w:tc>
          <w:tcPr>
            <w:tcW w:w="6242" w:type="dxa"/>
            <w:shd w:val="clear" w:color="auto" w:fill="auto"/>
          </w:tcPr>
          <w:p w14:paraId="09EF4E9B" w14:textId="77777777" w:rsidR="00320FDB" w:rsidRPr="008209AD" w:rsidRDefault="00320FDB" w:rsidP="00544C69"/>
        </w:tc>
      </w:tr>
      <w:tr w:rsidR="00320FDB" w:rsidRPr="008209AD" w14:paraId="67670DBC" w14:textId="77777777" w:rsidTr="005904D1">
        <w:tc>
          <w:tcPr>
            <w:tcW w:w="2830" w:type="dxa"/>
            <w:shd w:val="clear" w:color="auto" w:fill="auto"/>
          </w:tcPr>
          <w:p w14:paraId="767EB798" w14:textId="4A24B06F" w:rsidR="00320FDB" w:rsidRPr="008209AD" w:rsidRDefault="00276C55" w:rsidP="00544C69">
            <w:r w:rsidRPr="008209AD">
              <w:t>Proje</w:t>
            </w:r>
          </w:p>
        </w:tc>
        <w:tc>
          <w:tcPr>
            <w:tcW w:w="6242" w:type="dxa"/>
            <w:shd w:val="clear" w:color="auto" w:fill="auto"/>
          </w:tcPr>
          <w:p w14:paraId="76564A23" w14:textId="77777777" w:rsidR="00320FDB" w:rsidRPr="008209AD" w:rsidRDefault="00320FDB" w:rsidP="00544C69">
            <w:r w:rsidRPr="008209AD">
              <w:t>İklime ve Afetlere Dayanıklı Şehirler Projesi</w:t>
            </w:r>
          </w:p>
        </w:tc>
      </w:tr>
      <w:tr w:rsidR="00320FDB" w:rsidRPr="008209AD" w14:paraId="348FAE53" w14:textId="77777777" w:rsidTr="005904D1">
        <w:tc>
          <w:tcPr>
            <w:tcW w:w="2830" w:type="dxa"/>
            <w:shd w:val="clear" w:color="auto" w:fill="auto"/>
          </w:tcPr>
          <w:p w14:paraId="7786CA39" w14:textId="71E0F993" w:rsidR="00320FDB" w:rsidRPr="008209AD" w:rsidRDefault="00276C55" w:rsidP="00544C69">
            <w:r w:rsidRPr="008209AD">
              <w:t xml:space="preserve">Yapılacak </w:t>
            </w:r>
            <w:proofErr w:type="gramStart"/>
            <w:r w:rsidRPr="008209AD">
              <w:t>Ve</w:t>
            </w:r>
            <w:proofErr w:type="gramEnd"/>
            <w:r w:rsidRPr="008209AD">
              <w:t xml:space="preserve"> Yapılmalı</w:t>
            </w:r>
          </w:p>
        </w:tc>
        <w:tc>
          <w:tcPr>
            <w:tcW w:w="6242" w:type="dxa"/>
            <w:shd w:val="clear" w:color="auto" w:fill="auto"/>
          </w:tcPr>
          <w:p w14:paraId="0908E040" w14:textId="77777777" w:rsidR="00320FDB" w:rsidRPr="008209AD" w:rsidRDefault="00320FDB" w:rsidP="00544C69">
            <w:r w:rsidRPr="008209AD">
              <w:t>Zorunlu şartları ifade eder</w:t>
            </w:r>
          </w:p>
        </w:tc>
      </w:tr>
      <w:tr w:rsidR="00320FDB" w:rsidRPr="008209AD" w14:paraId="27F9EAF8" w14:textId="77777777" w:rsidTr="005904D1">
        <w:tc>
          <w:tcPr>
            <w:tcW w:w="2830" w:type="dxa"/>
            <w:shd w:val="clear" w:color="auto" w:fill="auto"/>
          </w:tcPr>
          <w:p w14:paraId="071F6D0A" w14:textId="6FA8775A" w:rsidR="00320FDB" w:rsidRPr="008209AD" w:rsidRDefault="00276C55" w:rsidP="00544C69">
            <w:r w:rsidRPr="008209AD">
              <w:t>Yapılması Gerek</w:t>
            </w:r>
          </w:p>
        </w:tc>
        <w:tc>
          <w:tcPr>
            <w:tcW w:w="6242" w:type="dxa"/>
            <w:shd w:val="clear" w:color="auto" w:fill="auto"/>
          </w:tcPr>
          <w:p w14:paraId="5BA6C5AA" w14:textId="77777777" w:rsidR="00320FDB" w:rsidRPr="008209AD" w:rsidRDefault="00320FDB" w:rsidP="00544C69">
            <w:r w:rsidRPr="008209AD">
              <w:t>Bir hükmün zorunlu olmadığını ama iyi uygulama olarak önerildiğini ifade eder</w:t>
            </w:r>
          </w:p>
        </w:tc>
      </w:tr>
    </w:tbl>
    <w:p w14:paraId="39B7E843" w14:textId="77777777" w:rsidR="00320FDB" w:rsidRPr="008209AD" w:rsidRDefault="00320FDB" w:rsidP="001B0C02">
      <w:pPr>
        <w:spacing w:afterLines="120" w:after="288"/>
        <w:rPr>
          <w:rFonts w:eastAsia="Tahoma" w:cs="Tahoma"/>
          <w:sz w:val="20"/>
          <w:szCs w:val="20"/>
        </w:rPr>
      </w:pPr>
    </w:p>
    <w:p w14:paraId="5F5626B5" w14:textId="0E222171" w:rsidR="00320FDB" w:rsidRPr="008209AD" w:rsidRDefault="001B0C02" w:rsidP="001B0C02">
      <w:pPr>
        <w:rPr>
          <w:b/>
        </w:rPr>
      </w:pPr>
      <w:bookmarkStart w:id="1405" w:name="_heading=h.320vgez" w:colFirst="0" w:colLast="0"/>
      <w:bookmarkEnd w:id="1405"/>
      <w:r w:rsidRPr="008209AD">
        <w:rPr>
          <w:b/>
        </w:rPr>
        <w:t>2.</w:t>
      </w:r>
      <w:r w:rsidR="00320FDB" w:rsidRPr="008209AD">
        <w:rPr>
          <w:b/>
        </w:rPr>
        <w:t>Görev ve Sorumluluklar</w:t>
      </w:r>
    </w:p>
    <w:p w14:paraId="0717DBD4" w14:textId="77777777" w:rsidR="00320FDB" w:rsidRPr="008209AD" w:rsidRDefault="00320FDB" w:rsidP="001B0C02">
      <w:bookmarkStart w:id="1406" w:name="_heading=h.1h65qms" w:colFirst="0" w:colLast="0"/>
      <w:bookmarkEnd w:id="1406"/>
      <w:r w:rsidRPr="008209AD">
        <w:t>AKDHGM bünyesinde kurulacak olan Proje Yönetim Birimi (PYB) alt projelerin tüm faaliyetleri boyunca kendisine bağlı tüm birimler ve yükleniciler ile birlikte bu prosedüre uymakla yükümlüdür. Alt-proje çalışmalarında yer alacak tüm çalışanlar bu prosedürün uygulanması konusunda eğitim alacaklardır.</w:t>
      </w:r>
    </w:p>
    <w:p w14:paraId="268729B3" w14:textId="0F7B562A" w:rsidR="00320FDB" w:rsidRPr="008209AD" w:rsidRDefault="00320FDB" w:rsidP="00E71DB5">
      <w:r w:rsidRPr="008209AD">
        <w:t xml:space="preserve">Projenin Çevresel ve Sosyal (Ç&amp;S) yönetimine ilişkin görev ve sorumluluklar Proje </w:t>
      </w:r>
      <w:proofErr w:type="spellStart"/>
      <w:r w:rsidRPr="008209AD">
        <w:t>ÇSYÇ'si</w:t>
      </w:r>
      <w:proofErr w:type="spellEnd"/>
      <w:r w:rsidRPr="008209AD">
        <w:t xml:space="preserve"> içinde ayrıntılı olarak açıklanmıştır. </w:t>
      </w:r>
      <w:bookmarkStart w:id="1407" w:name="_heading=h.415t9al" w:colFirst="0" w:colLast="0"/>
      <w:bookmarkEnd w:id="1407"/>
      <w:r w:rsidR="00CB1084" w:rsidRPr="008209AD">
        <w:t>Bu kapsamda rastlantısal buluntu sürecine ilişkin görev ve sorumluluklar aşağıdaki tabloda verilmiştir.</w:t>
      </w:r>
    </w:p>
    <w:p w14:paraId="0E617B65" w14:textId="417507AD" w:rsidR="00E71DB5" w:rsidRPr="00F326BB" w:rsidRDefault="00E71DB5" w:rsidP="00E71DB5">
      <w:pPr>
        <w:pStyle w:val="ResimYazs"/>
        <w:keepNext/>
      </w:pPr>
      <w:bookmarkStart w:id="1408" w:name="_Toc201564571"/>
      <w:r w:rsidRPr="0074360E">
        <w:t>Görev ve Sorumluluklar</w:t>
      </w:r>
      <w:bookmarkEnd w:id="1408"/>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9"/>
        <w:gridCol w:w="6583"/>
      </w:tblGrid>
      <w:tr w:rsidR="00320FDB" w:rsidRPr="008209AD" w14:paraId="021DED77" w14:textId="77777777" w:rsidTr="00CB1084">
        <w:trPr>
          <w:tblHeader/>
          <w:jc w:val="center"/>
        </w:trPr>
        <w:tc>
          <w:tcPr>
            <w:tcW w:w="2489" w:type="dxa"/>
            <w:shd w:val="clear" w:color="auto" w:fill="auto"/>
          </w:tcPr>
          <w:p w14:paraId="2A577851" w14:textId="77777777" w:rsidR="00320FDB" w:rsidRPr="008209AD" w:rsidRDefault="00320FDB" w:rsidP="00276C55">
            <w:pPr>
              <w:spacing w:line="240" w:lineRule="auto"/>
              <w:jc w:val="left"/>
              <w:rPr>
                <w:b/>
                <w:bCs/>
                <w:sz w:val="20"/>
              </w:rPr>
            </w:pPr>
            <w:r w:rsidRPr="008209AD">
              <w:rPr>
                <w:b/>
                <w:bCs/>
                <w:sz w:val="20"/>
              </w:rPr>
              <w:t>Görevler</w:t>
            </w:r>
          </w:p>
        </w:tc>
        <w:tc>
          <w:tcPr>
            <w:tcW w:w="6583" w:type="dxa"/>
            <w:shd w:val="clear" w:color="auto" w:fill="auto"/>
          </w:tcPr>
          <w:p w14:paraId="78AF8F6B" w14:textId="77777777" w:rsidR="00320FDB" w:rsidRPr="008209AD" w:rsidRDefault="00320FDB" w:rsidP="00276C55">
            <w:pPr>
              <w:spacing w:line="240" w:lineRule="auto"/>
              <w:jc w:val="left"/>
              <w:rPr>
                <w:b/>
                <w:bCs/>
                <w:sz w:val="20"/>
              </w:rPr>
            </w:pPr>
            <w:r w:rsidRPr="008209AD">
              <w:rPr>
                <w:b/>
                <w:bCs/>
                <w:sz w:val="20"/>
              </w:rPr>
              <w:t>Sorumluluklar</w:t>
            </w:r>
          </w:p>
        </w:tc>
      </w:tr>
      <w:tr w:rsidR="00320FDB" w:rsidRPr="008209AD" w14:paraId="0FE7B023" w14:textId="77777777" w:rsidTr="00CB1084">
        <w:trPr>
          <w:jc w:val="center"/>
        </w:trPr>
        <w:tc>
          <w:tcPr>
            <w:tcW w:w="2489" w:type="dxa"/>
            <w:shd w:val="clear" w:color="auto" w:fill="auto"/>
          </w:tcPr>
          <w:p w14:paraId="512BAFCB" w14:textId="5A034833" w:rsidR="00320FDB" w:rsidRPr="008209AD" w:rsidRDefault="00320FDB" w:rsidP="001B0C02">
            <w:pPr>
              <w:spacing w:line="240" w:lineRule="auto"/>
              <w:rPr>
                <w:sz w:val="20"/>
              </w:rPr>
            </w:pPr>
            <w:r w:rsidRPr="008209AD">
              <w:rPr>
                <w:sz w:val="20"/>
              </w:rPr>
              <w:t>Proje Yönetim Birimi (PYB)</w:t>
            </w:r>
          </w:p>
        </w:tc>
        <w:tc>
          <w:tcPr>
            <w:tcW w:w="6583" w:type="dxa"/>
            <w:shd w:val="clear" w:color="auto" w:fill="auto"/>
          </w:tcPr>
          <w:p w14:paraId="1403D61E" w14:textId="77777777" w:rsidR="00320FDB" w:rsidRPr="008209AD" w:rsidRDefault="00320FDB" w:rsidP="001B0C02">
            <w:pPr>
              <w:spacing w:line="240" w:lineRule="auto"/>
              <w:rPr>
                <w:sz w:val="20"/>
              </w:rPr>
            </w:pPr>
            <w:r w:rsidRPr="008209AD">
              <w:rPr>
                <w:sz w:val="20"/>
              </w:rPr>
              <w:t>Bu prosedürün uygulanması için yeterli kaynakların sağlandığından emin olmak.</w:t>
            </w:r>
          </w:p>
          <w:p w14:paraId="7239FF6F" w14:textId="77777777" w:rsidR="00320FDB" w:rsidRPr="008209AD" w:rsidRDefault="00320FDB" w:rsidP="001B0C02">
            <w:pPr>
              <w:spacing w:line="240" w:lineRule="auto"/>
              <w:rPr>
                <w:sz w:val="20"/>
              </w:rPr>
            </w:pPr>
            <w:r w:rsidRPr="008209AD">
              <w:rPr>
                <w:sz w:val="20"/>
              </w:rPr>
              <w:lastRenderedPageBreak/>
              <w:t>Gerektiğinde, prosedürü gözden geçirmek ve güncellemek</w:t>
            </w:r>
          </w:p>
          <w:p w14:paraId="36092A8E" w14:textId="77777777" w:rsidR="00320FDB" w:rsidRPr="008209AD" w:rsidRDefault="00320FDB" w:rsidP="001B0C02">
            <w:pPr>
              <w:spacing w:line="240" w:lineRule="auto"/>
              <w:rPr>
                <w:sz w:val="20"/>
              </w:rPr>
            </w:pPr>
            <w:r w:rsidRPr="008209AD">
              <w:rPr>
                <w:sz w:val="20"/>
              </w:rPr>
              <w:t>Prosedürün uygulanması için müteahhitlere teknik destek sağlandığından emin olmak.</w:t>
            </w:r>
          </w:p>
          <w:p w14:paraId="18B24C5A" w14:textId="77777777" w:rsidR="00320FDB" w:rsidRPr="008209AD" w:rsidRDefault="00320FDB" w:rsidP="001B0C02">
            <w:pPr>
              <w:spacing w:line="240" w:lineRule="auto"/>
              <w:rPr>
                <w:sz w:val="20"/>
              </w:rPr>
            </w:pPr>
            <w:r w:rsidRPr="008209AD">
              <w:rPr>
                <w:sz w:val="20"/>
              </w:rPr>
              <w:t>Eğitim kayıtları ve ilgili eğitim belgelerinin incelenmesi yoluyla yükleniciler tarafından ilgili eğitimlerin verildiğinden emin olmak.</w:t>
            </w:r>
          </w:p>
          <w:p w14:paraId="0B27C61B" w14:textId="77777777" w:rsidR="00320FDB" w:rsidRPr="008209AD" w:rsidRDefault="00320FDB" w:rsidP="001B0C02">
            <w:pPr>
              <w:spacing w:line="240" w:lineRule="auto"/>
              <w:rPr>
                <w:sz w:val="20"/>
              </w:rPr>
            </w:pPr>
            <w:r w:rsidRPr="008209AD">
              <w:rPr>
                <w:sz w:val="20"/>
              </w:rPr>
              <w:t>Müteahhittin izlenmesi ve raporlar aracılığıyla yüklenicinin Proje gerekliliklerine uyumunu denetlemek.</w:t>
            </w:r>
          </w:p>
        </w:tc>
      </w:tr>
      <w:tr w:rsidR="00320FDB" w:rsidRPr="008209AD" w14:paraId="05902B9F" w14:textId="77777777" w:rsidTr="00CB1084">
        <w:trPr>
          <w:jc w:val="center"/>
        </w:trPr>
        <w:tc>
          <w:tcPr>
            <w:tcW w:w="2489" w:type="dxa"/>
            <w:shd w:val="clear" w:color="auto" w:fill="auto"/>
          </w:tcPr>
          <w:p w14:paraId="465CD647" w14:textId="77777777" w:rsidR="00320FDB" w:rsidRPr="008209AD" w:rsidRDefault="00320FDB" w:rsidP="001B0C02">
            <w:pPr>
              <w:spacing w:line="240" w:lineRule="auto"/>
              <w:rPr>
                <w:sz w:val="20"/>
              </w:rPr>
            </w:pPr>
            <w:r w:rsidRPr="008209AD">
              <w:rPr>
                <w:sz w:val="20"/>
              </w:rPr>
              <w:lastRenderedPageBreak/>
              <w:t>Müteahhit</w:t>
            </w:r>
          </w:p>
          <w:p w14:paraId="72953808" w14:textId="77777777" w:rsidR="00320FDB" w:rsidRPr="008209AD" w:rsidRDefault="00320FDB" w:rsidP="001B0C02">
            <w:pPr>
              <w:spacing w:line="240" w:lineRule="auto"/>
              <w:rPr>
                <w:sz w:val="20"/>
              </w:rPr>
            </w:pPr>
            <w:r w:rsidRPr="008209AD">
              <w:rPr>
                <w:sz w:val="20"/>
              </w:rPr>
              <w:t>Proje/Şantiye Müdürü</w:t>
            </w:r>
          </w:p>
        </w:tc>
        <w:tc>
          <w:tcPr>
            <w:tcW w:w="6583" w:type="dxa"/>
            <w:shd w:val="clear" w:color="auto" w:fill="auto"/>
          </w:tcPr>
          <w:p w14:paraId="61938DBB" w14:textId="77777777" w:rsidR="00320FDB" w:rsidRPr="008209AD" w:rsidRDefault="00320FDB" w:rsidP="001B0C02">
            <w:pPr>
              <w:spacing w:line="240" w:lineRule="auto"/>
              <w:rPr>
                <w:sz w:val="20"/>
              </w:rPr>
            </w:pPr>
            <w:r w:rsidRPr="008209AD">
              <w:rPr>
                <w:sz w:val="20"/>
              </w:rPr>
              <w:t>Bu prosedürün Proje standartları doğrultusunda uygulandığından emin olmak</w:t>
            </w:r>
          </w:p>
          <w:p w14:paraId="74B11E77" w14:textId="77777777" w:rsidR="00320FDB" w:rsidRPr="008209AD" w:rsidRDefault="00320FDB" w:rsidP="001B0C02">
            <w:pPr>
              <w:spacing w:line="240" w:lineRule="auto"/>
              <w:rPr>
                <w:sz w:val="20"/>
              </w:rPr>
            </w:pPr>
            <w:r w:rsidRPr="008209AD">
              <w:rPr>
                <w:sz w:val="20"/>
              </w:rPr>
              <w:t xml:space="preserve">Ana sorumluluğu itibariyle, prosedürün (varsa Taşeronlar tarafından da) uygulanmasının sağlamak ve uyumsuzlukları ve prosedürün uygulama performansını </w:t>
            </w:r>
            <w:proofErr w:type="spellStart"/>
            <w:r w:rsidRPr="008209AD">
              <w:rPr>
                <w:sz w:val="20"/>
              </w:rPr>
              <w:t>PYB’ne</w:t>
            </w:r>
            <w:proofErr w:type="spellEnd"/>
            <w:r w:rsidRPr="008209AD">
              <w:rPr>
                <w:sz w:val="20"/>
              </w:rPr>
              <w:t xml:space="preserve"> raporlamak.</w:t>
            </w:r>
          </w:p>
          <w:p w14:paraId="49EAABC6" w14:textId="77777777" w:rsidR="00320FDB" w:rsidRPr="008209AD" w:rsidRDefault="00320FDB" w:rsidP="001B0C02">
            <w:pPr>
              <w:spacing w:line="240" w:lineRule="auto"/>
              <w:rPr>
                <w:sz w:val="20"/>
              </w:rPr>
            </w:pPr>
            <w:r w:rsidRPr="008209AD">
              <w:rPr>
                <w:sz w:val="20"/>
              </w:rPr>
              <w:t>Gerektiğinde, (örneğin uyumsuzluklar tespit edildiğinde, ilgili mevzuatta bir değişiklik olduğunda, vb.), düzeltici ve/veya iyileştirici faaliyetlerin geliştirilmesine katılmak.</w:t>
            </w:r>
          </w:p>
          <w:p w14:paraId="4ACC9E2D" w14:textId="77777777" w:rsidR="00320FDB" w:rsidRPr="008209AD" w:rsidRDefault="00320FDB" w:rsidP="001B0C02">
            <w:pPr>
              <w:spacing w:line="240" w:lineRule="auto"/>
              <w:rPr>
                <w:sz w:val="20"/>
              </w:rPr>
            </w:pPr>
            <w:r w:rsidRPr="008209AD">
              <w:rPr>
                <w:sz w:val="20"/>
              </w:rPr>
              <w:t>İlgili eğitimleri sağlamak.</w:t>
            </w:r>
          </w:p>
          <w:p w14:paraId="26DCF69F" w14:textId="77777777" w:rsidR="00320FDB" w:rsidRPr="008209AD" w:rsidRDefault="00320FDB" w:rsidP="001B0C02">
            <w:pPr>
              <w:spacing w:line="240" w:lineRule="auto"/>
              <w:rPr>
                <w:sz w:val="20"/>
              </w:rPr>
            </w:pPr>
            <w:r w:rsidRPr="008209AD">
              <w:rPr>
                <w:sz w:val="20"/>
              </w:rPr>
              <w:t>İç denetimleri ve günlük denetimleri gerçekleştirmek ve tespit edilen uyumsuzlukları kayda geçirmek.</w:t>
            </w:r>
          </w:p>
          <w:p w14:paraId="05EDF62D" w14:textId="77777777" w:rsidR="00320FDB" w:rsidRPr="008209AD" w:rsidRDefault="00320FDB" w:rsidP="001B0C02">
            <w:pPr>
              <w:spacing w:line="240" w:lineRule="auto"/>
              <w:rPr>
                <w:sz w:val="20"/>
              </w:rPr>
            </w:pPr>
            <w:r w:rsidRPr="008209AD">
              <w:rPr>
                <w:sz w:val="20"/>
              </w:rPr>
              <w:t>İlgili uyumsuzlukların kaydedilmesini ve derhal yanıtlanmasını sağlamak.</w:t>
            </w:r>
          </w:p>
          <w:p w14:paraId="1509C99B" w14:textId="77777777" w:rsidR="00320FDB" w:rsidRPr="008209AD" w:rsidRDefault="00320FDB" w:rsidP="001B0C02">
            <w:pPr>
              <w:spacing w:line="240" w:lineRule="auto"/>
              <w:rPr>
                <w:sz w:val="20"/>
              </w:rPr>
            </w:pPr>
            <w:r w:rsidRPr="008209AD">
              <w:rPr>
                <w:sz w:val="20"/>
              </w:rPr>
              <w:t>Gerektiğinde (PYB ile koordinasyon içinde) prosedürü gözden geçirmek ve güncellemek.</w:t>
            </w:r>
          </w:p>
          <w:p w14:paraId="33880E0F" w14:textId="77777777" w:rsidR="00320FDB" w:rsidRPr="008209AD" w:rsidRDefault="00320FDB" w:rsidP="001B0C02">
            <w:pPr>
              <w:spacing w:line="240" w:lineRule="auto"/>
              <w:rPr>
                <w:sz w:val="20"/>
              </w:rPr>
            </w:pPr>
            <w:proofErr w:type="spellStart"/>
            <w:r w:rsidRPr="008209AD">
              <w:rPr>
                <w:sz w:val="20"/>
              </w:rPr>
              <w:t>PYB'ne</w:t>
            </w:r>
            <w:proofErr w:type="spellEnd"/>
            <w:r w:rsidRPr="008209AD">
              <w:rPr>
                <w:sz w:val="20"/>
              </w:rPr>
              <w:t xml:space="preserve"> sunulacak aylık rapora eklenecek günlük kontrol listesine, rastlantısal buluntu hususlarının dahil edildiğinden emin olmak</w:t>
            </w:r>
          </w:p>
        </w:tc>
      </w:tr>
      <w:tr w:rsidR="00320FDB" w:rsidRPr="008209AD" w14:paraId="67887707" w14:textId="77777777" w:rsidTr="00CB1084">
        <w:trPr>
          <w:jc w:val="center"/>
        </w:trPr>
        <w:tc>
          <w:tcPr>
            <w:tcW w:w="2489" w:type="dxa"/>
            <w:shd w:val="clear" w:color="auto" w:fill="auto"/>
          </w:tcPr>
          <w:p w14:paraId="06E621E5" w14:textId="4AF5AF36" w:rsidR="00320FDB" w:rsidRPr="008209AD" w:rsidRDefault="00320FDB" w:rsidP="001B0C02">
            <w:pPr>
              <w:spacing w:line="240" w:lineRule="auto"/>
              <w:rPr>
                <w:sz w:val="20"/>
              </w:rPr>
            </w:pPr>
            <w:r w:rsidRPr="008209AD">
              <w:rPr>
                <w:sz w:val="20"/>
              </w:rPr>
              <w:t>Tüm personel</w:t>
            </w:r>
          </w:p>
        </w:tc>
        <w:tc>
          <w:tcPr>
            <w:tcW w:w="6583" w:type="dxa"/>
            <w:shd w:val="clear" w:color="auto" w:fill="auto"/>
          </w:tcPr>
          <w:p w14:paraId="45AF0B55" w14:textId="77777777" w:rsidR="00320FDB" w:rsidRPr="008209AD" w:rsidRDefault="00320FDB" w:rsidP="001B0C02">
            <w:pPr>
              <w:spacing w:line="240" w:lineRule="auto"/>
              <w:rPr>
                <w:sz w:val="20"/>
              </w:rPr>
            </w:pPr>
            <w:r w:rsidRPr="008209AD">
              <w:rPr>
                <w:sz w:val="20"/>
              </w:rPr>
              <w:t>Rastlantısal buluntu için gereken eğitimlere katılmak.</w:t>
            </w:r>
          </w:p>
          <w:p w14:paraId="67529E1C" w14:textId="77777777" w:rsidR="00320FDB" w:rsidRPr="008209AD" w:rsidRDefault="00320FDB" w:rsidP="001B0C02">
            <w:pPr>
              <w:spacing w:line="240" w:lineRule="auto"/>
              <w:rPr>
                <w:sz w:val="20"/>
              </w:rPr>
            </w:pPr>
            <w:r w:rsidRPr="008209AD">
              <w:rPr>
                <w:sz w:val="20"/>
              </w:rPr>
              <w:t>Bu prosedürün uygulanması açısından öz yetkinlik sağlamak.</w:t>
            </w:r>
          </w:p>
        </w:tc>
      </w:tr>
    </w:tbl>
    <w:p w14:paraId="57CCFEE7" w14:textId="75F1EC0C" w:rsidR="00320FDB" w:rsidRPr="008209AD" w:rsidRDefault="00320FDB" w:rsidP="00A632B7">
      <w:pPr>
        <w:spacing w:afterLines="120" w:after="288"/>
        <w:rPr>
          <w:rFonts w:eastAsia="Tahoma" w:cs="Tahoma"/>
          <w:sz w:val="20"/>
          <w:szCs w:val="20"/>
        </w:rPr>
      </w:pPr>
    </w:p>
    <w:p w14:paraId="6E5BCB3E" w14:textId="77777777" w:rsidR="00320FDB" w:rsidRPr="008209AD" w:rsidRDefault="00320FDB" w:rsidP="00A632B7">
      <w:pPr>
        <w:rPr>
          <w:b/>
        </w:rPr>
      </w:pPr>
      <w:bookmarkStart w:id="1409" w:name="_heading=h.2gb3jie" w:colFirst="0" w:colLast="0"/>
      <w:bookmarkEnd w:id="1409"/>
      <w:r w:rsidRPr="008209AD">
        <w:rPr>
          <w:b/>
        </w:rPr>
        <w:t>3.</w:t>
      </w:r>
      <w:r w:rsidRPr="008209AD">
        <w:rPr>
          <w:b/>
        </w:rPr>
        <w:tab/>
        <w:t>Rastlantısal Buluntu Süreci</w:t>
      </w:r>
    </w:p>
    <w:p w14:paraId="1E3538AA" w14:textId="29E2D768" w:rsidR="00320FDB" w:rsidRPr="008209AD" w:rsidRDefault="00320FDB" w:rsidP="00A632B7">
      <w:r w:rsidRPr="008209AD">
        <w:t>Proje sahasında ve etki alanında rastlantısal buluntuların izlenmesine yönelik aşa</w:t>
      </w:r>
      <w:r w:rsidR="00A632B7" w:rsidRPr="008209AD">
        <w:t>malı süreç aşağıda verilmiştir.</w:t>
      </w:r>
    </w:p>
    <w:p w14:paraId="37365C0A" w14:textId="2D5DBA35" w:rsidR="00E71DB5" w:rsidRPr="008209AD" w:rsidRDefault="00E71DB5" w:rsidP="000E39BE">
      <w:pPr>
        <w:pStyle w:val="ResimYazs"/>
        <w:keepNext/>
        <w:jc w:val="both"/>
      </w:pPr>
      <w:bookmarkStart w:id="1410" w:name="_Toc201564572"/>
      <w:r w:rsidRPr="008209AD">
        <w:t xml:space="preserve">Aşamalı </w:t>
      </w:r>
      <w:proofErr w:type="spellStart"/>
      <w:r w:rsidRPr="008209AD">
        <w:t>Raslantısal</w:t>
      </w:r>
      <w:proofErr w:type="spellEnd"/>
      <w:r w:rsidRPr="008209AD">
        <w:t xml:space="preserve"> Buluntu Süreci</w:t>
      </w:r>
      <w:bookmarkEnd w:id="1410"/>
    </w:p>
    <w:tbl>
      <w:tblPr>
        <w:tblStyle w:val="TabloKlavuzu1"/>
        <w:tblW w:w="9072" w:type="dxa"/>
        <w:tblBorders>
          <w:top w:val="none" w:sz="0" w:space="0" w:color="auto"/>
          <w:left w:val="none" w:sz="0" w:space="0" w:color="auto"/>
          <w:bottom w:val="none" w:sz="0" w:space="0" w:color="auto"/>
          <w:right w:val="none" w:sz="0" w:space="0" w:color="auto"/>
          <w:insideV w:val="none" w:sz="0" w:space="0" w:color="auto"/>
        </w:tblBorders>
        <w:tblLayout w:type="fixed"/>
        <w:tblLook w:val="0400" w:firstRow="0" w:lastRow="0" w:firstColumn="0" w:lastColumn="0" w:noHBand="0" w:noVBand="1"/>
      </w:tblPr>
      <w:tblGrid>
        <w:gridCol w:w="2946"/>
        <w:gridCol w:w="1974"/>
        <w:gridCol w:w="1099"/>
        <w:gridCol w:w="3053"/>
      </w:tblGrid>
      <w:tr w:rsidR="00320FDB" w:rsidRPr="008209AD" w14:paraId="1E71A042" w14:textId="77777777" w:rsidTr="000E39BE">
        <w:tc>
          <w:tcPr>
            <w:tcW w:w="9072" w:type="dxa"/>
            <w:gridSpan w:val="4"/>
            <w:tcBorders>
              <w:top w:val="single" w:sz="4" w:space="0" w:color="auto"/>
              <w:left w:val="single" w:sz="4" w:space="0" w:color="auto"/>
              <w:bottom w:val="single" w:sz="4" w:space="0" w:color="auto"/>
              <w:right w:val="single" w:sz="4" w:space="0" w:color="auto"/>
            </w:tcBorders>
            <w:shd w:val="clear" w:color="auto" w:fill="auto"/>
          </w:tcPr>
          <w:p w14:paraId="7ACBA4A0" w14:textId="4E4F74F2" w:rsidR="00320FDB" w:rsidRPr="008209AD" w:rsidRDefault="00320FDB" w:rsidP="00A632B7">
            <w:pPr>
              <w:spacing w:line="240" w:lineRule="auto"/>
              <w:rPr>
                <w:b/>
              </w:rPr>
            </w:pPr>
            <w:r w:rsidRPr="008209AD">
              <w:rPr>
                <w:b/>
              </w:rPr>
              <w:t>ADIM 1– Rastlantısal buluntu sonrası:</w:t>
            </w:r>
          </w:p>
          <w:p w14:paraId="71778A47" w14:textId="594648F2" w:rsidR="00320FDB" w:rsidRPr="008209AD" w:rsidRDefault="00320FDB">
            <w:pPr>
              <w:pStyle w:val="ListeParagraf"/>
              <w:numPr>
                <w:ilvl w:val="0"/>
                <w:numId w:val="122"/>
              </w:numPr>
              <w:spacing w:line="240" w:lineRule="auto"/>
              <w:rPr>
                <w:color w:val="000000"/>
              </w:rPr>
            </w:pPr>
            <w:r w:rsidRPr="008209AD">
              <w:rPr>
                <w:color w:val="000000"/>
              </w:rPr>
              <w:t>Keşfin yapıldığı alanda tüm çalışmalar durdurulur.</w:t>
            </w:r>
          </w:p>
          <w:p w14:paraId="1200C540" w14:textId="77777777" w:rsidR="00320FDB" w:rsidRPr="008209AD" w:rsidRDefault="00320FDB">
            <w:pPr>
              <w:pStyle w:val="ListeParagraf"/>
              <w:numPr>
                <w:ilvl w:val="0"/>
                <w:numId w:val="122"/>
              </w:numPr>
              <w:spacing w:line="240" w:lineRule="auto"/>
              <w:rPr>
                <w:color w:val="000000"/>
              </w:rPr>
            </w:pPr>
            <w:r w:rsidRPr="008209AD">
              <w:rPr>
                <w:color w:val="000000"/>
              </w:rPr>
              <w:t>Rastlantısal tespit edilen bulguların etrafına geçici bir tampon bölge oluşturulur.</w:t>
            </w:r>
          </w:p>
          <w:p w14:paraId="429BDAAD" w14:textId="77777777" w:rsidR="00320FDB" w:rsidRPr="008209AD" w:rsidRDefault="00320FDB">
            <w:pPr>
              <w:pStyle w:val="ListeParagraf"/>
              <w:numPr>
                <w:ilvl w:val="0"/>
                <w:numId w:val="122"/>
              </w:numPr>
              <w:spacing w:line="240" w:lineRule="auto"/>
              <w:rPr>
                <w:color w:val="000000"/>
              </w:rPr>
            </w:pPr>
            <w:r w:rsidRPr="008209AD">
              <w:rPr>
                <w:color w:val="000000"/>
              </w:rPr>
              <w:t>Derhal şantiye yönetimi ve müze arkeoloğu ile temas kurulur.</w:t>
            </w:r>
          </w:p>
          <w:p w14:paraId="7021020D" w14:textId="77777777" w:rsidR="00320FDB" w:rsidRPr="008209AD" w:rsidRDefault="00320FDB">
            <w:pPr>
              <w:pStyle w:val="ListeParagraf"/>
              <w:numPr>
                <w:ilvl w:val="0"/>
                <w:numId w:val="122"/>
              </w:numPr>
              <w:spacing w:line="240" w:lineRule="auto"/>
              <w:rPr>
                <w:color w:val="000000"/>
              </w:rPr>
            </w:pPr>
            <w:r w:rsidRPr="008209AD">
              <w:rPr>
                <w:color w:val="000000"/>
              </w:rPr>
              <w:t>Rastlantısal buluntuların bulunduğu sahanın güvenliği uygun şekilde alınır: arkeolojik alan, güvenlik bandı, giriş yasak tabelaları vb.</w:t>
            </w:r>
          </w:p>
          <w:p w14:paraId="0B037379" w14:textId="38E43A36" w:rsidR="00320FDB" w:rsidRPr="008209AD" w:rsidRDefault="00320FDB" w:rsidP="00A632B7">
            <w:pPr>
              <w:pStyle w:val="ListeParagraf"/>
              <w:numPr>
                <w:ilvl w:val="0"/>
                <w:numId w:val="122"/>
              </w:numPr>
              <w:spacing w:line="240" w:lineRule="auto"/>
              <w:rPr>
                <w:color w:val="000000"/>
              </w:rPr>
            </w:pPr>
            <w:r w:rsidRPr="008209AD">
              <w:rPr>
                <w:color w:val="000000"/>
              </w:rPr>
              <w:t>Sahanın korunması: rastlantısal buluntuların hareket ettirilmemesi, yerlerinin değiştirilmemesi veya parçalanmaması gerekir.</w:t>
            </w:r>
          </w:p>
        </w:tc>
      </w:tr>
      <w:tr w:rsidR="00320FDB" w:rsidRPr="008209AD" w14:paraId="30709637" w14:textId="77777777" w:rsidTr="000E39BE">
        <w:tc>
          <w:tcPr>
            <w:tcW w:w="9072" w:type="dxa"/>
            <w:gridSpan w:val="4"/>
            <w:tcBorders>
              <w:top w:val="single" w:sz="4" w:space="0" w:color="auto"/>
              <w:left w:val="single" w:sz="4" w:space="0" w:color="auto"/>
              <w:bottom w:val="single" w:sz="4" w:space="0" w:color="auto"/>
              <w:right w:val="single" w:sz="4" w:space="0" w:color="auto"/>
            </w:tcBorders>
            <w:shd w:val="clear" w:color="auto" w:fill="auto"/>
          </w:tcPr>
          <w:p w14:paraId="081DB967" w14:textId="77777777" w:rsidR="00320FDB" w:rsidRPr="008209AD" w:rsidRDefault="00320FDB" w:rsidP="00A632B7">
            <w:pPr>
              <w:spacing w:line="240" w:lineRule="auto"/>
              <w:rPr>
                <w:b/>
              </w:rPr>
            </w:pPr>
            <w:r w:rsidRPr="008209AD">
              <w:rPr>
                <w:b/>
              </w:rPr>
              <w:t>ADIM 2 – Kayıt</w:t>
            </w:r>
          </w:p>
          <w:p w14:paraId="7C4CFC1B" w14:textId="0DE7CF53" w:rsidR="00320FDB" w:rsidRPr="008209AD" w:rsidRDefault="00320FDB" w:rsidP="00A632B7">
            <w:pPr>
              <w:spacing w:line="240" w:lineRule="auto"/>
              <w:rPr>
                <w:color w:val="000000"/>
              </w:rPr>
            </w:pPr>
            <w:r w:rsidRPr="008209AD">
              <w:rPr>
                <w:color w:val="000000"/>
              </w:rPr>
              <w:lastRenderedPageBreak/>
              <w:t xml:space="preserve">Rastlantısal buluntu </w:t>
            </w:r>
            <w:proofErr w:type="spellStart"/>
            <w:r w:rsidRPr="008209AD">
              <w:rPr>
                <w:color w:val="000000"/>
              </w:rPr>
              <w:t>Formu’nun</w:t>
            </w:r>
            <w:proofErr w:type="spellEnd"/>
            <w:r w:rsidRPr="008209AD">
              <w:rPr>
                <w:color w:val="000000"/>
              </w:rPr>
              <w:t xml:space="preserve"> A Bölümü doldurulup bir nüshasını 24 saat içerisinde Pro</w:t>
            </w:r>
            <w:r w:rsidR="00A632B7" w:rsidRPr="008209AD">
              <w:rPr>
                <w:color w:val="000000"/>
              </w:rPr>
              <w:t>je/Şantiye Müdürüne gönderilir.</w:t>
            </w:r>
          </w:p>
        </w:tc>
      </w:tr>
      <w:tr w:rsidR="00320FDB" w:rsidRPr="008209AD" w14:paraId="2781BD7F" w14:textId="77777777" w:rsidTr="000E39BE">
        <w:tc>
          <w:tcPr>
            <w:tcW w:w="9072" w:type="dxa"/>
            <w:gridSpan w:val="4"/>
            <w:tcBorders>
              <w:top w:val="single" w:sz="4" w:space="0" w:color="auto"/>
              <w:left w:val="single" w:sz="4" w:space="0" w:color="auto"/>
              <w:bottom w:val="single" w:sz="4" w:space="0" w:color="auto"/>
              <w:right w:val="single" w:sz="4" w:space="0" w:color="auto"/>
            </w:tcBorders>
            <w:shd w:val="clear" w:color="auto" w:fill="auto"/>
          </w:tcPr>
          <w:p w14:paraId="6A3F7FF0" w14:textId="78694E5E" w:rsidR="00320FDB" w:rsidRPr="008209AD" w:rsidRDefault="00320FDB" w:rsidP="00A632B7">
            <w:pPr>
              <w:spacing w:line="240" w:lineRule="auto"/>
              <w:rPr>
                <w:b/>
              </w:rPr>
            </w:pPr>
            <w:r w:rsidRPr="008209AD">
              <w:rPr>
                <w:b/>
              </w:rPr>
              <w:lastRenderedPageBreak/>
              <w:t>ADIM 3 – Yetkili yerel makamla irtibat</w:t>
            </w:r>
          </w:p>
          <w:p w14:paraId="4CBA70AF" w14:textId="3A1D59DC" w:rsidR="00320FDB" w:rsidRPr="008209AD" w:rsidRDefault="00320FDB" w:rsidP="00A632B7">
            <w:pPr>
              <w:spacing w:line="240" w:lineRule="auto"/>
              <w:rPr>
                <w:color w:val="000000"/>
              </w:rPr>
            </w:pPr>
            <w:r w:rsidRPr="008209AD">
              <w:rPr>
                <w:color w:val="000000"/>
              </w:rPr>
              <w:t xml:space="preserve">Rastlantısal buluntu ilgili Müze </w:t>
            </w:r>
            <w:r w:rsidRPr="008209AD">
              <w:t>Müdürlüğüne</w:t>
            </w:r>
            <w:r w:rsidR="00A632B7" w:rsidRPr="008209AD">
              <w:rPr>
                <w:color w:val="000000"/>
              </w:rPr>
              <w:t xml:space="preserve"> bildirilir.</w:t>
            </w:r>
          </w:p>
        </w:tc>
      </w:tr>
      <w:tr w:rsidR="00320FDB" w:rsidRPr="008209AD" w14:paraId="1D82082A" w14:textId="77777777" w:rsidTr="000E39BE">
        <w:tc>
          <w:tcPr>
            <w:tcW w:w="9072" w:type="dxa"/>
            <w:gridSpan w:val="4"/>
            <w:tcBorders>
              <w:top w:val="single" w:sz="4" w:space="0" w:color="auto"/>
              <w:left w:val="single" w:sz="4" w:space="0" w:color="auto"/>
              <w:bottom w:val="single" w:sz="4" w:space="0" w:color="auto"/>
              <w:right w:val="single" w:sz="4" w:space="0" w:color="auto"/>
            </w:tcBorders>
            <w:shd w:val="clear" w:color="auto" w:fill="auto"/>
          </w:tcPr>
          <w:p w14:paraId="374F7566" w14:textId="729C5FE8" w:rsidR="00320FDB" w:rsidRPr="008209AD" w:rsidRDefault="00320FDB" w:rsidP="00A632B7">
            <w:pPr>
              <w:spacing w:line="240" w:lineRule="auto"/>
              <w:rPr>
                <w:b/>
              </w:rPr>
            </w:pPr>
            <w:r w:rsidRPr="008209AD">
              <w:rPr>
                <w:b/>
              </w:rPr>
              <w:t>ADIM 4 – Makamın kararı</w:t>
            </w:r>
          </w:p>
          <w:p w14:paraId="00321CA8" w14:textId="635FDB06" w:rsidR="00320FDB" w:rsidRPr="008209AD" w:rsidRDefault="00320FDB" w:rsidP="00A632B7">
            <w:pPr>
              <w:spacing w:line="240" w:lineRule="auto"/>
              <w:rPr>
                <w:color w:val="000000"/>
              </w:rPr>
            </w:pPr>
            <w:r w:rsidRPr="008209AD">
              <w:rPr>
                <w:color w:val="000000"/>
              </w:rPr>
              <w:t>İlgili müzenin arkeoloğu rastlantısal buluntuların tespit edildiği alan</w:t>
            </w:r>
            <w:r w:rsidR="00A632B7" w:rsidRPr="008209AD">
              <w:rPr>
                <w:color w:val="000000"/>
              </w:rPr>
              <w:t xml:space="preserve"> için aşağıdaki kararları alır.</w:t>
            </w:r>
          </w:p>
        </w:tc>
      </w:tr>
      <w:tr w:rsidR="00320FDB" w:rsidRPr="008209AD" w14:paraId="731626C2" w14:textId="77777777" w:rsidTr="000E39BE">
        <w:tc>
          <w:tcPr>
            <w:tcW w:w="4920" w:type="dxa"/>
            <w:gridSpan w:val="2"/>
            <w:tcBorders>
              <w:top w:val="single" w:sz="4" w:space="0" w:color="auto"/>
              <w:left w:val="single" w:sz="4" w:space="0" w:color="auto"/>
              <w:bottom w:val="single" w:sz="4" w:space="0" w:color="auto"/>
              <w:right w:val="single" w:sz="4" w:space="0" w:color="auto"/>
            </w:tcBorders>
            <w:shd w:val="clear" w:color="auto" w:fill="auto"/>
          </w:tcPr>
          <w:p w14:paraId="207FF067" w14:textId="77777777" w:rsidR="00320FDB" w:rsidRPr="008209AD" w:rsidRDefault="00320FDB" w:rsidP="00A632B7">
            <w:pPr>
              <w:spacing w:line="240" w:lineRule="auto"/>
              <w:rPr>
                <w:b/>
              </w:rPr>
            </w:pPr>
            <w:r w:rsidRPr="008209AD">
              <w:rPr>
                <w:b/>
              </w:rPr>
              <w:t>ADIM 4 A – Sahanın önemi yok</w:t>
            </w:r>
          </w:p>
          <w:p w14:paraId="673669AB" w14:textId="77777777" w:rsidR="00320FDB" w:rsidRPr="008209AD" w:rsidRDefault="00320FDB">
            <w:pPr>
              <w:pStyle w:val="ListeParagraf"/>
              <w:numPr>
                <w:ilvl w:val="0"/>
                <w:numId w:val="123"/>
              </w:numPr>
              <w:spacing w:line="240" w:lineRule="auto"/>
              <w:rPr>
                <w:color w:val="000000"/>
              </w:rPr>
            </w:pPr>
            <w:r w:rsidRPr="008209AD">
              <w:rPr>
                <w:color w:val="000000"/>
              </w:rPr>
              <w:t>Müze arkeoloğu sahanın öneminin bulunmadığına dair bir beyanda bulunur.</w:t>
            </w:r>
          </w:p>
          <w:p w14:paraId="2D80C58D" w14:textId="77777777" w:rsidR="00320FDB" w:rsidRPr="008209AD" w:rsidRDefault="00320FDB">
            <w:pPr>
              <w:pStyle w:val="ListeParagraf"/>
              <w:numPr>
                <w:ilvl w:val="0"/>
                <w:numId w:val="123"/>
              </w:numPr>
              <w:spacing w:line="240" w:lineRule="auto"/>
              <w:rPr>
                <w:color w:val="000000"/>
              </w:rPr>
            </w:pPr>
            <w:r w:rsidRPr="008209AD">
              <w:rPr>
                <w:color w:val="000000"/>
              </w:rPr>
              <w:t>Proje/Şantiye Müdürü ilgili makamları bilgilendirir.</w:t>
            </w:r>
          </w:p>
          <w:p w14:paraId="40277270" w14:textId="77777777" w:rsidR="00320FDB" w:rsidRPr="008209AD" w:rsidRDefault="00320FDB">
            <w:pPr>
              <w:pStyle w:val="ListeParagraf"/>
              <w:numPr>
                <w:ilvl w:val="0"/>
                <w:numId w:val="123"/>
              </w:numPr>
              <w:spacing w:line="240" w:lineRule="auto"/>
              <w:rPr>
                <w:color w:val="000000"/>
              </w:rPr>
            </w:pPr>
            <w:r w:rsidRPr="008209AD">
              <w:rPr>
                <w:color w:val="000000"/>
              </w:rPr>
              <w:t>Proje/Şantiye Müdürü kendi kayıtları için tesadüfi buluntu kaydının bir suretini saklar.</w:t>
            </w:r>
          </w:p>
          <w:p w14:paraId="445DFFB7" w14:textId="77777777" w:rsidR="00320FDB" w:rsidRPr="008209AD" w:rsidRDefault="00320FDB">
            <w:pPr>
              <w:pStyle w:val="ListeParagraf"/>
              <w:numPr>
                <w:ilvl w:val="0"/>
                <w:numId w:val="123"/>
              </w:numPr>
              <w:spacing w:line="240" w:lineRule="auto"/>
              <w:rPr>
                <w:color w:val="000000"/>
              </w:rPr>
            </w:pPr>
            <w:r w:rsidRPr="008209AD">
              <w:rPr>
                <w:color w:val="000000"/>
              </w:rPr>
              <w:t>Başka herhangi bir eyleme gerek yoktur.</w:t>
            </w:r>
          </w:p>
          <w:p w14:paraId="6527DED4" w14:textId="77777777" w:rsidR="00320FDB" w:rsidRPr="008209AD" w:rsidRDefault="00320FDB">
            <w:pPr>
              <w:pStyle w:val="ListeParagraf"/>
              <w:numPr>
                <w:ilvl w:val="0"/>
                <w:numId w:val="123"/>
              </w:numPr>
              <w:spacing w:line="240" w:lineRule="auto"/>
              <w:rPr>
                <w:color w:val="000000"/>
              </w:rPr>
            </w:pPr>
            <w:r w:rsidRPr="008209AD">
              <w:rPr>
                <w:color w:val="000000"/>
              </w:rPr>
              <w:t>Bu adımla birlikte rastlantısal buluntu prosedürü sona erer.</w:t>
            </w:r>
          </w:p>
          <w:p w14:paraId="19185F91" w14:textId="67EF33D2" w:rsidR="00320FDB" w:rsidRPr="008209AD" w:rsidRDefault="00320FDB">
            <w:pPr>
              <w:pStyle w:val="ListeParagraf"/>
              <w:numPr>
                <w:ilvl w:val="0"/>
                <w:numId w:val="123"/>
              </w:numPr>
              <w:spacing w:line="240" w:lineRule="auto"/>
              <w:rPr>
                <w:b/>
                <w:i/>
                <w:color w:val="000000"/>
              </w:rPr>
            </w:pPr>
            <w:r w:rsidRPr="008209AD">
              <w:rPr>
                <w:b/>
                <w:i/>
                <w:color w:val="000000"/>
              </w:rPr>
              <w:t>İnşaat faaliyetle</w:t>
            </w:r>
            <w:r w:rsidR="00A632B7" w:rsidRPr="008209AD">
              <w:rPr>
                <w:b/>
                <w:i/>
                <w:color w:val="000000"/>
              </w:rPr>
              <w:t>ri kaldığı yerden devam edebilir.</w:t>
            </w:r>
          </w:p>
        </w:tc>
        <w:tc>
          <w:tcPr>
            <w:tcW w:w="4152" w:type="dxa"/>
            <w:gridSpan w:val="2"/>
            <w:tcBorders>
              <w:top w:val="single" w:sz="4" w:space="0" w:color="auto"/>
              <w:left w:val="single" w:sz="4" w:space="0" w:color="auto"/>
              <w:bottom w:val="single" w:sz="4" w:space="0" w:color="auto"/>
              <w:right w:val="single" w:sz="4" w:space="0" w:color="auto"/>
            </w:tcBorders>
            <w:shd w:val="clear" w:color="auto" w:fill="auto"/>
          </w:tcPr>
          <w:p w14:paraId="5716FDD0" w14:textId="77777777" w:rsidR="00320FDB" w:rsidRPr="008209AD" w:rsidRDefault="00320FDB" w:rsidP="00A632B7">
            <w:pPr>
              <w:spacing w:line="240" w:lineRule="auto"/>
              <w:rPr>
                <w:b/>
              </w:rPr>
            </w:pPr>
            <w:r w:rsidRPr="008209AD">
              <w:rPr>
                <w:b/>
              </w:rPr>
              <w:t>ADIM 4 B – Saha önemli</w:t>
            </w:r>
          </w:p>
          <w:p w14:paraId="281400FC" w14:textId="77777777" w:rsidR="00320FDB" w:rsidRPr="008209AD" w:rsidRDefault="00320FDB">
            <w:pPr>
              <w:pStyle w:val="ListeParagraf"/>
              <w:numPr>
                <w:ilvl w:val="0"/>
                <w:numId w:val="124"/>
              </w:numPr>
              <w:spacing w:line="240" w:lineRule="auto"/>
              <w:rPr>
                <w:color w:val="000000"/>
              </w:rPr>
            </w:pPr>
            <w:r w:rsidRPr="008209AD">
              <w:rPr>
                <w:color w:val="000000"/>
              </w:rPr>
              <w:t>Müze arkeoloğu sahanın önemli olduğuna dair bir beyanda bulunur.</w:t>
            </w:r>
          </w:p>
          <w:p w14:paraId="22769705" w14:textId="6280F189" w:rsidR="00320FDB" w:rsidRPr="008209AD" w:rsidRDefault="00320FDB">
            <w:pPr>
              <w:pStyle w:val="ListeParagraf"/>
              <w:numPr>
                <w:ilvl w:val="0"/>
                <w:numId w:val="124"/>
              </w:numPr>
              <w:spacing w:line="240" w:lineRule="auto"/>
              <w:rPr>
                <w:color w:val="000000"/>
              </w:rPr>
            </w:pPr>
            <w:r w:rsidRPr="008209AD">
              <w:rPr>
                <w:color w:val="000000"/>
              </w:rPr>
              <w:t>Müze müdürlüğünde çalışan arkeolog sonraki adımlar konusunda karar verir ve Proje/Şantiye Müdürünü bilgilendirir.</w:t>
            </w:r>
          </w:p>
          <w:p w14:paraId="3A8C5BA1" w14:textId="77777777" w:rsidR="00320FDB" w:rsidRPr="008209AD" w:rsidRDefault="00320FDB">
            <w:pPr>
              <w:pStyle w:val="ListeParagraf"/>
              <w:numPr>
                <w:ilvl w:val="0"/>
                <w:numId w:val="124"/>
              </w:numPr>
              <w:spacing w:line="240" w:lineRule="auto"/>
              <w:rPr>
                <w:color w:val="000000"/>
              </w:rPr>
            </w:pPr>
            <w:r w:rsidRPr="008209AD">
              <w:rPr>
                <w:color w:val="000000"/>
              </w:rPr>
              <w:t>Proje/Şantiye Müdürü ilgili makamları bilgilendirir.</w:t>
            </w:r>
          </w:p>
          <w:p w14:paraId="35A40DE6" w14:textId="4126A758" w:rsidR="00320FDB" w:rsidRPr="008209AD" w:rsidRDefault="00A632B7">
            <w:pPr>
              <w:pStyle w:val="ListeParagraf"/>
              <w:numPr>
                <w:ilvl w:val="0"/>
                <w:numId w:val="124"/>
              </w:numPr>
              <w:spacing w:line="240" w:lineRule="auto"/>
              <w:rPr>
                <w:color w:val="000000"/>
              </w:rPr>
            </w:pPr>
            <w:r w:rsidRPr="008209AD">
              <w:rPr>
                <w:color w:val="000000"/>
              </w:rPr>
              <w:t xml:space="preserve">5. </w:t>
            </w:r>
            <w:r w:rsidR="00320FDB" w:rsidRPr="008209AD">
              <w:rPr>
                <w:color w:val="000000"/>
              </w:rPr>
              <w:t>Adım’a geçilir.</w:t>
            </w:r>
          </w:p>
          <w:p w14:paraId="71B6054C" w14:textId="77777777" w:rsidR="00320FDB" w:rsidRPr="008209AD" w:rsidRDefault="00320FDB" w:rsidP="00A632B7">
            <w:pPr>
              <w:spacing w:line="240" w:lineRule="auto"/>
              <w:rPr>
                <w:color w:val="000000"/>
              </w:rPr>
            </w:pPr>
          </w:p>
          <w:p w14:paraId="6EF61F28" w14:textId="77777777" w:rsidR="00320FDB" w:rsidRPr="008209AD" w:rsidRDefault="00320FDB" w:rsidP="00A632B7">
            <w:pPr>
              <w:spacing w:line="240" w:lineRule="auto"/>
              <w:rPr>
                <w:color w:val="000000"/>
              </w:rPr>
            </w:pPr>
          </w:p>
        </w:tc>
      </w:tr>
      <w:tr w:rsidR="00320FDB" w:rsidRPr="008209AD" w14:paraId="41E3E50A" w14:textId="77777777" w:rsidTr="00FF4544">
        <w:tc>
          <w:tcPr>
            <w:tcW w:w="9072" w:type="dxa"/>
            <w:gridSpan w:val="4"/>
            <w:tcBorders>
              <w:top w:val="single" w:sz="4" w:space="0" w:color="auto"/>
              <w:left w:val="single" w:sz="4" w:space="0" w:color="auto"/>
              <w:bottom w:val="single" w:sz="4" w:space="0" w:color="auto"/>
              <w:right w:val="single" w:sz="4" w:space="0" w:color="auto"/>
            </w:tcBorders>
            <w:shd w:val="clear" w:color="auto" w:fill="auto"/>
          </w:tcPr>
          <w:p w14:paraId="33D9C99A" w14:textId="77777777" w:rsidR="00320FDB" w:rsidRPr="008209AD" w:rsidRDefault="00320FDB" w:rsidP="00A632B7">
            <w:pPr>
              <w:spacing w:line="240" w:lineRule="auto"/>
              <w:rPr>
                <w:b/>
              </w:rPr>
            </w:pPr>
            <w:r w:rsidRPr="008209AD">
              <w:rPr>
                <w:b/>
              </w:rPr>
              <w:t>ADIM 5 – Sahanın teftiş edilmesi</w:t>
            </w:r>
          </w:p>
          <w:p w14:paraId="4517ECCA" w14:textId="77777777" w:rsidR="00320FDB" w:rsidRPr="008209AD" w:rsidRDefault="00320FDB" w:rsidP="00A632B7">
            <w:pPr>
              <w:spacing w:line="240" w:lineRule="auto"/>
              <w:rPr>
                <w:color w:val="000000"/>
              </w:rPr>
            </w:pPr>
            <w:r w:rsidRPr="008209AD">
              <w:rPr>
                <w:color w:val="000000"/>
              </w:rPr>
              <w:t>Proje personeli ilgili arkeoloji müzesi müdürlüğünde çalışan arkeoloğun talimatlarını yerine getirir.</w:t>
            </w:r>
          </w:p>
        </w:tc>
      </w:tr>
      <w:tr w:rsidR="00320FDB" w:rsidRPr="008209AD" w14:paraId="4B93ED88" w14:textId="77777777" w:rsidTr="00FF4544">
        <w:tc>
          <w:tcPr>
            <w:tcW w:w="2946" w:type="dxa"/>
            <w:tcBorders>
              <w:top w:val="single" w:sz="4" w:space="0" w:color="auto"/>
              <w:left w:val="single" w:sz="4" w:space="0" w:color="auto"/>
              <w:bottom w:val="single" w:sz="4" w:space="0" w:color="auto"/>
              <w:right w:val="single" w:sz="4" w:space="0" w:color="auto"/>
            </w:tcBorders>
            <w:shd w:val="clear" w:color="auto" w:fill="auto"/>
          </w:tcPr>
          <w:p w14:paraId="5ED67A70" w14:textId="07BEECF7" w:rsidR="00320FDB" w:rsidRPr="008209AD" w:rsidRDefault="00320FDB">
            <w:pPr>
              <w:pStyle w:val="ListeParagraf"/>
              <w:numPr>
                <w:ilvl w:val="0"/>
                <w:numId w:val="125"/>
              </w:numPr>
              <w:spacing w:line="240" w:lineRule="auto"/>
              <w:rPr>
                <w:color w:val="000000"/>
              </w:rPr>
            </w:pPr>
            <w:r w:rsidRPr="008209AD">
              <w:rPr>
                <w:color w:val="000000"/>
              </w:rPr>
              <w:t xml:space="preserve">Alanın teftişi sonrası müze arkeoloğu sahanın </w:t>
            </w:r>
            <w:r w:rsidRPr="008209AD">
              <w:rPr>
                <w:color w:val="000000"/>
                <w:u w:val="single"/>
              </w:rPr>
              <w:t xml:space="preserve">çok az öneme sahip olduğunu </w:t>
            </w:r>
            <w:r w:rsidRPr="008209AD">
              <w:rPr>
                <w:color w:val="000000"/>
              </w:rPr>
              <w:t>beyan eder.</w:t>
            </w:r>
          </w:p>
          <w:p w14:paraId="6523F14D" w14:textId="42956B30" w:rsidR="00320FDB" w:rsidRPr="008209AD" w:rsidRDefault="00320FDB">
            <w:pPr>
              <w:pStyle w:val="ListeParagraf"/>
              <w:numPr>
                <w:ilvl w:val="0"/>
                <w:numId w:val="125"/>
              </w:numPr>
              <w:spacing w:line="240" w:lineRule="auto"/>
              <w:rPr>
                <w:color w:val="000000"/>
              </w:rPr>
            </w:pPr>
            <w:r w:rsidRPr="008209AD">
              <w:rPr>
                <w:color w:val="000000"/>
              </w:rPr>
              <w:t xml:space="preserve">Proje/Şantiye Müdürü </w:t>
            </w:r>
            <w:proofErr w:type="spellStart"/>
            <w:r w:rsidRPr="008209AD">
              <w:rPr>
                <w:color w:val="000000"/>
              </w:rPr>
              <w:t>PYB’ni</w:t>
            </w:r>
            <w:proofErr w:type="spellEnd"/>
            <w:r w:rsidRPr="008209AD">
              <w:rPr>
                <w:color w:val="000000"/>
              </w:rPr>
              <w:t xml:space="preserve"> bilgilendirir.</w:t>
            </w:r>
          </w:p>
          <w:p w14:paraId="2EED1647" w14:textId="77777777" w:rsidR="00320FDB" w:rsidRPr="008209AD" w:rsidRDefault="00320FDB">
            <w:pPr>
              <w:pStyle w:val="ListeParagraf"/>
              <w:numPr>
                <w:ilvl w:val="0"/>
                <w:numId w:val="125"/>
              </w:numPr>
              <w:spacing w:line="240" w:lineRule="auto"/>
              <w:rPr>
                <w:color w:val="000000"/>
              </w:rPr>
            </w:pPr>
            <w:r w:rsidRPr="008209AD">
              <w:rPr>
                <w:color w:val="000000"/>
              </w:rPr>
              <w:t>Proje/Şantiye Müdürü Rastlantısal Buluntu Formunun C Bölümü’nü kayıt altına alır.</w:t>
            </w:r>
          </w:p>
          <w:p w14:paraId="587C6C92" w14:textId="77777777" w:rsidR="00320FDB" w:rsidRPr="008209AD" w:rsidRDefault="00320FDB">
            <w:pPr>
              <w:pStyle w:val="ListeParagraf"/>
              <w:numPr>
                <w:ilvl w:val="0"/>
                <w:numId w:val="125"/>
              </w:numPr>
              <w:spacing w:line="240" w:lineRule="auto"/>
              <w:rPr>
                <w:color w:val="000000"/>
              </w:rPr>
            </w:pPr>
            <w:r w:rsidRPr="008209AD">
              <w:rPr>
                <w:color w:val="000000"/>
              </w:rPr>
              <w:t>Başka herhangi bir eylemin yapılmasına gerek yoktur.</w:t>
            </w:r>
          </w:p>
          <w:p w14:paraId="385E0185" w14:textId="77777777" w:rsidR="00320FDB" w:rsidRPr="008209AD" w:rsidRDefault="00320FDB">
            <w:pPr>
              <w:pStyle w:val="ListeParagraf"/>
              <w:numPr>
                <w:ilvl w:val="0"/>
                <w:numId w:val="125"/>
              </w:numPr>
              <w:spacing w:line="240" w:lineRule="auto"/>
              <w:rPr>
                <w:color w:val="000000"/>
              </w:rPr>
            </w:pPr>
            <w:r w:rsidRPr="008209AD">
              <w:rPr>
                <w:color w:val="000000"/>
              </w:rPr>
              <w:t>Bu adımla birlikte Rastlantısal Buluntu Prosedürü sona erer.</w:t>
            </w:r>
          </w:p>
          <w:p w14:paraId="096D150D" w14:textId="77777777" w:rsidR="00320FDB" w:rsidRPr="008209AD" w:rsidRDefault="00320FDB">
            <w:pPr>
              <w:pStyle w:val="ListeParagraf"/>
              <w:numPr>
                <w:ilvl w:val="0"/>
                <w:numId w:val="125"/>
              </w:numPr>
              <w:spacing w:line="240" w:lineRule="auto"/>
              <w:rPr>
                <w:b/>
                <w:color w:val="000000"/>
              </w:rPr>
            </w:pPr>
            <w:r w:rsidRPr="008209AD">
              <w:rPr>
                <w:b/>
                <w:i/>
                <w:color w:val="000000"/>
              </w:rPr>
              <w:t>İnşaat faaliyetleri kaldıkları yerden devam eder</w:t>
            </w:r>
          </w:p>
        </w:tc>
        <w:tc>
          <w:tcPr>
            <w:tcW w:w="3073" w:type="dxa"/>
            <w:gridSpan w:val="2"/>
            <w:tcBorders>
              <w:top w:val="single" w:sz="4" w:space="0" w:color="auto"/>
              <w:left w:val="single" w:sz="4" w:space="0" w:color="auto"/>
              <w:bottom w:val="single" w:sz="4" w:space="0" w:color="auto"/>
              <w:right w:val="single" w:sz="4" w:space="0" w:color="auto"/>
            </w:tcBorders>
            <w:shd w:val="clear" w:color="auto" w:fill="auto"/>
          </w:tcPr>
          <w:p w14:paraId="38CD3D02" w14:textId="77777777" w:rsidR="00320FDB" w:rsidRPr="008209AD" w:rsidRDefault="00320FDB">
            <w:pPr>
              <w:pStyle w:val="ListeParagraf"/>
              <w:numPr>
                <w:ilvl w:val="0"/>
                <w:numId w:val="126"/>
              </w:numPr>
              <w:spacing w:line="240" w:lineRule="auto"/>
              <w:rPr>
                <w:color w:val="000000"/>
              </w:rPr>
            </w:pPr>
            <w:r w:rsidRPr="008209AD">
              <w:rPr>
                <w:color w:val="000000"/>
              </w:rPr>
              <w:t xml:space="preserve">Alanın teftişi sonrası müze arkeoloğu </w:t>
            </w:r>
            <w:r w:rsidRPr="008209AD">
              <w:rPr>
                <w:color w:val="000000"/>
                <w:u w:val="single"/>
              </w:rPr>
              <w:t>sahanın orta düzeyde önemli olduğunu</w:t>
            </w:r>
            <w:r w:rsidRPr="008209AD">
              <w:rPr>
                <w:color w:val="000000"/>
              </w:rPr>
              <w:t xml:space="preserve"> beyan eder.</w:t>
            </w:r>
          </w:p>
          <w:p w14:paraId="34AA52CA" w14:textId="77777777" w:rsidR="00320FDB" w:rsidRPr="008209AD" w:rsidRDefault="00320FDB">
            <w:pPr>
              <w:pStyle w:val="ListeParagraf"/>
              <w:numPr>
                <w:ilvl w:val="0"/>
                <w:numId w:val="126"/>
              </w:numPr>
              <w:spacing w:line="240" w:lineRule="auto"/>
              <w:rPr>
                <w:color w:val="000000"/>
              </w:rPr>
            </w:pPr>
            <w:r w:rsidRPr="008209AD">
              <w:rPr>
                <w:color w:val="000000"/>
              </w:rPr>
              <w:t>Arkeolojik sondaj / kurtarma kazıları veya uzaktan algılama yöntemleri gibi ek çalışmalar yürütülür.</w:t>
            </w:r>
          </w:p>
          <w:p w14:paraId="0536D9CA" w14:textId="793DF7C3" w:rsidR="00320FDB" w:rsidRPr="008209AD" w:rsidRDefault="00320FDB">
            <w:pPr>
              <w:pStyle w:val="ListeParagraf"/>
              <w:numPr>
                <w:ilvl w:val="0"/>
                <w:numId w:val="126"/>
              </w:numPr>
              <w:spacing w:line="240" w:lineRule="auto"/>
              <w:rPr>
                <w:color w:val="000000"/>
              </w:rPr>
            </w:pPr>
            <w:r w:rsidRPr="008209AD">
              <w:rPr>
                <w:color w:val="000000"/>
              </w:rPr>
              <w:t>Müze müdürlüğü arkeoloğu çalışmalara rehberlik eder ve/veya denetler.</w:t>
            </w:r>
          </w:p>
          <w:p w14:paraId="244DDC06" w14:textId="5956E02F" w:rsidR="00320FDB" w:rsidRPr="008209AD" w:rsidRDefault="00320FDB">
            <w:pPr>
              <w:pStyle w:val="ListeParagraf"/>
              <w:numPr>
                <w:ilvl w:val="0"/>
                <w:numId w:val="126"/>
              </w:numPr>
              <w:spacing w:line="240" w:lineRule="auto"/>
              <w:rPr>
                <w:color w:val="000000"/>
              </w:rPr>
            </w:pPr>
            <w:r w:rsidRPr="008209AD">
              <w:rPr>
                <w:color w:val="000000"/>
              </w:rPr>
              <w:t xml:space="preserve">Proje/Şantiye Müdürü </w:t>
            </w:r>
            <w:proofErr w:type="spellStart"/>
            <w:r w:rsidRPr="008209AD">
              <w:rPr>
                <w:color w:val="000000"/>
              </w:rPr>
              <w:t>PYB’ni</w:t>
            </w:r>
            <w:proofErr w:type="spellEnd"/>
            <w:r w:rsidRPr="008209AD">
              <w:rPr>
                <w:color w:val="000000"/>
              </w:rPr>
              <w:t xml:space="preserve"> bilgilendirir.</w:t>
            </w:r>
          </w:p>
          <w:p w14:paraId="59FE8A26" w14:textId="74E35E16" w:rsidR="00320FDB" w:rsidRPr="008209AD" w:rsidRDefault="00320FDB">
            <w:pPr>
              <w:pStyle w:val="ListeParagraf"/>
              <w:numPr>
                <w:ilvl w:val="0"/>
                <w:numId w:val="126"/>
              </w:numPr>
              <w:spacing w:line="240" w:lineRule="auto"/>
              <w:rPr>
                <w:color w:val="000000"/>
              </w:rPr>
            </w:pPr>
            <w:r w:rsidRPr="008209AD">
              <w:rPr>
                <w:color w:val="000000"/>
              </w:rPr>
              <w:t>Müze arkeoloğunun denetimi altında, Proje yönetimi çalışma ekibini seferber eder. Ekip kalifiye arkeologlar, diğer uzmanlar ve işçilerden oluşacaktır.</w:t>
            </w:r>
          </w:p>
          <w:p w14:paraId="1506C7F2" w14:textId="77777777" w:rsidR="00320FDB" w:rsidRPr="008209AD" w:rsidRDefault="00320FDB">
            <w:pPr>
              <w:pStyle w:val="ListeParagraf"/>
              <w:numPr>
                <w:ilvl w:val="0"/>
                <w:numId w:val="126"/>
              </w:numPr>
              <w:spacing w:line="240" w:lineRule="auto"/>
              <w:rPr>
                <w:color w:val="000000"/>
              </w:rPr>
            </w:pPr>
            <w:r w:rsidRPr="008209AD">
              <w:rPr>
                <w:color w:val="000000"/>
              </w:rPr>
              <w:lastRenderedPageBreak/>
              <w:t>Çalışma tamamlanınca ekip müze müdürlüğüne bir rapor sunar.</w:t>
            </w:r>
          </w:p>
          <w:p w14:paraId="40315738" w14:textId="77777777" w:rsidR="00320FDB" w:rsidRPr="008209AD" w:rsidRDefault="00320FDB">
            <w:pPr>
              <w:pStyle w:val="ListeParagraf"/>
              <w:numPr>
                <w:ilvl w:val="0"/>
                <w:numId w:val="126"/>
              </w:numPr>
              <w:spacing w:line="240" w:lineRule="auto"/>
              <w:rPr>
                <w:color w:val="000000"/>
              </w:rPr>
            </w:pPr>
            <w:r w:rsidRPr="008209AD">
              <w:rPr>
                <w:color w:val="000000"/>
              </w:rPr>
              <w:t>Müze müdürlüğü çalışmanın sonuçlarını ilgili bölgedeki kültürel varlıkları koruma kuruluna rapor eder.</w:t>
            </w:r>
          </w:p>
          <w:p w14:paraId="3FEBE40C" w14:textId="519D6B3A" w:rsidR="00320FDB" w:rsidRPr="008209AD" w:rsidRDefault="00320FDB">
            <w:pPr>
              <w:pStyle w:val="ListeParagraf"/>
              <w:numPr>
                <w:ilvl w:val="0"/>
                <w:numId w:val="126"/>
              </w:numPr>
              <w:spacing w:line="240" w:lineRule="auto"/>
              <w:rPr>
                <w:color w:val="000000"/>
              </w:rPr>
            </w:pPr>
            <w:r w:rsidRPr="008209AD">
              <w:rPr>
                <w:color w:val="000000"/>
              </w:rPr>
              <w:t>Bölgedeki ilgili kültürel varlıkları koruma kurulu kurtarma işleminin tamamlandığını resmen onaylar ve bu konuda Proje yönetimini bilgilendirir.</w:t>
            </w:r>
          </w:p>
          <w:p w14:paraId="57987EFE" w14:textId="77777777" w:rsidR="00320FDB" w:rsidRPr="008209AD" w:rsidRDefault="00320FDB">
            <w:pPr>
              <w:pStyle w:val="ListeParagraf"/>
              <w:numPr>
                <w:ilvl w:val="0"/>
                <w:numId w:val="126"/>
              </w:numPr>
              <w:spacing w:line="240" w:lineRule="auto"/>
              <w:rPr>
                <w:color w:val="000000"/>
              </w:rPr>
            </w:pPr>
            <w:r w:rsidRPr="008209AD">
              <w:rPr>
                <w:color w:val="000000"/>
              </w:rPr>
              <w:t>Proje/Şantiye Müdürü Rastlantısal Buluntu formunun C Bölümü’ne dair kararını kayıt altına alır.</w:t>
            </w:r>
          </w:p>
          <w:p w14:paraId="104CBFED" w14:textId="77777777" w:rsidR="00320FDB" w:rsidRPr="008209AD" w:rsidRDefault="00320FDB">
            <w:pPr>
              <w:pStyle w:val="ListeParagraf"/>
              <w:numPr>
                <w:ilvl w:val="0"/>
                <w:numId w:val="126"/>
              </w:numPr>
              <w:spacing w:line="240" w:lineRule="auto"/>
              <w:rPr>
                <w:color w:val="000000"/>
              </w:rPr>
            </w:pPr>
            <w:r w:rsidRPr="008209AD">
              <w:rPr>
                <w:color w:val="000000"/>
              </w:rPr>
              <w:t>Başka herhangi bir eylemin yapılmasına gerek yoktur.</w:t>
            </w:r>
          </w:p>
          <w:p w14:paraId="6B6B9EEB" w14:textId="77777777" w:rsidR="00320FDB" w:rsidRPr="008209AD" w:rsidRDefault="00320FDB">
            <w:pPr>
              <w:pStyle w:val="ListeParagraf"/>
              <w:numPr>
                <w:ilvl w:val="0"/>
                <w:numId w:val="126"/>
              </w:numPr>
              <w:spacing w:line="240" w:lineRule="auto"/>
              <w:rPr>
                <w:color w:val="000000"/>
              </w:rPr>
            </w:pPr>
            <w:r w:rsidRPr="008209AD">
              <w:rPr>
                <w:color w:val="000000"/>
              </w:rPr>
              <w:t>Bu adımla birlikte Rastlantısal Buluntu Prosedürü sona erer.</w:t>
            </w:r>
          </w:p>
          <w:p w14:paraId="1ABC8393" w14:textId="77777777" w:rsidR="00320FDB" w:rsidRPr="008209AD" w:rsidRDefault="00320FDB">
            <w:pPr>
              <w:pStyle w:val="ListeParagraf"/>
              <w:numPr>
                <w:ilvl w:val="0"/>
                <w:numId w:val="126"/>
              </w:numPr>
              <w:spacing w:line="240" w:lineRule="auto"/>
              <w:rPr>
                <w:b/>
                <w:color w:val="000000"/>
              </w:rPr>
            </w:pPr>
            <w:r w:rsidRPr="008209AD">
              <w:rPr>
                <w:b/>
                <w:i/>
                <w:color w:val="000000"/>
              </w:rPr>
              <w:t>İnşaat faaliyetleri kaldıkları yerden devam eder.</w:t>
            </w:r>
          </w:p>
        </w:tc>
        <w:tc>
          <w:tcPr>
            <w:tcW w:w="3053" w:type="dxa"/>
            <w:tcBorders>
              <w:top w:val="single" w:sz="4" w:space="0" w:color="auto"/>
              <w:left w:val="single" w:sz="4" w:space="0" w:color="auto"/>
              <w:bottom w:val="single" w:sz="4" w:space="0" w:color="auto"/>
              <w:right w:val="single" w:sz="4" w:space="0" w:color="auto"/>
            </w:tcBorders>
            <w:shd w:val="clear" w:color="auto" w:fill="auto"/>
          </w:tcPr>
          <w:p w14:paraId="4D106EF3" w14:textId="77777777" w:rsidR="00320FDB" w:rsidRPr="008209AD" w:rsidRDefault="00320FDB">
            <w:pPr>
              <w:pStyle w:val="ListeParagraf"/>
              <w:numPr>
                <w:ilvl w:val="0"/>
                <w:numId w:val="127"/>
              </w:numPr>
              <w:spacing w:line="240" w:lineRule="auto"/>
              <w:rPr>
                <w:color w:val="000000"/>
              </w:rPr>
            </w:pPr>
            <w:r w:rsidRPr="008209AD">
              <w:rPr>
                <w:color w:val="000000"/>
              </w:rPr>
              <w:lastRenderedPageBreak/>
              <w:t xml:space="preserve">Alanın teftişi sonrası müze arkeoloğu </w:t>
            </w:r>
            <w:r w:rsidRPr="008209AD">
              <w:rPr>
                <w:color w:val="000000"/>
                <w:u w:val="single"/>
              </w:rPr>
              <w:t>sahanın çok önemli olduğunu</w:t>
            </w:r>
            <w:r w:rsidRPr="008209AD">
              <w:rPr>
                <w:color w:val="000000"/>
              </w:rPr>
              <w:t xml:space="preserve"> beyan eder.</w:t>
            </w:r>
          </w:p>
          <w:p w14:paraId="0A7D443C" w14:textId="77777777" w:rsidR="00320FDB" w:rsidRPr="008209AD" w:rsidRDefault="00320FDB">
            <w:pPr>
              <w:pStyle w:val="ListeParagraf"/>
              <w:numPr>
                <w:ilvl w:val="0"/>
                <w:numId w:val="127"/>
              </w:numPr>
              <w:spacing w:line="240" w:lineRule="auto"/>
              <w:rPr>
                <w:color w:val="000000"/>
              </w:rPr>
            </w:pPr>
            <w:r w:rsidRPr="008209AD">
              <w:rPr>
                <w:color w:val="000000"/>
              </w:rPr>
              <w:t>Kurtarma kazısı yürütülür.</w:t>
            </w:r>
          </w:p>
          <w:p w14:paraId="02AF711E" w14:textId="77777777" w:rsidR="00320FDB" w:rsidRPr="008209AD" w:rsidRDefault="00320FDB">
            <w:pPr>
              <w:pStyle w:val="ListeParagraf"/>
              <w:numPr>
                <w:ilvl w:val="0"/>
                <w:numId w:val="127"/>
              </w:numPr>
              <w:spacing w:line="240" w:lineRule="auto"/>
              <w:rPr>
                <w:color w:val="000000"/>
              </w:rPr>
            </w:pPr>
            <w:r w:rsidRPr="008209AD">
              <w:rPr>
                <w:color w:val="000000"/>
              </w:rPr>
              <w:t>Saha Türkiye arkeoloji mevzuatında yer alan 21.07.1983 tarihli “Kültür ve Tabiat Varlıklarını Koruma Kanunu” (2863) uyarınca ele alınacaktır.</w:t>
            </w:r>
          </w:p>
          <w:p w14:paraId="1F932BAC" w14:textId="1F276604" w:rsidR="00320FDB" w:rsidRPr="008209AD" w:rsidRDefault="00320FDB">
            <w:pPr>
              <w:pStyle w:val="ListeParagraf"/>
              <w:numPr>
                <w:ilvl w:val="0"/>
                <w:numId w:val="127"/>
              </w:numPr>
              <w:spacing w:line="240" w:lineRule="auto"/>
            </w:pPr>
            <w:r w:rsidRPr="008209AD">
              <w:t>Müze müdürlüğünde çalışan arkeoloğu araştırma çukuru/kurtarma kazısına rehberlik eder ve/veya denetler.</w:t>
            </w:r>
          </w:p>
          <w:p w14:paraId="6BFF198F" w14:textId="4581680B" w:rsidR="00320FDB" w:rsidRPr="008209AD" w:rsidRDefault="00320FDB">
            <w:pPr>
              <w:pStyle w:val="ListeParagraf"/>
              <w:numPr>
                <w:ilvl w:val="0"/>
                <w:numId w:val="127"/>
              </w:numPr>
              <w:spacing w:line="240" w:lineRule="auto"/>
              <w:rPr>
                <w:color w:val="000000"/>
              </w:rPr>
            </w:pPr>
            <w:r w:rsidRPr="008209AD">
              <w:t xml:space="preserve">Proje/Şantiye Müdürü </w:t>
            </w:r>
            <w:proofErr w:type="spellStart"/>
            <w:r w:rsidRPr="008209AD">
              <w:t>PYB’ni</w:t>
            </w:r>
            <w:proofErr w:type="spellEnd"/>
            <w:r w:rsidRPr="008209AD">
              <w:t xml:space="preserve"> </w:t>
            </w:r>
            <w:r w:rsidRPr="008209AD">
              <w:rPr>
                <w:color w:val="000000"/>
              </w:rPr>
              <w:t>bilgilendirir.</w:t>
            </w:r>
          </w:p>
          <w:p w14:paraId="34847D02" w14:textId="10813781" w:rsidR="00320FDB" w:rsidRPr="008209AD" w:rsidRDefault="00320FDB">
            <w:pPr>
              <w:pStyle w:val="ListeParagraf"/>
              <w:numPr>
                <w:ilvl w:val="0"/>
                <w:numId w:val="127"/>
              </w:numPr>
              <w:spacing w:line="240" w:lineRule="auto"/>
              <w:rPr>
                <w:color w:val="000000"/>
              </w:rPr>
            </w:pPr>
            <w:r w:rsidRPr="008209AD">
              <w:rPr>
                <w:color w:val="000000"/>
              </w:rPr>
              <w:t xml:space="preserve">Müze arkeoloğunun denetimi altında, Proje yönetimi kurtarma </w:t>
            </w:r>
            <w:r w:rsidRPr="008209AD">
              <w:rPr>
                <w:color w:val="000000"/>
              </w:rPr>
              <w:lastRenderedPageBreak/>
              <w:t>kazısı ekibini seferber eder. Ekip, uzman arkeologlar, gerekli diğer uzmanlar ve işçilerden oluşacaktır.</w:t>
            </w:r>
          </w:p>
          <w:p w14:paraId="59BC8B85" w14:textId="483B0A9B" w:rsidR="00320FDB" w:rsidRPr="008209AD" w:rsidRDefault="00320FDB">
            <w:pPr>
              <w:pStyle w:val="ListeParagraf"/>
              <w:numPr>
                <w:ilvl w:val="0"/>
                <w:numId w:val="127"/>
              </w:numPr>
              <w:spacing w:line="240" w:lineRule="auto"/>
              <w:rPr>
                <w:color w:val="000000"/>
              </w:rPr>
            </w:pPr>
            <w:r w:rsidRPr="008209AD">
              <w:rPr>
                <w:color w:val="000000"/>
              </w:rPr>
              <w:t>Kazı tamamlanınca kurtarma kazısı ekibi müze müdürlüğüne bir rapor sunar.</w:t>
            </w:r>
          </w:p>
          <w:p w14:paraId="31414655" w14:textId="77777777" w:rsidR="00320FDB" w:rsidRPr="008209AD" w:rsidRDefault="00320FDB">
            <w:pPr>
              <w:pStyle w:val="ListeParagraf"/>
              <w:numPr>
                <w:ilvl w:val="0"/>
                <w:numId w:val="127"/>
              </w:numPr>
              <w:spacing w:line="240" w:lineRule="auto"/>
              <w:rPr>
                <w:color w:val="000000"/>
              </w:rPr>
            </w:pPr>
            <w:r w:rsidRPr="008209AD">
              <w:rPr>
                <w:color w:val="000000"/>
              </w:rPr>
              <w:t>Bölgedeki ilgili kültürel varlıkları koruma kurulu kurtarma işleminin tamamlandığını resmen onaylar ve bu konuda Proje yönetimini bilgilendirir.</w:t>
            </w:r>
          </w:p>
          <w:p w14:paraId="3033FCA1" w14:textId="1C12C5BC" w:rsidR="00320FDB" w:rsidRPr="008209AD" w:rsidRDefault="00320FDB">
            <w:pPr>
              <w:pStyle w:val="ListeParagraf"/>
              <w:numPr>
                <w:ilvl w:val="0"/>
                <w:numId w:val="127"/>
              </w:numPr>
              <w:spacing w:line="240" w:lineRule="auto"/>
              <w:rPr>
                <w:color w:val="000000"/>
              </w:rPr>
            </w:pPr>
            <w:r w:rsidRPr="008209AD">
              <w:rPr>
                <w:color w:val="000000"/>
              </w:rPr>
              <w:t>Saha Türk mevzuatına uygun olarak resmiyette kayıt altına alınıp korunacaktır.</w:t>
            </w:r>
          </w:p>
          <w:p w14:paraId="556F667B" w14:textId="17388694" w:rsidR="00320FDB" w:rsidRPr="008209AD" w:rsidRDefault="00320FDB">
            <w:pPr>
              <w:pStyle w:val="ListeParagraf"/>
              <w:numPr>
                <w:ilvl w:val="0"/>
                <w:numId w:val="127"/>
              </w:numPr>
              <w:spacing w:line="240" w:lineRule="auto"/>
              <w:rPr>
                <w:color w:val="000000"/>
              </w:rPr>
            </w:pPr>
            <w:r w:rsidRPr="008209AD">
              <w:rPr>
                <w:color w:val="000000"/>
              </w:rPr>
              <w:t xml:space="preserve">Proje/Şantiye Müdürü </w:t>
            </w:r>
            <w:proofErr w:type="spellStart"/>
            <w:r w:rsidRPr="008209AD">
              <w:rPr>
                <w:color w:val="000000"/>
              </w:rPr>
              <w:t>PYB’ni</w:t>
            </w:r>
            <w:proofErr w:type="spellEnd"/>
            <w:r w:rsidRPr="008209AD">
              <w:rPr>
                <w:color w:val="000000"/>
              </w:rPr>
              <w:t xml:space="preserve"> bilgilendirir.</w:t>
            </w:r>
          </w:p>
          <w:p w14:paraId="2DBB6D27" w14:textId="77777777" w:rsidR="00320FDB" w:rsidRPr="008209AD" w:rsidRDefault="00320FDB">
            <w:pPr>
              <w:pStyle w:val="ListeParagraf"/>
              <w:numPr>
                <w:ilvl w:val="0"/>
                <w:numId w:val="127"/>
              </w:numPr>
              <w:spacing w:line="240" w:lineRule="auto"/>
              <w:rPr>
                <w:color w:val="000000"/>
              </w:rPr>
            </w:pPr>
            <w:r w:rsidRPr="008209AD">
              <w:rPr>
                <w:color w:val="000000"/>
              </w:rPr>
              <w:t>Proje/Şantiye Müdürü Rastlantısal Buluntu formunun C Bölümü’ne dair kararını kayıt altına alır.</w:t>
            </w:r>
          </w:p>
          <w:p w14:paraId="0A573D4C" w14:textId="77777777" w:rsidR="00320FDB" w:rsidRPr="008209AD" w:rsidRDefault="00320FDB">
            <w:pPr>
              <w:pStyle w:val="ListeParagraf"/>
              <w:numPr>
                <w:ilvl w:val="0"/>
                <w:numId w:val="127"/>
              </w:numPr>
              <w:spacing w:line="240" w:lineRule="auto"/>
              <w:rPr>
                <w:color w:val="000000"/>
              </w:rPr>
            </w:pPr>
            <w:r w:rsidRPr="008209AD">
              <w:rPr>
                <w:color w:val="000000"/>
              </w:rPr>
              <w:t>Başka herhangi bir eylemin yapılmasına gerek yoktur.</w:t>
            </w:r>
          </w:p>
          <w:p w14:paraId="4FD75510" w14:textId="77777777" w:rsidR="00320FDB" w:rsidRPr="008209AD" w:rsidRDefault="00320FDB">
            <w:pPr>
              <w:pStyle w:val="ListeParagraf"/>
              <w:numPr>
                <w:ilvl w:val="0"/>
                <w:numId w:val="127"/>
              </w:numPr>
              <w:spacing w:line="240" w:lineRule="auto"/>
              <w:rPr>
                <w:color w:val="000000"/>
              </w:rPr>
            </w:pPr>
            <w:r w:rsidRPr="008209AD">
              <w:rPr>
                <w:color w:val="000000"/>
              </w:rPr>
              <w:t>Bu adımla birlikte Rastlantısal Buluntu Prosedürü sona erer.</w:t>
            </w:r>
          </w:p>
          <w:p w14:paraId="12E73975" w14:textId="77777777" w:rsidR="00320FDB" w:rsidRPr="008209AD" w:rsidRDefault="00320FDB">
            <w:pPr>
              <w:pStyle w:val="ListeParagraf"/>
              <w:numPr>
                <w:ilvl w:val="0"/>
                <w:numId w:val="127"/>
              </w:numPr>
              <w:spacing w:line="240" w:lineRule="auto"/>
              <w:rPr>
                <w:b/>
                <w:bCs/>
                <w:color w:val="000000"/>
              </w:rPr>
            </w:pPr>
            <w:r w:rsidRPr="008209AD">
              <w:rPr>
                <w:b/>
                <w:bCs/>
                <w:i/>
                <w:color w:val="000000"/>
              </w:rPr>
              <w:t>Kurul kararına uygun olarak İnşaat faaliyetlerine devam edilebilir ya da ilave önleyici yeni çalışmaların yapılması gerekebilir.</w:t>
            </w:r>
          </w:p>
        </w:tc>
      </w:tr>
    </w:tbl>
    <w:p w14:paraId="2B570DF8" w14:textId="77777777" w:rsidR="00080784" w:rsidRPr="008209AD" w:rsidRDefault="00080784" w:rsidP="00A632B7">
      <w:pPr>
        <w:rPr>
          <w:b/>
        </w:rPr>
      </w:pPr>
      <w:bookmarkStart w:id="1411" w:name="_heading=h.vgdtq7" w:colFirst="0" w:colLast="0"/>
      <w:bookmarkEnd w:id="1411"/>
    </w:p>
    <w:p w14:paraId="4E0A55A4" w14:textId="791EBD74" w:rsidR="00320FDB" w:rsidRPr="008209AD" w:rsidRDefault="00320FDB" w:rsidP="00A632B7">
      <w:pPr>
        <w:rPr>
          <w:b/>
        </w:rPr>
      </w:pPr>
      <w:r w:rsidRPr="008209AD">
        <w:rPr>
          <w:b/>
        </w:rPr>
        <w:t>4.</w:t>
      </w:r>
      <w:r w:rsidRPr="008209AD">
        <w:rPr>
          <w:b/>
        </w:rPr>
        <w:tab/>
        <w:t>İzleme ve Raporlama</w:t>
      </w:r>
    </w:p>
    <w:p w14:paraId="7D845BAD" w14:textId="77777777" w:rsidR="00320FDB" w:rsidRPr="008209AD" w:rsidRDefault="00320FDB" w:rsidP="00A632B7">
      <w:r w:rsidRPr="008209AD">
        <w:t>Proje/Şantiye Müdürü, kültürel miras varlıklarının mevcudiyetini ispat için her türlü inşaat faaliyetlerini ve diğer faaliyetleri görsel olarak izleyecektir.</w:t>
      </w:r>
    </w:p>
    <w:p w14:paraId="59BDF9A7" w14:textId="7035F990" w:rsidR="00320FDB" w:rsidRPr="008209AD" w:rsidRDefault="00320FDB" w:rsidP="00A632B7">
      <w:r w:rsidRPr="008209AD">
        <w:lastRenderedPageBreak/>
        <w:t>Rastlantısal Buluntular, Rastlantısal Buluntu Bildirim Formuna kaydedilir</w:t>
      </w:r>
      <w:r w:rsidR="002D4E67" w:rsidRPr="008209AD">
        <w:t>.</w:t>
      </w:r>
      <w:r w:rsidRPr="008209AD">
        <w:t xml:space="preserve"> Rastlantısal Buluntu Bildirim Formlarının basılı kopyaları, doldurulup, tescil edilerek kaydedildikten sonra her zaman taranıp şantiyede tutulur.</w:t>
      </w:r>
    </w:p>
    <w:p w14:paraId="14FDAF74" w14:textId="0CF87C18" w:rsidR="00320FDB" w:rsidRPr="008209AD" w:rsidRDefault="00320FDB" w:rsidP="00D83B1E">
      <w:r w:rsidRPr="008209AD">
        <w:t xml:space="preserve">Rastlantısal Buluntu Bildirim Formları, Proje/Şantiye Müdürü tarafından güncellenip, Rastlantısal Buluntu </w:t>
      </w:r>
      <w:proofErr w:type="spellStart"/>
      <w:r w:rsidRPr="008209AD">
        <w:t>Kütüğü'ne</w:t>
      </w:r>
      <w:proofErr w:type="spellEnd"/>
      <w:r w:rsidRPr="008209AD">
        <w:t xml:space="preserve"> kaydedilir. Bu belge düzenli olarak kontrol edilmelidir.</w:t>
      </w:r>
      <w:bookmarkStart w:id="1412" w:name="_heading=h.3fg1ce0" w:colFirst="0" w:colLast="0"/>
      <w:bookmarkEnd w:id="1412"/>
    </w:p>
    <w:p w14:paraId="7FE641CF" w14:textId="77777777" w:rsidR="00F326BB" w:rsidRDefault="00F326BB">
      <w:pPr>
        <w:spacing w:after="160" w:line="259" w:lineRule="auto"/>
        <w:jc w:val="left"/>
        <w:rPr>
          <w:b/>
        </w:rPr>
      </w:pPr>
      <w:r>
        <w:rPr>
          <w:b/>
        </w:rPr>
        <w:br w:type="page"/>
      </w:r>
    </w:p>
    <w:p w14:paraId="00BA737C" w14:textId="2134C13F" w:rsidR="00320FDB" w:rsidRPr="008209AD" w:rsidRDefault="00320FDB" w:rsidP="00E71DB5">
      <w:pPr>
        <w:rPr>
          <w:b/>
        </w:rPr>
      </w:pPr>
      <w:r w:rsidRPr="008209AD">
        <w:rPr>
          <w:b/>
        </w:rPr>
        <w:lastRenderedPageBreak/>
        <w:t>Rastlantısal Buluntu Rapor Formu</w:t>
      </w:r>
      <w:bookmarkStart w:id="1413" w:name="_heading=h.1ulbmlt" w:colFirst="0" w:colLast="0"/>
      <w:bookmarkEnd w:id="1413"/>
      <w:r w:rsidR="00D83B1E" w:rsidRPr="008209AD">
        <w:rPr>
          <w:b/>
        </w:rPr>
        <w:t xml:space="preserve"> / </w:t>
      </w:r>
      <w:r w:rsidRPr="008209AD">
        <w:rPr>
          <w:b/>
        </w:rPr>
        <w:t>CHANCE FIND REPORT FORM</w:t>
      </w:r>
      <w:bookmarkStart w:id="1414" w:name="_heading=h.4ekz59m" w:colFirst="0" w:colLast="0"/>
      <w:bookmarkEnd w:id="1414"/>
    </w:p>
    <w:p w14:paraId="58A42FF9" w14:textId="55552260" w:rsidR="00E71DB5" w:rsidRPr="00F326BB" w:rsidRDefault="00E71DB5" w:rsidP="00E71DB5">
      <w:pPr>
        <w:pStyle w:val="ResimYazs"/>
        <w:keepNext/>
      </w:pPr>
      <w:bookmarkStart w:id="1415" w:name="_Toc201564573"/>
      <w:r w:rsidRPr="0074360E">
        <w:t xml:space="preserve"> Rastlantısal Buluntu Rapor Formu</w:t>
      </w:r>
      <w:bookmarkEnd w:id="1415"/>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58"/>
        <w:gridCol w:w="1510"/>
        <w:gridCol w:w="1513"/>
        <w:gridCol w:w="755"/>
        <w:gridCol w:w="2268"/>
      </w:tblGrid>
      <w:tr w:rsidR="00320FDB" w:rsidRPr="008209AD" w14:paraId="2DBC811C" w14:textId="77777777" w:rsidTr="00D960F1">
        <w:trPr>
          <w:jc w:val="center"/>
        </w:trPr>
        <w:tc>
          <w:tcPr>
            <w:tcW w:w="9072" w:type="dxa"/>
            <w:gridSpan w:val="6"/>
            <w:shd w:val="clear" w:color="auto" w:fill="auto"/>
          </w:tcPr>
          <w:p w14:paraId="0BED0017" w14:textId="6E8FA7F7" w:rsidR="00320FDB" w:rsidRPr="008209AD" w:rsidRDefault="00320FDB" w:rsidP="00D83B1E">
            <w:pPr>
              <w:spacing w:line="240" w:lineRule="auto"/>
              <w:rPr>
                <w:b/>
                <w:bCs/>
                <w:sz w:val="20"/>
                <w:szCs w:val="20"/>
              </w:rPr>
            </w:pPr>
            <w:bookmarkStart w:id="1416" w:name="_Hlk198042139"/>
            <w:r w:rsidRPr="008209AD">
              <w:rPr>
                <w:b/>
                <w:bCs/>
                <w:sz w:val="20"/>
                <w:szCs w:val="20"/>
              </w:rPr>
              <w:t>PART A</w:t>
            </w:r>
          </w:p>
          <w:p w14:paraId="1E2933FF" w14:textId="77777777" w:rsidR="00320FDB" w:rsidRPr="008209AD" w:rsidRDefault="00320FDB" w:rsidP="00D83B1E">
            <w:pPr>
              <w:spacing w:line="240" w:lineRule="auto"/>
              <w:rPr>
                <w:sz w:val="20"/>
                <w:szCs w:val="20"/>
              </w:rPr>
            </w:pPr>
            <w:r w:rsidRPr="008209AD">
              <w:rPr>
                <w:b/>
                <w:bCs/>
                <w:sz w:val="20"/>
                <w:szCs w:val="20"/>
              </w:rPr>
              <w:t>BÖLÜM A</w:t>
            </w:r>
          </w:p>
        </w:tc>
      </w:tr>
      <w:tr w:rsidR="00320FDB" w:rsidRPr="008209AD" w14:paraId="10E5ADE3" w14:textId="77777777" w:rsidTr="00D960F1">
        <w:trPr>
          <w:trHeight w:val="361"/>
          <w:jc w:val="center"/>
        </w:trPr>
        <w:tc>
          <w:tcPr>
            <w:tcW w:w="2268" w:type="dxa"/>
            <w:shd w:val="clear" w:color="auto" w:fill="auto"/>
          </w:tcPr>
          <w:p w14:paraId="33B1EB99" w14:textId="77777777" w:rsidR="00320FDB" w:rsidRPr="008209AD" w:rsidRDefault="00320FDB" w:rsidP="00D83B1E">
            <w:pPr>
              <w:spacing w:line="240" w:lineRule="auto"/>
              <w:rPr>
                <w:sz w:val="20"/>
                <w:szCs w:val="20"/>
              </w:rPr>
            </w:pPr>
            <w:r w:rsidRPr="008209AD">
              <w:rPr>
                <w:sz w:val="20"/>
                <w:szCs w:val="20"/>
              </w:rPr>
              <w:t xml:space="preserve">Project </w:t>
            </w:r>
            <w:proofErr w:type="spellStart"/>
            <w:r w:rsidRPr="008209AD">
              <w:rPr>
                <w:sz w:val="20"/>
                <w:szCs w:val="20"/>
              </w:rPr>
              <w:t>Location</w:t>
            </w:r>
            <w:proofErr w:type="spellEnd"/>
            <w:r w:rsidRPr="008209AD">
              <w:rPr>
                <w:sz w:val="20"/>
                <w:szCs w:val="20"/>
              </w:rPr>
              <w:t>:</w:t>
            </w:r>
          </w:p>
          <w:p w14:paraId="4BA8154D" w14:textId="77777777" w:rsidR="00320FDB" w:rsidRPr="008209AD" w:rsidRDefault="00320FDB" w:rsidP="00D83B1E">
            <w:pPr>
              <w:spacing w:line="240" w:lineRule="auto"/>
              <w:rPr>
                <w:i/>
                <w:sz w:val="20"/>
                <w:szCs w:val="20"/>
              </w:rPr>
            </w:pPr>
            <w:r w:rsidRPr="008209AD">
              <w:rPr>
                <w:i/>
                <w:sz w:val="20"/>
                <w:szCs w:val="20"/>
              </w:rPr>
              <w:t>Proje Sahası</w:t>
            </w:r>
          </w:p>
        </w:tc>
        <w:tc>
          <w:tcPr>
            <w:tcW w:w="2268" w:type="dxa"/>
            <w:gridSpan w:val="2"/>
            <w:shd w:val="clear" w:color="auto" w:fill="auto"/>
          </w:tcPr>
          <w:p w14:paraId="0A45FC76" w14:textId="77777777" w:rsidR="00320FDB" w:rsidRPr="008209AD" w:rsidRDefault="00320FDB" w:rsidP="00D83B1E">
            <w:pPr>
              <w:spacing w:line="240" w:lineRule="auto"/>
              <w:rPr>
                <w:sz w:val="20"/>
                <w:szCs w:val="20"/>
              </w:rPr>
            </w:pPr>
            <w:proofErr w:type="spellStart"/>
            <w:r w:rsidRPr="008209AD">
              <w:rPr>
                <w:sz w:val="20"/>
                <w:szCs w:val="20"/>
              </w:rPr>
              <w:t>District</w:t>
            </w:r>
            <w:proofErr w:type="spellEnd"/>
            <w:r w:rsidRPr="008209AD">
              <w:rPr>
                <w:sz w:val="20"/>
                <w:szCs w:val="20"/>
              </w:rPr>
              <w:t xml:space="preserve"> (İlçe):</w:t>
            </w:r>
          </w:p>
          <w:p w14:paraId="39F2EF9E" w14:textId="77777777" w:rsidR="00320FDB" w:rsidRPr="008209AD" w:rsidRDefault="00320FDB" w:rsidP="00D83B1E">
            <w:pPr>
              <w:spacing w:line="240" w:lineRule="auto"/>
              <w:rPr>
                <w:sz w:val="20"/>
                <w:szCs w:val="20"/>
              </w:rPr>
            </w:pPr>
            <w:proofErr w:type="spellStart"/>
            <w:r w:rsidRPr="008209AD">
              <w:rPr>
                <w:sz w:val="20"/>
                <w:szCs w:val="20"/>
              </w:rPr>
              <w:t>Village</w:t>
            </w:r>
            <w:proofErr w:type="spellEnd"/>
            <w:r w:rsidRPr="008209AD">
              <w:rPr>
                <w:sz w:val="20"/>
                <w:szCs w:val="20"/>
              </w:rPr>
              <w:t xml:space="preserve"> (Köy):</w:t>
            </w:r>
          </w:p>
          <w:p w14:paraId="37DF5571" w14:textId="77777777" w:rsidR="00320FDB" w:rsidRPr="008209AD" w:rsidRDefault="00320FDB" w:rsidP="00D83B1E">
            <w:pPr>
              <w:spacing w:line="240" w:lineRule="auto"/>
              <w:rPr>
                <w:sz w:val="20"/>
                <w:szCs w:val="20"/>
              </w:rPr>
            </w:pPr>
          </w:p>
        </w:tc>
        <w:tc>
          <w:tcPr>
            <w:tcW w:w="2268" w:type="dxa"/>
            <w:gridSpan w:val="2"/>
            <w:shd w:val="clear" w:color="auto" w:fill="auto"/>
          </w:tcPr>
          <w:p w14:paraId="0DDDB01D" w14:textId="77777777" w:rsidR="00320FDB" w:rsidRPr="008209AD" w:rsidRDefault="00320FDB" w:rsidP="00D83B1E">
            <w:pPr>
              <w:spacing w:line="240" w:lineRule="auto"/>
              <w:rPr>
                <w:sz w:val="20"/>
                <w:szCs w:val="20"/>
              </w:rPr>
            </w:pPr>
            <w:proofErr w:type="spellStart"/>
            <w:r w:rsidRPr="008209AD">
              <w:rPr>
                <w:sz w:val="20"/>
                <w:szCs w:val="20"/>
              </w:rPr>
              <w:t>Date</w:t>
            </w:r>
            <w:proofErr w:type="spellEnd"/>
            <w:r w:rsidRPr="008209AD">
              <w:rPr>
                <w:sz w:val="20"/>
                <w:szCs w:val="20"/>
              </w:rPr>
              <w:t>:</w:t>
            </w:r>
          </w:p>
          <w:p w14:paraId="0CB9F6C5" w14:textId="77777777" w:rsidR="00320FDB" w:rsidRPr="008209AD" w:rsidRDefault="00320FDB" w:rsidP="00D83B1E">
            <w:pPr>
              <w:spacing w:line="240" w:lineRule="auto"/>
              <w:rPr>
                <w:i/>
                <w:sz w:val="20"/>
                <w:szCs w:val="20"/>
              </w:rPr>
            </w:pPr>
            <w:r w:rsidRPr="008209AD">
              <w:rPr>
                <w:i/>
                <w:sz w:val="20"/>
                <w:szCs w:val="20"/>
              </w:rPr>
              <w:t>Tarih</w:t>
            </w:r>
          </w:p>
        </w:tc>
        <w:tc>
          <w:tcPr>
            <w:tcW w:w="2268" w:type="dxa"/>
            <w:shd w:val="clear" w:color="auto" w:fill="auto"/>
          </w:tcPr>
          <w:p w14:paraId="553C99D0" w14:textId="77777777" w:rsidR="00320FDB" w:rsidRPr="008209AD" w:rsidRDefault="00320FDB" w:rsidP="00D83B1E">
            <w:pPr>
              <w:spacing w:line="240" w:lineRule="auto"/>
              <w:rPr>
                <w:sz w:val="20"/>
                <w:szCs w:val="20"/>
              </w:rPr>
            </w:pPr>
            <w:r w:rsidRPr="008209AD">
              <w:rPr>
                <w:sz w:val="20"/>
                <w:szCs w:val="20"/>
              </w:rPr>
              <w:t>Form No:</w:t>
            </w:r>
          </w:p>
        </w:tc>
      </w:tr>
      <w:tr w:rsidR="00320FDB" w:rsidRPr="008209AD" w14:paraId="7BB02C54" w14:textId="77777777" w:rsidTr="00D960F1">
        <w:trPr>
          <w:jc w:val="center"/>
        </w:trPr>
        <w:tc>
          <w:tcPr>
            <w:tcW w:w="9072" w:type="dxa"/>
            <w:gridSpan w:val="6"/>
            <w:shd w:val="clear" w:color="auto" w:fill="auto"/>
            <w:vAlign w:val="center"/>
          </w:tcPr>
          <w:p w14:paraId="564C9177" w14:textId="182BA485" w:rsidR="00320FDB" w:rsidRPr="008209AD" w:rsidRDefault="00320FDB" w:rsidP="00D83B1E">
            <w:pPr>
              <w:spacing w:line="240" w:lineRule="auto"/>
              <w:rPr>
                <w:sz w:val="20"/>
                <w:szCs w:val="20"/>
              </w:rPr>
            </w:pPr>
            <w:r w:rsidRPr="008209AD">
              <w:rPr>
                <w:sz w:val="20"/>
                <w:szCs w:val="20"/>
              </w:rPr>
              <w:t xml:space="preserve">Name of </w:t>
            </w:r>
            <w:proofErr w:type="spellStart"/>
            <w:r w:rsidRPr="008209AD">
              <w:rPr>
                <w:sz w:val="20"/>
                <w:szCs w:val="20"/>
              </w:rPr>
              <w:t>person</w:t>
            </w:r>
            <w:proofErr w:type="spellEnd"/>
            <w:r w:rsidRPr="008209AD">
              <w:rPr>
                <w:sz w:val="20"/>
                <w:szCs w:val="20"/>
              </w:rPr>
              <w:t xml:space="preserve"> </w:t>
            </w:r>
            <w:proofErr w:type="spellStart"/>
            <w:r w:rsidRPr="008209AD">
              <w:rPr>
                <w:sz w:val="20"/>
                <w:szCs w:val="20"/>
              </w:rPr>
              <w:t>reporting</w:t>
            </w:r>
            <w:proofErr w:type="spellEnd"/>
            <w:r w:rsidRPr="008209AD">
              <w:rPr>
                <w:sz w:val="20"/>
                <w:szCs w:val="20"/>
              </w:rPr>
              <w:t xml:space="preserve"> </w:t>
            </w:r>
            <w:proofErr w:type="spellStart"/>
            <w:r w:rsidRPr="008209AD">
              <w:rPr>
                <w:sz w:val="20"/>
                <w:szCs w:val="20"/>
              </w:rPr>
              <w:t>chance</w:t>
            </w:r>
            <w:proofErr w:type="spellEnd"/>
            <w:r w:rsidRPr="008209AD">
              <w:rPr>
                <w:sz w:val="20"/>
                <w:szCs w:val="20"/>
              </w:rPr>
              <w:t xml:space="preserve"> </w:t>
            </w:r>
            <w:proofErr w:type="spellStart"/>
            <w:r w:rsidRPr="008209AD">
              <w:rPr>
                <w:sz w:val="20"/>
                <w:szCs w:val="20"/>
              </w:rPr>
              <w:t>find</w:t>
            </w:r>
            <w:proofErr w:type="spellEnd"/>
            <w:r w:rsidRPr="008209AD">
              <w:rPr>
                <w:sz w:val="20"/>
                <w:szCs w:val="20"/>
              </w:rPr>
              <w:t>:</w:t>
            </w:r>
          </w:p>
          <w:p w14:paraId="52755E51" w14:textId="77777777" w:rsidR="00320FDB" w:rsidRPr="008209AD" w:rsidRDefault="00320FDB" w:rsidP="00D83B1E">
            <w:pPr>
              <w:spacing w:line="240" w:lineRule="auto"/>
              <w:rPr>
                <w:i/>
                <w:sz w:val="20"/>
                <w:szCs w:val="20"/>
              </w:rPr>
            </w:pPr>
            <w:r w:rsidRPr="008209AD">
              <w:rPr>
                <w:i/>
                <w:sz w:val="20"/>
                <w:szCs w:val="20"/>
              </w:rPr>
              <w:t>Rastlantısal buluntuyu rapor eden kişinin ismi</w:t>
            </w:r>
          </w:p>
        </w:tc>
      </w:tr>
      <w:tr w:rsidR="00320FDB" w:rsidRPr="008209AD" w14:paraId="2C4BD456" w14:textId="77777777" w:rsidTr="00D960F1">
        <w:trPr>
          <w:jc w:val="center"/>
        </w:trPr>
        <w:tc>
          <w:tcPr>
            <w:tcW w:w="9072" w:type="dxa"/>
            <w:gridSpan w:val="6"/>
            <w:shd w:val="clear" w:color="auto" w:fill="auto"/>
          </w:tcPr>
          <w:p w14:paraId="30A189BA" w14:textId="77777777" w:rsidR="00320FDB" w:rsidRPr="008209AD" w:rsidRDefault="00320FDB" w:rsidP="00D83B1E">
            <w:pPr>
              <w:spacing w:line="240" w:lineRule="auto"/>
              <w:rPr>
                <w:sz w:val="20"/>
                <w:szCs w:val="20"/>
              </w:rPr>
            </w:pPr>
            <w:proofErr w:type="spellStart"/>
            <w:r w:rsidRPr="008209AD">
              <w:rPr>
                <w:sz w:val="20"/>
                <w:szCs w:val="20"/>
              </w:rPr>
              <w:t>Was</w:t>
            </w:r>
            <w:proofErr w:type="spellEnd"/>
            <w:r w:rsidRPr="008209AD">
              <w:rPr>
                <w:sz w:val="20"/>
                <w:szCs w:val="20"/>
              </w:rPr>
              <w:t xml:space="preserve"> </w:t>
            </w:r>
            <w:proofErr w:type="spellStart"/>
            <w:r w:rsidRPr="008209AD">
              <w:rPr>
                <w:sz w:val="20"/>
                <w:szCs w:val="20"/>
              </w:rPr>
              <w:t>work</w:t>
            </w:r>
            <w:proofErr w:type="spellEnd"/>
            <w:r w:rsidRPr="008209AD">
              <w:rPr>
                <w:sz w:val="20"/>
                <w:szCs w:val="20"/>
              </w:rPr>
              <w:t xml:space="preserve"> </w:t>
            </w:r>
            <w:proofErr w:type="spellStart"/>
            <w:r w:rsidRPr="008209AD">
              <w:rPr>
                <w:sz w:val="20"/>
                <w:szCs w:val="20"/>
              </w:rPr>
              <w:t>stopped</w:t>
            </w:r>
            <w:proofErr w:type="spellEnd"/>
            <w:r w:rsidRPr="008209AD">
              <w:rPr>
                <w:sz w:val="20"/>
                <w:szCs w:val="20"/>
              </w:rPr>
              <w:t xml:space="preserve"> in </w:t>
            </w:r>
            <w:proofErr w:type="spellStart"/>
            <w:r w:rsidRPr="008209AD">
              <w:rPr>
                <w:sz w:val="20"/>
                <w:szCs w:val="20"/>
              </w:rPr>
              <w:t>the</w:t>
            </w:r>
            <w:proofErr w:type="spellEnd"/>
            <w:r w:rsidRPr="008209AD">
              <w:rPr>
                <w:sz w:val="20"/>
                <w:szCs w:val="20"/>
              </w:rPr>
              <w:t xml:space="preserve"> </w:t>
            </w:r>
            <w:proofErr w:type="spellStart"/>
            <w:r w:rsidRPr="008209AD">
              <w:rPr>
                <w:sz w:val="20"/>
                <w:szCs w:val="20"/>
              </w:rPr>
              <w:t>immediate</w:t>
            </w:r>
            <w:proofErr w:type="spellEnd"/>
            <w:r w:rsidRPr="008209AD">
              <w:rPr>
                <w:sz w:val="20"/>
                <w:szCs w:val="20"/>
              </w:rPr>
              <w:t xml:space="preserve"> </w:t>
            </w:r>
            <w:proofErr w:type="spellStart"/>
            <w:r w:rsidRPr="008209AD">
              <w:rPr>
                <w:sz w:val="20"/>
                <w:szCs w:val="20"/>
              </w:rPr>
              <w:t>vicinity</w:t>
            </w:r>
            <w:proofErr w:type="spellEnd"/>
            <w:r w:rsidRPr="008209AD">
              <w:rPr>
                <w:sz w:val="20"/>
                <w:szCs w:val="20"/>
              </w:rPr>
              <w:t xml:space="preserve"> of </w:t>
            </w:r>
            <w:proofErr w:type="spellStart"/>
            <w:r w:rsidRPr="008209AD">
              <w:rPr>
                <w:sz w:val="20"/>
                <w:szCs w:val="20"/>
              </w:rPr>
              <w:t>the</w:t>
            </w:r>
            <w:proofErr w:type="spellEnd"/>
            <w:r w:rsidRPr="008209AD">
              <w:rPr>
                <w:sz w:val="20"/>
                <w:szCs w:val="20"/>
              </w:rPr>
              <w:t xml:space="preserve"> </w:t>
            </w:r>
            <w:proofErr w:type="spellStart"/>
            <w:r w:rsidRPr="008209AD">
              <w:rPr>
                <w:sz w:val="20"/>
                <w:szCs w:val="20"/>
              </w:rPr>
              <w:t>chance</w:t>
            </w:r>
            <w:proofErr w:type="spellEnd"/>
            <w:r w:rsidRPr="008209AD">
              <w:rPr>
                <w:sz w:val="20"/>
                <w:szCs w:val="20"/>
              </w:rPr>
              <w:t xml:space="preserve"> </w:t>
            </w:r>
            <w:proofErr w:type="spellStart"/>
            <w:r w:rsidRPr="008209AD">
              <w:rPr>
                <w:sz w:val="20"/>
                <w:szCs w:val="20"/>
              </w:rPr>
              <w:t>find</w:t>
            </w:r>
            <w:proofErr w:type="spellEnd"/>
            <w:r w:rsidRPr="008209AD">
              <w:rPr>
                <w:sz w:val="20"/>
                <w:szCs w:val="20"/>
              </w:rPr>
              <w:t xml:space="preserve">?                   </w:t>
            </w:r>
            <w:sdt>
              <w:sdtPr>
                <w:rPr>
                  <w:sz w:val="20"/>
                  <w:szCs w:val="20"/>
                </w:rPr>
                <w:tag w:val="goog_rdk_294"/>
                <w:id w:val="-3669288"/>
              </w:sdtPr>
              <w:sdtEndPr/>
              <w:sdtContent>
                <w:r w:rsidRPr="008209AD">
                  <w:rPr>
                    <w:rFonts w:eastAsia="Arial Unicode MS" w:cs="Segoe UI Symbol"/>
                    <w:sz w:val="20"/>
                    <w:szCs w:val="20"/>
                  </w:rPr>
                  <w:t>☐</w:t>
                </w:r>
              </w:sdtContent>
            </w:sdt>
            <w:r w:rsidRPr="008209AD">
              <w:rPr>
                <w:sz w:val="20"/>
                <w:szCs w:val="20"/>
              </w:rPr>
              <w:t xml:space="preserve"> </w:t>
            </w:r>
            <w:proofErr w:type="spellStart"/>
            <w:r w:rsidRPr="008209AD">
              <w:rPr>
                <w:sz w:val="20"/>
                <w:szCs w:val="20"/>
              </w:rPr>
              <w:t>Yes</w:t>
            </w:r>
            <w:proofErr w:type="spellEnd"/>
            <w:r w:rsidRPr="008209AD">
              <w:rPr>
                <w:sz w:val="20"/>
                <w:szCs w:val="20"/>
              </w:rPr>
              <w:t xml:space="preserve">              </w:t>
            </w:r>
            <w:sdt>
              <w:sdtPr>
                <w:rPr>
                  <w:sz w:val="20"/>
                  <w:szCs w:val="20"/>
                </w:rPr>
                <w:tag w:val="goog_rdk_295"/>
                <w:id w:val="1819530544"/>
              </w:sdtPr>
              <w:sdtEndPr/>
              <w:sdtContent>
                <w:r w:rsidRPr="008209AD">
                  <w:rPr>
                    <w:rFonts w:eastAsia="Arial Unicode MS" w:cs="Segoe UI Symbol"/>
                    <w:sz w:val="20"/>
                    <w:szCs w:val="20"/>
                  </w:rPr>
                  <w:t>☐</w:t>
                </w:r>
              </w:sdtContent>
            </w:sdt>
            <w:r w:rsidRPr="008209AD">
              <w:rPr>
                <w:sz w:val="20"/>
                <w:szCs w:val="20"/>
              </w:rPr>
              <w:t xml:space="preserve"> No</w:t>
            </w:r>
          </w:p>
          <w:p w14:paraId="402D7E1C" w14:textId="77777777" w:rsidR="00320FDB" w:rsidRPr="008209AD" w:rsidRDefault="00320FDB" w:rsidP="00D83B1E">
            <w:pPr>
              <w:spacing w:line="240" w:lineRule="auto"/>
              <w:rPr>
                <w:i/>
                <w:sz w:val="20"/>
                <w:szCs w:val="20"/>
              </w:rPr>
            </w:pPr>
            <w:r w:rsidRPr="008209AD">
              <w:rPr>
                <w:i/>
                <w:sz w:val="20"/>
                <w:szCs w:val="20"/>
              </w:rPr>
              <w:t>Rastlantısal buluntunun tam çevresinde iş durduruldu mu?                         Evet                Hayır</w:t>
            </w:r>
          </w:p>
        </w:tc>
      </w:tr>
      <w:tr w:rsidR="00320FDB" w:rsidRPr="008209AD" w14:paraId="127163F3" w14:textId="77777777" w:rsidTr="00D960F1">
        <w:trPr>
          <w:jc w:val="center"/>
        </w:trPr>
        <w:tc>
          <w:tcPr>
            <w:tcW w:w="9072" w:type="dxa"/>
            <w:gridSpan w:val="6"/>
            <w:shd w:val="clear" w:color="auto" w:fill="auto"/>
          </w:tcPr>
          <w:p w14:paraId="741DAAC0" w14:textId="77777777" w:rsidR="00320FDB" w:rsidRPr="008209AD" w:rsidRDefault="00320FDB" w:rsidP="00D83B1E">
            <w:pPr>
              <w:spacing w:line="240" w:lineRule="auto"/>
              <w:rPr>
                <w:sz w:val="20"/>
                <w:szCs w:val="20"/>
              </w:rPr>
            </w:pPr>
            <w:proofErr w:type="spellStart"/>
            <w:r w:rsidRPr="008209AD">
              <w:rPr>
                <w:sz w:val="20"/>
                <w:szCs w:val="20"/>
              </w:rPr>
              <w:t>Was</w:t>
            </w:r>
            <w:proofErr w:type="spellEnd"/>
            <w:r w:rsidRPr="008209AD">
              <w:rPr>
                <w:sz w:val="20"/>
                <w:szCs w:val="20"/>
              </w:rPr>
              <w:t xml:space="preserve"> a </w:t>
            </w:r>
            <w:proofErr w:type="spellStart"/>
            <w:r w:rsidRPr="008209AD">
              <w:rPr>
                <w:sz w:val="20"/>
                <w:szCs w:val="20"/>
              </w:rPr>
              <w:t>buffer</w:t>
            </w:r>
            <w:proofErr w:type="spellEnd"/>
            <w:r w:rsidRPr="008209AD">
              <w:rPr>
                <w:sz w:val="20"/>
                <w:szCs w:val="20"/>
              </w:rPr>
              <w:t xml:space="preserve"> </w:t>
            </w:r>
            <w:proofErr w:type="spellStart"/>
            <w:r w:rsidRPr="008209AD">
              <w:rPr>
                <w:sz w:val="20"/>
                <w:szCs w:val="20"/>
              </w:rPr>
              <w:t>zone</w:t>
            </w:r>
            <w:proofErr w:type="spellEnd"/>
            <w:r w:rsidRPr="008209AD">
              <w:rPr>
                <w:sz w:val="20"/>
                <w:szCs w:val="20"/>
              </w:rPr>
              <w:t xml:space="preserve"> </w:t>
            </w:r>
            <w:proofErr w:type="spellStart"/>
            <w:r w:rsidRPr="008209AD">
              <w:rPr>
                <w:sz w:val="20"/>
                <w:szCs w:val="20"/>
              </w:rPr>
              <w:t>created</w:t>
            </w:r>
            <w:proofErr w:type="spellEnd"/>
            <w:r w:rsidRPr="008209AD">
              <w:rPr>
                <w:sz w:val="20"/>
                <w:szCs w:val="20"/>
              </w:rPr>
              <w:t xml:space="preserve"> </w:t>
            </w:r>
            <w:proofErr w:type="spellStart"/>
            <w:r w:rsidRPr="008209AD">
              <w:rPr>
                <w:sz w:val="20"/>
                <w:szCs w:val="20"/>
              </w:rPr>
              <w:t>to</w:t>
            </w:r>
            <w:proofErr w:type="spellEnd"/>
            <w:r w:rsidRPr="008209AD">
              <w:rPr>
                <w:sz w:val="20"/>
                <w:szCs w:val="20"/>
              </w:rPr>
              <w:t xml:space="preserve"> </w:t>
            </w:r>
            <w:proofErr w:type="spellStart"/>
            <w:r w:rsidRPr="008209AD">
              <w:rPr>
                <w:sz w:val="20"/>
                <w:szCs w:val="20"/>
              </w:rPr>
              <w:t>protect</w:t>
            </w:r>
            <w:proofErr w:type="spellEnd"/>
            <w:r w:rsidRPr="008209AD">
              <w:rPr>
                <w:sz w:val="20"/>
                <w:szCs w:val="20"/>
              </w:rPr>
              <w:t xml:space="preserve"> </w:t>
            </w:r>
            <w:proofErr w:type="spellStart"/>
            <w:r w:rsidRPr="008209AD">
              <w:rPr>
                <w:sz w:val="20"/>
                <w:szCs w:val="20"/>
              </w:rPr>
              <w:t>the</w:t>
            </w:r>
            <w:proofErr w:type="spellEnd"/>
            <w:r w:rsidRPr="008209AD">
              <w:rPr>
                <w:sz w:val="20"/>
                <w:szCs w:val="20"/>
              </w:rPr>
              <w:t xml:space="preserve"> </w:t>
            </w:r>
            <w:proofErr w:type="spellStart"/>
            <w:r w:rsidRPr="008209AD">
              <w:rPr>
                <w:sz w:val="20"/>
                <w:szCs w:val="20"/>
              </w:rPr>
              <w:t>chance</w:t>
            </w:r>
            <w:proofErr w:type="spellEnd"/>
            <w:r w:rsidRPr="008209AD">
              <w:rPr>
                <w:sz w:val="20"/>
                <w:szCs w:val="20"/>
              </w:rPr>
              <w:t xml:space="preserve"> </w:t>
            </w:r>
            <w:proofErr w:type="spellStart"/>
            <w:r w:rsidRPr="008209AD">
              <w:rPr>
                <w:sz w:val="20"/>
                <w:szCs w:val="20"/>
              </w:rPr>
              <w:t>find</w:t>
            </w:r>
            <w:proofErr w:type="spellEnd"/>
            <w:r w:rsidRPr="008209AD">
              <w:rPr>
                <w:sz w:val="20"/>
                <w:szCs w:val="20"/>
              </w:rPr>
              <w:t xml:space="preserve">?                                </w:t>
            </w:r>
            <w:sdt>
              <w:sdtPr>
                <w:rPr>
                  <w:sz w:val="20"/>
                  <w:szCs w:val="20"/>
                </w:rPr>
                <w:tag w:val="goog_rdk_296"/>
                <w:id w:val="-1805299543"/>
              </w:sdtPr>
              <w:sdtEndPr/>
              <w:sdtContent>
                <w:r w:rsidRPr="008209AD">
                  <w:rPr>
                    <w:rFonts w:eastAsia="Arial Unicode MS" w:cs="Segoe UI Symbol"/>
                    <w:sz w:val="20"/>
                    <w:szCs w:val="20"/>
                  </w:rPr>
                  <w:t>☐</w:t>
                </w:r>
              </w:sdtContent>
            </w:sdt>
            <w:r w:rsidRPr="008209AD">
              <w:rPr>
                <w:sz w:val="20"/>
                <w:szCs w:val="20"/>
              </w:rPr>
              <w:t xml:space="preserve"> </w:t>
            </w:r>
            <w:proofErr w:type="spellStart"/>
            <w:r w:rsidRPr="008209AD">
              <w:rPr>
                <w:sz w:val="20"/>
                <w:szCs w:val="20"/>
              </w:rPr>
              <w:t>Yes</w:t>
            </w:r>
            <w:proofErr w:type="spellEnd"/>
            <w:r w:rsidRPr="008209AD">
              <w:rPr>
                <w:sz w:val="20"/>
                <w:szCs w:val="20"/>
              </w:rPr>
              <w:t xml:space="preserve">              </w:t>
            </w:r>
            <w:sdt>
              <w:sdtPr>
                <w:rPr>
                  <w:sz w:val="20"/>
                  <w:szCs w:val="20"/>
                </w:rPr>
                <w:tag w:val="goog_rdk_297"/>
                <w:id w:val="-1319267104"/>
              </w:sdtPr>
              <w:sdtEndPr/>
              <w:sdtContent>
                <w:r w:rsidRPr="008209AD">
                  <w:rPr>
                    <w:rFonts w:eastAsia="Arial Unicode MS" w:cs="Segoe UI Symbol"/>
                    <w:sz w:val="20"/>
                    <w:szCs w:val="20"/>
                  </w:rPr>
                  <w:t>☐</w:t>
                </w:r>
              </w:sdtContent>
            </w:sdt>
            <w:r w:rsidRPr="008209AD">
              <w:rPr>
                <w:sz w:val="20"/>
                <w:szCs w:val="20"/>
              </w:rPr>
              <w:t xml:space="preserve"> No</w:t>
            </w:r>
          </w:p>
          <w:p w14:paraId="312C7AD7" w14:textId="77777777" w:rsidR="00320FDB" w:rsidRPr="008209AD" w:rsidRDefault="00320FDB" w:rsidP="00D83B1E">
            <w:pPr>
              <w:spacing w:line="240" w:lineRule="auto"/>
              <w:rPr>
                <w:i/>
                <w:sz w:val="20"/>
                <w:szCs w:val="20"/>
              </w:rPr>
            </w:pPr>
            <w:r w:rsidRPr="008209AD">
              <w:rPr>
                <w:i/>
                <w:sz w:val="20"/>
                <w:szCs w:val="20"/>
              </w:rPr>
              <w:t>Rastlantısal buluntuyu korumak için tampon bölge oluşturuldu mu?            Evet                Hayır</w:t>
            </w:r>
          </w:p>
        </w:tc>
      </w:tr>
      <w:tr w:rsidR="00320FDB" w:rsidRPr="008209AD" w14:paraId="00EF3F55" w14:textId="77777777" w:rsidTr="00D960F1">
        <w:trPr>
          <w:jc w:val="center"/>
        </w:trPr>
        <w:tc>
          <w:tcPr>
            <w:tcW w:w="9072" w:type="dxa"/>
            <w:gridSpan w:val="6"/>
            <w:shd w:val="clear" w:color="auto" w:fill="auto"/>
          </w:tcPr>
          <w:p w14:paraId="23140C97" w14:textId="77777777" w:rsidR="00320FDB" w:rsidRPr="008209AD" w:rsidRDefault="00320FDB" w:rsidP="00D83B1E">
            <w:pPr>
              <w:spacing w:line="240" w:lineRule="auto"/>
              <w:rPr>
                <w:sz w:val="20"/>
                <w:szCs w:val="20"/>
              </w:rPr>
            </w:pPr>
            <w:r w:rsidRPr="008209AD">
              <w:rPr>
                <w:sz w:val="20"/>
                <w:szCs w:val="20"/>
              </w:rPr>
              <w:t>NOTIFICATION</w:t>
            </w:r>
          </w:p>
          <w:p w14:paraId="5333AFE1" w14:textId="77777777" w:rsidR="00320FDB" w:rsidRPr="008209AD" w:rsidRDefault="00320FDB" w:rsidP="00D83B1E">
            <w:pPr>
              <w:spacing w:line="240" w:lineRule="auto"/>
              <w:rPr>
                <w:i/>
                <w:sz w:val="20"/>
                <w:szCs w:val="20"/>
              </w:rPr>
            </w:pPr>
            <w:r w:rsidRPr="008209AD">
              <w:rPr>
                <w:i/>
                <w:sz w:val="20"/>
                <w:szCs w:val="20"/>
              </w:rPr>
              <w:t>BİLDİRİM</w:t>
            </w:r>
          </w:p>
        </w:tc>
      </w:tr>
      <w:tr w:rsidR="00320FDB" w:rsidRPr="008209AD" w14:paraId="17CFBA58" w14:textId="77777777" w:rsidTr="00D960F1">
        <w:trPr>
          <w:jc w:val="center"/>
        </w:trPr>
        <w:tc>
          <w:tcPr>
            <w:tcW w:w="9072" w:type="dxa"/>
            <w:gridSpan w:val="6"/>
            <w:shd w:val="clear" w:color="auto" w:fill="auto"/>
          </w:tcPr>
          <w:p w14:paraId="755D4544" w14:textId="77777777" w:rsidR="00320FDB" w:rsidRPr="008209AD" w:rsidRDefault="00320FDB" w:rsidP="00D83B1E">
            <w:pPr>
              <w:spacing w:line="240" w:lineRule="auto"/>
              <w:rPr>
                <w:sz w:val="20"/>
                <w:szCs w:val="20"/>
              </w:rPr>
            </w:pPr>
            <w:r w:rsidRPr="008209AD">
              <w:rPr>
                <w:sz w:val="20"/>
                <w:szCs w:val="20"/>
              </w:rPr>
              <w:t xml:space="preserve">Project/Site </w:t>
            </w:r>
            <w:proofErr w:type="spellStart"/>
            <w:r w:rsidRPr="008209AD">
              <w:rPr>
                <w:sz w:val="20"/>
                <w:szCs w:val="20"/>
              </w:rPr>
              <w:t>manager</w:t>
            </w:r>
            <w:proofErr w:type="spellEnd"/>
            <w:r w:rsidRPr="008209AD">
              <w:rPr>
                <w:sz w:val="20"/>
                <w:szCs w:val="20"/>
              </w:rPr>
              <w:t xml:space="preserve"> </w:t>
            </w:r>
            <w:proofErr w:type="spellStart"/>
            <w:r w:rsidRPr="008209AD">
              <w:rPr>
                <w:sz w:val="20"/>
                <w:szCs w:val="20"/>
              </w:rPr>
              <w:t>contacted</w:t>
            </w:r>
            <w:proofErr w:type="spellEnd"/>
            <w:r w:rsidRPr="008209AD">
              <w:rPr>
                <w:sz w:val="20"/>
                <w:szCs w:val="20"/>
              </w:rPr>
              <w:t xml:space="preserve">                                         </w:t>
            </w:r>
            <w:r w:rsidRPr="008209AD">
              <w:rPr>
                <w:sz w:val="20"/>
                <w:szCs w:val="20"/>
              </w:rPr>
              <w:tab/>
            </w:r>
            <w:r w:rsidRPr="008209AD">
              <w:rPr>
                <w:sz w:val="20"/>
                <w:szCs w:val="20"/>
              </w:rPr>
              <w:tab/>
              <w:t xml:space="preserve">      </w:t>
            </w:r>
            <w:sdt>
              <w:sdtPr>
                <w:rPr>
                  <w:sz w:val="20"/>
                  <w:szCs w:val="20"/>
                </w:rPr>
                <w:tag w:val="goog_rdk_298"/>
                <w:id w:val="-936048454"/>
              </w:sdtPr>
              <w:sdtEndPr/>
              <w:sdtContent>
                <w:r w:rsidRPr="008209AD">
                  <w:rPr>
                    <w:rFonts w:eastAsia="Arial Unicode MS" w:cs="Segoe UI Symbol"/>
                    <w:sz w:val="20"/>
                    <w:szCs w:val="20"/>
                  </w:rPr>
                  <w:t>☐</w:t>
                </w:r>
              </w:sdtContent>
            </w:sdt>
            <w:r w:rsidRPr="008209AD">
              <w:rPr>
                <w:sz w:val="20"/>
                <w:szCs w:val="20"/>
              </w:rPr>
              <w:t xml:space="preserve"> </w:t>
            </w:r>
            <w:proofErr w:type="spellStart"/>
            <w:r w:rsidRPr="008209AD">
              <w:rPr>
                <w:sz w:val="20"/>
                <w:szCs w:val="20"/>
              </w:rPr>
              <w:t>Yes</w:t>
            </w:r>
            <w:proofErr w:type="spellEnd"/>
            <w:r w:rsidRPr="008209AD">
              <w:rPr>
                <w:sz w:val="20"/>
                <w:szCs w:val="20"/>
              </w:rPr>
              <w:t xml:space="preserve">              </w:t>
            </w:r>
            <w:sdt>
              <w:sdtPr>
                <w:rPr>
                  <w:sz w:val="20"/>
                  <w:szCs w:val="20"/>
                </w:rPr>
                <w:tag w:val="goog_rdk_299"/>
                <w:id w:val="206993933"/>
              </w:sdtPr>
              <w:sdtEndPr/>
              <w:sdtContent>
                <w:r w:rsidRPr="008209AD">
                  <w:rPr>
                    <w:rFonts w:eastAsia="Arial Unicode MS" w:cs="Segoe UI Symbol"/>
                    <w:sz w:val="20"/>
                    <w:szCs w:val="20"/>
                  </w:rPr>
                  <w:t>☐</w:t>
                </w:r>
              </w:sdtContent>
            </w:sdt>
            <w:r w:rsidRPr="008209AD">
              <w:rPr>
                <w:sz w:val="20"/>
                <w:szCs w:val="20"/>
              </w:rPr>
              <w:t xml:space="preserve"> No</w:t>
            </w:r>
          </w:p>
          <w:p w14:paraId="1637340C" w14:textId="77777777" w:rsidR="00320FDB" w:rsidRPr="008209AD" w:rsidRDefault="00320FDB" w:rsidP="00D83B1E">
            <w:pPr>
              <w:spacing w:line="240" w:lineRule="auto"/>
              <w:rPr>
                <w:i/>
                <w:sz w:val="20"/>
                <w:szCs w:val="20"/>
              </w:rPr>
            </w:pPr>
            <w:r w:rsidRPr="008209AD">
              <w:rPr>
                <w:i/>
                <w:sz w:val="20"/>
                <w:szCs w:val="20"/>
              </w:rPr>
              <w:t xml:space="preserve">Proje/Şantiye Müdürü ile irtibata geçildi                            </w:t>
            </w:r>
            <w:r w:rsidRPr="008209AD">
              <w:rPr>
                <w:i/>
                <w:sz w:val="20"/>
                <w:szCs w:val="20"/>
              </w:rPr>
              <w:tab/>
            </w:r>
            <w:r w:rsidRPr="008209AD">
              <w:rPr>
                <w:i/>
                <w:sz w:val="20"/>
                <w:szCs w:val="20"/>
              </w:rPr>
              <w:tab/>
              <w:t xml:space="preserve">      Evet                Hayır</w:t>
            </w:r>
          </w:p>
          <w:p w14:paraId="5ED4766A" w14:textId="77777777" w:rsidR="00320FDB" w:rsidRPr="008209AD" w:rsidRDefault="00320FDB" w:rsidP="00D83B1E">
            <w:pPr>
              <w:spacing w:line="240" w:lineRule="auto"/>
              <w:rPr>
                <w:i/>
                <w:sz w:val="20"/>
                <w:szCs w:val="20"/>
              </w:rPr>
            </w:pPr>
          </w:p>
        </w:tc>
      </w:tr>
      <w:tr w:rsidR="00320FDB" w:rsidRPr="008209AD" w14:paraId="61758DEB" w14:textId="77777777" w:rsidTr="00D960F1">
        <w:trPr>
          <w:jc w:val="center"/>
        </w:trPr>
        <w:tc>
          <w:tcPr>
            <w:tcW w:w="9072" w:type="dxa"/>
            <w:gridSpan w:val="6"/>
            <w:shd w:val="clear" w:color="auto" w:fill="auto"/>
          </w:tcPr>
          <w:p w14:paraId="172C82C9" w14:textId="77777777" w:rsidR="00320FDB" w:rsidRPr="008209AD" w:rsidRDefault="00320FDB" w:rsidP="00D83B1E">
            <w:pPr>
              <w:spacing w:line="240" w:lineRule="auto"/>
              <w:rPr>
                <w:b/>
                <w:bCs/>
                <w:sz w:val="20"/>
                <w:szCs w:val="20"/>
              </w:rPr>
            </w:pPr>
            <w:r w:rsidRPr="008209AD">
              <w:rPr>
                <w:b/>
                <w:bCs/>
                <w:sz w:val="20"/>
                <w:szCs w:val="20"/>
              </w:rPr>
              <w:t>CHANCE FIND DETAILS</w:t>
            </w:r>
          </w:p>
          <w:p w14:paraId="21A21111" w14:textId="77777777" w:rsidR="00320FDB" w:rsidRPr="008209AD" w:rsidRDefault="00320FDB" w:rsidP="00D83B1E">
            <w:pPr>
              <w:spacing w:line="240" w:lineRule="auto"/>
              <w:rPr>
                <w:sz w:val="20"/>
                <w:szCs w:val="20"/>
              </w:rPr>
            </w:pPr>
            <w:r w:rsidRPr="008209AD">
              <w:rPr>
                <w:b/>
                <w:bCs/>
                <w:i/>
                <w:sz w:val="20"/>
                <w:szCs w:val="20"/>
              </w:rPr>
              <w:t>RASTLANTISAL BULUNTU AYRINTILARI</w:t>
            </w:r>
          </w:p>
        </w:tc>
      </w:tr>
      <w:tr w:rsidR="00320FDB" w:rsidRPr="008209AD" w14:paraId="5345786B" w14:textId="77777777" w:rsidTr="00D960F1">
        <w:trPr>
          <w:jc w:val="center"/>
        </w:trPr>
        <w:tc>
          <w:tcPr>
            <w:tcW w:w="4536" w:type="dxa"/>
            <w:gridSpan w:val="3"/>
            <w:shd w:val="clear" w:color="auto" w:fill="auto"/>
          </w:tcPr>
          <w:p w14:paraId="75D25AEB" w14:textId="77777777" w:rsidR="00320FDB" w:rsidRPr="008209AD" w:rsidRDefault="00320FDB" w:rsidP="00D83B1E">
            <w:pPr>
              <w:spacing w:line="240" w:lineRule="auto"/>
              <w:rPr>
                <w:sz w:val="20"/>
                <w:szCs w:val="20"/>
              </w:rPr>
            </w:pPr>
          </w:p>
          <w:p w14:paraId="21F6CE74" w14:textId="77777777" w:rsidR="00320FDB" w:rsidRPr="008209AD" w:rsidRDefault="00320FDB" w:rsidP="00D83B1E">
            <w:pPr>
              <w:spacing w:line="240" w:lineRule="auto"/>
              <w:rPr>
                <w:sz w:val="20"/>
                <w:szCs w:val="20"/>
              </w:rPr>
            </w:pPr>
            <w:r w:rsidRPr="008209AD">
              <w:rPr>
                <w:sz w:val="20"/>
                <w:szCs w:val="20"/>
              </w:rPr>
              <w:t xml:space="preserve">GPS </w:t>
            </w:r>
            <w:proofErr w:type="spellStart"/>
            <w:r w:rsidRPr="008209AD">
              <w:rPr>
                <w:sz w:val="20"/>
                <w:szCs w:val="20"/>
              </w:rPr>
              <w:t>coordinates</w:t>
            </w:r>
            <w:proofErr w:type="spellEnd"/>
          </w:p>
          <w:p w14:paraId="145AECF8" w14:textId="77777777" w:rsidR="00320FDB" w:rsidRPr="008209AD" w:rsidRDefault="00320FDB" w:rsidP="00D83B1E">
            <w:pPr>
              <w:spacing w:line="240" w:lineRule="auto"/>
              <w:rPr>
                <w:sz w:val="20"/>
                <w:szCs w:val="20"/>
              </w:rPr>
            </w:pPr>
            <w:r w:rsidRPr="008209AD">
              <w:rPr>
                <w:i/>
                <w:sz w:val="20"/>
                <w:szCs w:val="20"/>
              </w:rPr>
              <w:t>GPS koordinatları</w:t>
            </w:r>
          </w:p>
        </w:tc>
        <w:tc>
          <w:tcPr>
            <w:tcW w:w="4536" w:type="dxa"/>
            <w:gridSpan w:val="3"/>
            <w:shd w:val="clear" w:color="auto" w:fill="auto"/>
          </w:tcPr>
          <w:p w14:paraId="7F419BBD" w14:textId="77777777" w:rsidR="00320FDB" w:rsidRPr="008209AD" w:rsidRDefault="00320FDB" w:rsidP="00D83B1E">
            <w:pPr>
              <w:spacing w:line="240" w:lineRule="auto"/>
              <w:rPr>
                <w:sz w:val="20"/>
                <w:szCs w:val="20"/>
              </w:rPr>
            </w:pPr>
          </w:p>
          <w:p w14:paraId="1300A3F7" w14:textId="77777777" w:rsidR="00320FDB" w:rsidRPr="008209AD" w:rsidRDefault="00320FDB" w:rsidP="00D83B1E">
            <w:pPr>
              <w:spacing w:line="240" w:lineRule="auto"/>
              <w:rPr>
                <w:sz w:val="20"/>
                <w:szCs w:val="20"/>
              </w:rPr>
            </w:pPr>
            <w:r w:rsidRPr="008209AD">
              <w:rPr>
                <w:sz w:val="20"/>
                <w:szCs w:val="20"/>
              </w:rPr>
              <w:t xml:space="preserve">Photo </w:t>
            </w:r>
            <w:proofErr w:type="spellStart"/>
            <w:r w:rsidRPr="008209AD">
              <w:rPr>
                <w:sz w:val="20"/>
                <w:szCs w:val="20"/>
              </w:rPr>
              <w:t>record</w:t>
            </w:r>
            <w:proofErr w:type="spellEnd"/>
            <w:r w:rsidRPr="008209AD">
              <w:rPr>
                <w:sz w:val="20"/>
                <w:szCs w:val="20"/>
              </w:rPr>
              <w:t xml:space="preserve">          </w:t>
            </w:r>
            <w:sdt>
              <w:sdtPr>
                <w:rPr>
                  <w:sz w:val="20"/>
                  <w:szCs w:val="20"/>
                </w:rPr>
                <w:tag w:val="goog_rdk_300"/>
                <w:id w:val="-1484229596"/>
              </w:sdtPr>
              <w:sdtEndPr/>
              <w:sdtContent>
                <w:r w:rsidRPr="008209AD">
                  <w:rPr>
                    <w:rFonts w:eastAsia="Arial Unicode MS" w:cs="Segoe UI Symbol"/>
                    <w:sz w:val="20"/>
                    <w:szCs w:val="20"/>
                  </w:rPr>
                  <w:t>☐</w:t>
                </w:r>
              </w:sdtContent>
            </w:sdt>
            <w:r w:rsidRPr="008209AD">
              <w:rPr>
                <w:sz w:val="20"/>
                <w:szCs w:val="20"/>
              </w:rPr>
              <w:t xml:space="preserve"> </w:t>
            </w:r>
            <w:proofErr w:type="spellStart"/>
            <w:r w:rsidRPr="008209AD">
              <w:rPr>
                <w:sz w:val="20"/>
                <w:szCs w:val="20"/>
              </w:rPr>
              <w:t>Yes</w:t>
            </w:r>
            <w:proofErr w:type="spellEnd"/>
            <w:r w:rsidRPr="008209AD">
              <w:rPr>
                <w:sz w:val="20"/>
                <w:szCs w:val="20"/>
              </w:rPr>
              <w:t xml:space="preserve">              </w:t>
            </w:r>
            <w:sdt>
              <w:sdtPr>
                <w:rPr>
                  <w:sz w:val="20"/>
                  <w:szCs w:val="20"/>
                </w:rPr>
                <w:tag w:val="goog_rdk_301"/>
                <w:id w:val="-664940155"/>
              </w:sdtPr>
              <w:sdtEndPr/>
              <w:sdtContent>
                <w:r w:rsidRPr="008209AD">
                  <w:rPr>
                    <w:rFonts w:eastAsia="Arial Unicode MS" w:cs="Segoe UI Symbol"/>
                    <w:sz w:val="20"/>
                    <w:szCs w:val="20"/>
                  </w:rPr>
                  <w:t>☐</w:t>
                </w:r>
              </w:sdtContent>
            </w:sdt>
            <w:r w:rsidRPr="008209AD">
              <w:rPr>
                <w:sz w:val="20"/>
                <w:szCs w:val="20"/>
              </w:rPr>
              <w:t xml:space="preserve"> No</w:t>
            </w:r>
          </w:p>
          <w:p w14:paraId="1A9EE96A" w14:textId="77777777" w:rsidR="00320FDB" w:rsidRPr="008209AD" w:rsidRDefault="00320FDB" w:rsidP="00D83B1E">
            <w:pPr>
              <w:spacing w:line="240" w:lineRule="auto"/>
              <w:rPr>
                <w:sz w:val="20"/>
                <w:szCs w:val="20"/>
              </w:rPr>
            </w:pPr>
            <w:r w:rsidRPr="008209AD">
              <w:rPr>
                <w:sz w:val="20"/>
                <w:szCs w:val="20"/>
              </w:rPr>
              <w:t xml:space="preserve">(HD </w:t>
            </w:r>
            <w:proofErr w:type="spellStart"/>
            <w:r w:rsidRPr="008209AD">
              <w:rPr>
                <w:sz w:val="20"/>
                <w:szCs w:val="20"/>
              </w:rPr>
              <w:t>quality</w:t>
            </w:r>
            <w:proofErr w:type="spellEnd"/>
            <w:r w:rsidRPr="008209AD">
              <w:rPr>
                <w:sz w:val="20"/>
                <w:szCs w:val="20"/>
              </w:rPr>
              <w:t xml:space="preserve"> – </w:t>
            </w:r>
            <w:proofErr w:type="spellStart"/>
            <w:r w:rsidRPr="008209AD">
              <w:rPr>
                <w:sz w:val="20"/>
                <w:szCs w:val="20"/>
              </w:rPr>
              <w:t>no</w:t>
            </w:r>
            <w:proofErr w:type="spellEnd"/>
            <w:r w:rsidRPr="008209AD">
              <w:rPr>
                <w:sz w:val="20"/>
                <w:szCs w:val="20"/>
              </w:rPr>
              <w:t xml:space="preserve"> </w:t>
            </w:r>
            <w:proofErr w:type="spellStart"/>
            <w:r w:rsidRPr="008209AD">
              <w:rPr>
                <w:sz w:val="20"/>
                <w:szCs w:val="20"/>
              </w:rPr>
              <w:t>cell</w:t>
            </w:r>
            <w:proofErr w:type="spellEnd"/>
            <w:r w:rsidRPr="008209AD">
              <w:rPr>
                <w:sz w:val="20"/>
                <w:szCs w:val="20"/>
              </w:rPr>
              <w:t xml:space="preserve"> </w:t>
            </w:r>
            <w:proofErr w:type="spellStart"/>
            <w:r w:rsidRPr="008209AD">
              <w:rPr>
                <w:sz w:val="20"/>
                <w:szCs w:val="20"/>
              </w:rPr>
              <w:t>phone</w:t>
            </w:r>
            <w:proofErr w:type="spellEnd"/>
            <w:r w:rsidRPr="008209AD">
              <w:rPr>
                <w:sz w:val="20"/>
                <w:szCs w:val="20"/>
              </w:rPr>
              <w:t xml:space="preserve"> </w:t>
            </w:r>
            <w:proofErr w:type="spellStart"/>
            <w:r w:rsidRPr="008209AD">
              <w:rPr>
                <w:sz w:val="20"/>
                <w:szCs w:val="20"/>
              </w:rPr>
              <w:t>photos</w:t>
            </w:r>
            <w:proofErr w:type="spellEnd"/>
            <w:r w:rsidRPr="008209AD">
              <w:rPr>
                <w:sz w:val="20"/>
                <w:szCs w:val="20"/>
              </w:rPr>
              <w:t>)</w:t>
            </w:r>
          </w:p>
          <w:p w14:paraId="5D6D4133" w14:textId="77777777" w:rsidR="00320FDB" w:rsidRPr="008209AD" w:rsidRDefault="00320FDB" w:rsidP="00D83B1E">
            <w:pPr>
              <w:spacing w:line="240" w:lineRule="auto"/>
              <w:rPr>
                <w:i/>
                <w:sz w:val="20"/>
                <w:szCs w:val="20"/>
              </w:rPr>
            </w:pPr>
            <w:r w:rsidRPr="008209AD">
              <w:rPr>
                <w:i/>
                <w:sz w:val="20"/>
                <w:szCs w:val="20"/>
              </w:rPr>
              <w:t>Fotoğraf kaydı</w:t>
            </w:r>
            <w:proofErr w:type="gramStart"/>
            <w:r w:rsidRPr="008209AD">
              <w:rPr>
                <w:i/>
                <w:sz w:val="20"/>
                <w:szCs w:val="20"/>
              </w:rPr>
              <w:tab/>
              <w:t xml:space="preserve">  Evet</w:t>
            </w:r>
            <w:proofErr w:type="gramEnd"/>
            <w:r w:rsidRPr="008209AD">
              <w:rPr>
                <w:i/>
                <w:sz w:val="20"/>
                <w:szCs w:val="20"/>
              </w:rPr>
              <w:t xml:space="preserve">                Hayır</w:t>
            </w:r>
          </w:p>
          <w:p w14:paraId="436B3C7C" w14:textId="77777777" w:rsidR="00320FDB" w:rsidRPr="008209AD" w:rsidRDefault="00320FDB" w:rsidP="00D83B1E">
            <w:pPr>
              <w:spacing w:line="240" w:lineRule="auto"/>
              <w:rPr>
                <w:i/>
                <w:sz w:val="20"/>
                <w:szCs w:val="20"/>
              </w:rPr>
            </w:pPr>
            <w:r w:rsidRPr="008209AD">
              <w:rPr>
                <w:i/>
                <w:sz w:val="20"/>
                <w:szCs w:val="20"/>
              </w:rPr>
              <w:t>(HD kalitesinde – cep telefonu fotoğrafı değil)</w:t>
            </w:r>
          </w:p>
          <w:p w14:paraId="03FC3DAA" w14:textId="77777777" w:rsidR="00320FDB" w:rsidRPr="008209AD" w:rsidRDefault="00320FDB" w:rsidP="00D83B1E">
            <w:pPr>
              <w:spacing w:line="240" w:lineRule="auto"/>
              <w:rPr>
                <w:sz w:val="20"/>
                <w:szCs w:val="20"/>
              </w:rPr>
            </w:pPr>
          </w:p>
          <w:p w14:paraId="7ED64359" w14:textId="5D534A79" w:rsidR="00320FDB" w:rsidRPr="008209AD" w:rsidRDefault="00320FDB" w:rsidP="00D83B1E">
            <w:pPr>
              <w:spacing w:line="240" w:lineRule="auto"/>
              <w:rPr>
                <w:sz w:val="20"/>
                <w:szCs w:val="20"/>
              </w:rPr>
            </w:pPr>
            <w:proofErr w:type="spellStart"/>
            <w:r w:rsidRPr="008209AD">
              <w:rPr>
                <w:sz w:val="20"/>
                <w:szCs w:val="20"/>
              </w:rPr>
              <w:t>If</w:t>
            </w:r>
            <w:proofErr w:type="spellEnd"/>
            <w:r w:rsidRPr="008209AD">
              <w:rPr>
                <w:sz w:val="20"/>
                <w:szCs w:val="20"/>
              </w:rPr>
              <w:t xml:space="preserve"> not, </w:t>
            </w:r>
            <w:proofErr w:type="spellStart"/>
            <w:r w:rsidRPr="008209AD">
              <w:rPr>
                <w:sz w:val="20"/>
                <w:szCs w:val="20"/>
              </w:rPr>
              <w:t>explain</w:t>
            </w:r>
            <w:proofErr w:type="spellEnd"/>
            <w:r w:rsidRPr="008209AD">
              <w:rPr>
                <w:sz w:val="20"/>
                <w:szCs w:val="20"/>
              </w:rPr>
              <w:t xml:space="preserve"> </w:t>
            </w:r>
            <w:proofErr w:type="spellStart"/>
            <w:r w:rsidRPr="008209AD">
              <w:rPr>
                <w:sz w:val="20"/>
                <w:szCs w:val="20"/>
              </w:rPr>
              <w:t>why</w:t>
            </w:r>
            <w:proofErr w:type="spellEnd"/>
            <w:r w:rsidRPr="008209AD">
              <w:rPr>
                <w:sz w:val="20"/>
                <w:szCs w:val="20"/>
              </w:rPr>
              <w:t>:</w:t>
            </w:r>
          </w:p>
          <w:p w14:paraId="7CE2AE0E" w14:textId="5F5CDAB9" w:rsidR="00320FDB" w:rsidRPr="008209AD" w:rsidRDefault="00320FDB" w:rsidP="00D83B1E">
            <w:pPr>
              <w:spacing w:line="240" w:lineRule="auto"/>
              <w:rPr>
                <w:i/>
                <w:sz w:val="20"/>
                <w:szCs w:val="20"/>
              </w:rPr>
            </w:pPr>
            <w:r w:rsidRPr="008209AD">
              <w:rPr>
                <w:i/>
                <w:sz w:val="20"/>
                <w:szCs w:val="20"/>
              </w:rPr>
              <w:t>Yok ise nedenini açıklayınız</w:t>
            </w:r>
          </w:p>
          <w:p w14:paraId="1F3C51B0" w14:textId="77777777" w:rsidR="00320FDB" w:rsidRPr="008209AD" w:rsidRDefault="00320FDB" w:rsidP="00D83B1E">
            <w:pPr>
              <w:spacing w:line="240" w:lineRule="auto"/>
              <w:rPr>
                <w:sz w:val="20"/>
                <w:szCs w:val="20"/>
              </w:rPr>
            </w:pPr>
          </w:p>
          <w:p w14:paraId="6816977D" w14:textId="77777777" w:rsidR="00320FDB" w:rsidRPr="008209AD" w:rsidRDefault="00320FDB" w:rsidP="00D83B1E">
            <w:pPr>
              <w:spacing w:line="240" w:lineRule="auto"/>
              <w:rPr>
                <w:sz w:val="20"/>
                <w:szCs w:val="20"/>
              </w:rPr>
            </w:pPr>
            <w:proofErr w:type="spellStart"/>
            <w:r w:rsidRPr="008209AD">
              <w:rPr>
                <w:sz w:val="20"/>
                <w:szCs w:val="20"/>
              </w:rPr>
              <w:t>Other</w:t>
            </w:r>
            <w:proofErr w:type="spellEnd"/>
            <w:r w:rsidRPr="008209AD">
              <w:rPr>
                <w:sz w:val="20"/>
                <w:szCs w:val="20"/>
              </w:rPr>
              <w:t xml:space="preserve"> </w:t>
            </w:r>
            <w:proofErr w:type="spellStart"/>
            <w:r w:rsidRPr="008209AD">
              <w:rPr>
                <w:sz w:val="20"/>
                <w:szCs w:val="20"/>
              </w:rPr>
              <w:t>records</w:t>
            </w:r>
            <w:proofErr w:type="spellEnd"/>
            <w:r w:rsidRPr="008209AD">
              <w:rPr>
                <w:sz w:val="20"/>
                <w:szCs w:val="20"/>
              </w:rPr>
              <w:t xml:space="preserve">          </w:t>
            </w:r>
            <w:sdt>
              <w:sdtPr>
                <w:rPr>
                  <w:sz w:val="20"/>
                  <w:szCs w:val="20"/>
                </w:rPr>
                <w:tag w:val="goog_rdk_302"/>
                <w:id w:val="1200204016"/>
              </w:sdtPr>
              <w:sdtEndPr/>
              <w:sdtContent>
                <w:r w:rsidRPr="008209AD">
                  <w:rPr>
                    <w:rFonts w:eastAsia="Arial Unicode MS" w:cs="Segoe UI Symbol"/>
                    <w:sz w:val="20"/>
                    <w:szCs w:val="20"/>
                  </w:rPr>
                  <w:t>☐</w:t>
                </w:r>
              </w:sdtContent>
            </w:sdt>
            <w:r w:rsidRPr="008209AD">
              <w:rPr>
                <w:sz w:val="20"/>
                <w:szCs w:val="20"/>
              </w:rPr>
              <w:t xml:space="preserve"> </w:t>
            </w:r>
            <w:proofErr w:type="spellStart"/>
            <w:r w:rsidRPr="008209AD">
              <w:rPr>
                <w:sz w:val="20"/>
                <w:szCs w:val="20"/>
              </w:rPr>
              <w:t>Yes</w:t>
            </w:r>
            <w:proofErr w:type="spellEnd"/>
            <w:r w:rsidRPr="008209AD">
              <w:rPr>
                <w:sz w:val="20"/>
                <w:szCs w:val="20"/>
              </w:rPr>
              <w:t xml:space="preserve">              </w:t>
            </w:r>
            <w:sdt>
              <w:sdtPr>
                <w:rPr>
                  <w:sz w:val="20"/>
                  <w:szCs w:val="20"/>
                </w:rPr>
                <w:tag w:val="goog_rdk_303"/>
                <w:id w:val="1437103850"/>
              </w:sdtPr>
              <w:sdtEndPr/>
              <w:sdtContent>
                <w:r w:rsidRPr="008209AD">
                  <w:rPr>
                    <w:rFonts w:eastAsia="Arial Unicode MS" w:cs="Segoe UI Symbol"/>
                    <w:sz w:val="20"/>
                    <w:szCs w:val="20"/>
                  </w:rPr>
                  <w:t>☐</w:t>
                </w:r>
              </w:sdtContent>
            </w:sdt>
            <w:r w:rsidRPr="008209AD">
              <w:rPr>
                <w:sz w:val="20"/>
                <w:szCs w:val="20"/>
              </w:rPr>
              <w:t xml:space="preserve"> No</w:t>
            </w:r>
          </w:p>
          <w:p w14:paraId="45BE8C59" w14:textId="083FD216" w:rsidR="00320FDB" w:rsidRPr="008209AD" w:rsidRDefault="00320FDB" w:rsidP="00D83B1E">
            <w:pPr>
              <w:spacing w:line="240" w:lineRule="auto"/>
              <w:rPr>
                <w:sz w:val="20"/>
                <w:szCs w:val="20"/>
              </w:rPr>
            </w:pPr>
            <w:proofErr w:type="spellStart"/>
            <w:r w:rsidRPr="008209AD">
              <w:rPr>
                <w:sz w:val="20"/>
                <w:szCs w:val="20"/>
              </w:rPr>
              <w:t>Specify</w:t>
            </w:r>
            <w:proofErr w:type="spellEnd"/>
            <w:r w:rsidRPr="008209AD">
              <w:rPr>
                <w:sz w:val="20"/>
                <w:szCs w:val="20"/>
              </w:rPr>
              <w:t xml:space="preserve"> (</w:t>
            </w:r>
            <w:proofErr w:type="spellStart"/>
            <w:r w:rsidRPr="008209AD">
              <w:rPr>
                <w:sz w:val="20"/>
                <w:szCs w:val="20"/>
              </w:rPr>
              <w:t>drawings</w:t>
            </w:r>
            <w:proofErr w:type="spellEnd"/>
            <w:r w:rsidRPr="008209AD">
              <w:rPr>
                <w:sz w:val="20"/>
                <w:szCs w:val="20"/>
              </w:rPr>
              <w:t xml:space="preserve">, HD </w:t>
            </w:r>
            <w:proofErr w:type="spellStart"/>
            <w:r w:rsidRPr="008209AD">
              <w:rPr>
                <w:sz w:val="20"/>
                <w:szCs w:val="20"/>
              </w:rPr>
              <w:t>quality</w:t>
            </w:r>
            <w:proofErr w:type="spellEnd"/>
            <w:r w:rsidRPr="008209AD">
              <w:rPr>
                <w:sz w:val="20"/>
                <w:szCs w:val="20"/>
              </w:rPr>
              <w:t xml:space="preserve"> </w:t>
            </w:r>
            <w:proofErr w:type="spellStart"/>
            <w:r w:rsidRPr="008209AD">
              <w:rPr>
                <w:sz w:val="20"/>
                <w:szCs w:val="20"/>
              </w:rPr>
              <w:t>videos</w:t>
            </w:r>
            <w:proofErr w:type="spellEnd"/>
            <w:r w:rsidRPr="008209AD">
              <w:rPr>
                <w:sz w:val="20"/>
                <w:szCs w:val="20"/>
              </w:rPr>
              <w:t xml:space="preserve">, </w:t>
            </w:r>
            <w:proofErr w:type="spellStart"/>
            <w:r w:rsidRPr="008209AD">
              <w:rPr>
                <w:sz w:val="20"/>
                <w:szCs w:val="20"/>
              </w:rPr>
              <w:t>etc</w:t>
            </w:r>
            <w:proofErr w:type="spellEnd"/>
            <w:r w:rsidRPr="008209AD">
              <w:rPr>
                <w:sz w:val="20"/>
                <w:szCs w:val="20"/>
              </w:rPr>
              <w:t>.):</w:t>
            </w:r>
          </w:p>
          <w:p w14:paraId="3A1B086D" w14:textId="77777777" w:rsidR="00320FDB" w:rsidRPr="008209AD" w:rsidRDefault="00320FDB" w:rsidP="00D83B1E">
            <w:pPr>
              <w:spacing w:line="240" w:lineRule="auto"/>
              <w:rPr>
                <w:i/>
                <w:sz w:val="20"/>
                <w:szCs w:val="20"/>
              </w:rPr>
            </w:pPr>
            <w:r w:rsidRPr="008209AD">
              <w:rPr>
                <w:i/>
                <w:sz w:val="20"/>
                <w:szCs w:val="20"/>
              </w:rPr>
              <w:t>Diğer kayıtlar            Evet                 Hayır</w:t>
            </w:r>
          </w:p>
          <w:p w14:paraId="3A1F0C20" w14:textId="136B5888" w:rsidR="00320FDB" w:rsidRPr="008209AD" w:rsidRDefault="00320FDB" w:rsidP="00D83B1E">
            <w:pPr>
              <w:spacing w:line="240" w:lineRule="auto"/>
              <w:rPr>
                <w:i/>
                <w:sz w:val="20"/>
                <w:szCs w:val="20"/>
              </w:rPr>
            </w:pPr>
            <w:r w:rsidRPr="008209AD">
              <w:rPr>
                <w:i/>
                <w:sz w:val="20"/>
                <w:szCs w:val="20"/>
              </w:rPr>
              <w:t>Belirtin (çizimler, HD kalite videolar, vb.)</w:t>
            </w:r>
          </w:p>
          <w:p w14:paraId="5420E8E3" w14:textId="77777777" w:rsidR="00320FDB" w:rsidRPr="008209AD" w:rsidRDefault="00320FDB" w:rsidP="00D83B1E">
            <w:pPr>
              <w:spacing w:line="240" w:lineRule="auto"/>
              <w:rPr>
                <w:sz w:val="20"/>
                <w:szCs w:val="20"/>
              </w:rPr>
            </w:pPr>
          </w:p>
          <w:p w14:paraId="0D932E53" w14:textId="77777777" w:rsidR="00320FDB" w:rsidRPr="008209AD" w:rsidRDefault="00320FDB" w:rsidP="00D83B1E">
            <w:pPr>
              <w:spacing w:line="240" w:lineRule="auto"/>
              <w:rPr>
                <w:sz w:val="20"/>
                <w:szCs w:val="20"/>
              </w:rPr>
            </w:pPr>
          </w:p>
          <w:p w14:paraId="6264E22B" w14:textId="77777777" w:rsidR="00320FDB" w:rsidRPr="008209AD" w:rsidRDefault="00320FDB" w:rsidP="00D83B1E">
            <w:pPr>
              <w:spacing w:line="240" w:lineRule="auto"/>
              <w:rPr>
                <w:sz w:val="20"/>
                <w:szCs w:val="20"/>
              </w:rPr>
            </w:pPr>
          </w:p>
        </w:tc>
      </w:tr>
      <w:tr w:rsidR="00320FDB" w:rsidRPr="008209AD" w14:paraId="4C1FA009" w14:textId="77777777" w:rsidTr="00D960F1">
        <w:trPr>
          <w:jc w:val="center"/>
        </w:trPr>
        <w:tc>
          <w:tcPr>
            <w:tcW w:w="9072" w:type="dxa"/>
            <w:gridSpan w:val="6"/>
            <w:shd w:val="clear" w:color="auto" w:fill="auto"/>
          </w:tcPr>
          <w:p w14:paraId="2B2970D2" w14:textId="77777777" w:rsidR="00320FDB" w:rsidRPr="008209AD" w:rsidRDefault="00320FDB" w:rsidP="00D83B1E">
            <w:pPr>
              <w:spacing w:line="240" w:lineRule="auto"/>
              <w:rPr>
                <w:sz w:val="20"/>
                <w:szCs w:val="20"/>
              </w:rPr>
            </w:pPr>
          </w:p>
          <w:p w14:paraId="6FD9FADC" w14:textId="18301846" w:rsidR="00320FDB" w:rsidRPr="008209AD" w:rsidRDefault="00320FDB" w:rsidP="00D83B1E">
            <w:pPr>
              <w:spacing w:line="240" w:lineRule="auto"/>
              <w:rPr>
                <w:sz w:val="20"/>
                <w:szCs w:val="20"/>
              </w:rPr>
            </w:pPr>
            <w:proofErr w:type="spellStart"/>
            <w:r w:rsidRPr="008209AD">
              <w:rPr>
                <w:sz w:val="20"/>
                <w:szCs w:val="20"/>
              </w:rPr>
              <w:t>Description</w:t>
            </w:r>
            <w:proofErr w:type="spellEnd"/>
            <w:r w:rsidRPr="008209AD">
              <w:rPr>
                <w:sz w:val="20"/>
                <w:szCs w:val="20"/>
              </w:rPr>
              <w:t xml:space="preserve"> of </w:t>
            </w:r>
            <w:proofErr w:type="spellStart"/>
            <w:r w:rsidRPr="008209AD">
              <w:rPr>
                <w:sz w:val="20"/>
                <w:szCs w:val="20"/>
              </w:rPr>
              <w:t>chance</w:t>
            </w:r>
            <w:proofErr w:type="spellEnd"/>
            <w:r w:rsidRPr="008209AD">
              <w:rPr>
                <w:sz w:val="20"/>
                <w:szCs w:val="20"/>
              </w:rPr>
              <w:t xml:space="preserve"> </w:t>
            </w:r>
            <w:proofErr w:type="spellStart"/>
            <w:r w:rsidRPr="008209AD">
              <w:rPr>
                <w:sz w:val="20"/>
                <w:szCs w:val="20"/>
              </w:rPr>
              <w:t>find</w:t>
            </w:r>
            <w:proofErr w:type="spellEnd"/>
            <w:r w:rsidRPr="008209AD">
              <w:rPr>
                <w:sz w:val="20"/>
                <w:szCs w:val="20"/>
              </w:rPr>
              <w:t>:</w:t>
            </w:r>
          </w:p>
          <w:p w14:paraId="1879AA35" w14:textId="77777777" w:rsidR="00320FDB" w:rsidRPr="008209AD" w:rsidRDefault="00320FDB" w:rsidP="00D83B1E">
            <w:pPr>
              <w:spacing w:line="240" w:lineRule="auto"/>
              <w:rPr>
                <w:i/>
                <w:sz w:val="20"/>
                <w:szCs w:val="20"/>
              </w:rPr>
            </w:pPr>
            <w:r w:rsidRPr="008209AD">
              <w:rPr>
                <w:i/>
                <w:sz w:val="20"/>
                <w:szCs w:val="20"/>
              </w:rPr>
              <w:t>Rastlantısal buluntunun tanımı</w:t>
            </w:r>
          </w:p>
          <w:p w14:paraId="1DDCFE7F" w14:textId="77777777" w:rsidR="00320FDB" w:rsidRPr="008209AD" w:rsidRDefault="00320FDB" w:rsidP="00D83B1E">
            <w:pPr>
              <w:spacing w:line="240" w:lineRule="auto"/>
              <w:rPr>
                <w:sz w:val="20"/>
                <w:szCs w:val="20"/>
              </w:rPr>
            </w:pPr>
          </w:p>
          <w:p w14:paraId="421C20B5" w14:textId="77777777" w:rsidR="00320FDB" w:rsidRPr="008209AD" w:rsidRDefault="00320FDB" w:rsidP="00D83B1E">
            <w:pPr>
              <w:spacing w:line="240" w:lineRule="auto"/>
              <w:rPr>
                <w:sz w:val="20"/>
                <w:szCs w:val="20"/>
              </w:rPr>
            </w:pPr>
          </w:p>
        </w:tc>
      </w:tr>
      <w:tr w:rsidR="00320FDB" w:rsidRPr="008209AD" w14:paraId="4A7E5523" w14:textId="77777777" w:rsidTr="00D960F1">
        <w:trPr>
          <w:jc w:val="center"/>
        </w:trPr>
        <w:tc>
          <w:tcPr>
            <w:tcW w:w="9072" w:type="dxa"/>
            <w:gridSpan w:val="6"/>
            <w:shd w:val="clear" w:color="auto" w:fill="auto"/>
          </w:tcPr>
          <w:p w14:paraId="744B62C4" w14:textId="77777777" w:rsidR="00320FDB" w:rsidRPr="008209AD" w:rsidRDefault="00320FDB" w:rsidP="00D83B1E">
            <w:pPr>
              <w:spacing w:line="240" w:lineRule="auto"/>
              <w:rPr>
                <w:sz w:val="20"/>
                <w:szCs w:val="20"/>
              </w:rPr>
            </w:pPr>
            <w:proofErr w:type="spellStart"/>
            <w:r w:rsidRPr="008209AD">
              <w:rPr>
                <w:sz w:val="20"/>
                <w:szCs w:val="20"/>
              </w:rPr>
              <w:t>Description</w:t>
            </w:r>
            <w:proofErr w:type="spellEnd"/>
            <w:r w:rsidRPr="008209AD">
              <w:rPr>
                <w:sz w:val="20"/>
                <w:szCs w:val="20"/>
              </w:rPr>
              <w:t xml:space="preserve"> of site </w:t>
            </w:r>
            <w:proofErr w:type="spellStart"/>
            <w:r w:rsidRPr="008209AD">
              <w:rPr>
                <w:sz w:val="20"/>
                <w:szCs w:val="20"/>
              </w:rPr>
              <w:t>and</w:t>
            </w:r>
            <w:proofErr w:type="spellEnd"/>
            <w:r w:rsidRPr="008209AD">
              <w:rPr>
                <w:sz w:val="20"/>
                <w:szCs w:val="20"/>
              </w:rPr>
              <w:t xml:space="preserve"> </w:t>
            </w:r>
            <w:proofErr w:type="spellStart"/>
            <w:r w:rsidRPr="008209AD">
              <w:rPr>
                <w:sz w:val="20"/>
                <w:szCs w:val="20"/>
              </w:rPr>
              <w:t>vegetation</w:t>
            </w:r>
            <w:proofErr w:type="spellEnd"/>
            <w:r w:rsidRPr="008209AD">
              <w:rPr>
                <w:sz w:val="20"/>
                <w:szCs w:val="20"/>
              </w:rPr>
              <w:t>: (</w:t>
            </w:r>
            <w:proofErr w:type="spellStart"/>
            <w:r w:rsidRPr="008209AD">
              <w:rPr>
                <w:sz w:val="20"/>
                <w:szCs w:val="20"/>
              </w:rPr>
              <w:t>e.g</w:t>
            </w:r>
            <w:proofErr w:type="spellEnd"/>
            <w:r w:rsidRPr="008209AD">
              <w:rPr>
                <w:sz w:val="20"/>
                <w:szCs w:val="20"/>
              </w:rPr>
              <w:t xml:space="preserve">. </w:t>
            </w:r>
            <w:proofErr w:type="spellStart"/>
            <w:r w:rsidRPr="008209AD">
              <w:rPr>
                <w:sz w:val="20"/>
                <w:szCs w:val="20"/>
              </w:rPr>
              <w:t>surface</w:t>
            </w:r>
            <w:proofErr w:type="spellEnd"/>
            <w:r w:rsidRPr="008209AD">
              <w:rPr>
                <w:sz w:val="20"/>
                <w:szCs w:val="20"/>
              </w:rPr>
              <w:t xml:space="preserve"> </w:t>
            </w:r>
            <w:proofErr w:type="spellStart"/>
            <w:r w:rsidRPr="008209AD">
              <w:rPr>
                <w:sz w:val="20"/>
                <w:szCs w:val="20"/>
              </w:rPr>
              <w:t>sediment</w:t>
            </w:r>
            <w:proofErr w:type="spellEnd"/>
            <w:r w:rsidRPr="008209AD">
              <w:rPr>
                <w:sz w:val="20"/>
                <w:szCs w:val="20"/>
              </w:rPr>
              <w:t xml:space="preserve"> </w:t>
            </w:r>
            <w:proofErr w:type="spellStart"/>
            <w:r w:rsidRPr="008209AD">
              <w:rPr>
                <w:sz w:val="20"/>
                <w:szCs w:val="20"/>
              </w:rPr>
              <w:t>type</w:t>
            </w:r>
            <w:proofErr w:type="spellEnd"/>
            <w:r w:rsidRPr="008209AD">
              <w:rPr>
                <w:sz w:val="20"/>
                <w:szCs w:val="20"/>
              </w:rPr>
              <w:t xml:space="preserve">, </w:t>
            </w:r>
            <w:proofErr w:type="spellStart"/>
            <w:r w:rsidRPr="008209AD">
              <w:rPr>
                <w:sz w:val="20"/>
                <w:szCs w:val="20"/>
              </w:rPr>
              <w:t>ground</w:t>
            </w:r>
            <w:proofErr w:type="spellEnd"/>
            <w:r w:rsidRPr="008209AD">
              <w:rPr>
                <w:sz w:val="20"/>
                <w:szCs w:val="20"/>
              </w:rPr>
              <w:t xml:space="preserve"> </w:t>
            </w:r>
            <w:proofErr w:type="spellStart"/>
            <w:r w:rsidRPr="008209AD">
              <w:rPr>
                <w:sz w:val="20"/>
                <w:szCs w:val="20"/>
              </w:rPr>
              <w:t>surface</w:t>
            </w:r>
            <w:proofErr w:type="spellEnd"/>
            <w:r w:rsidRPr="008209AD">
              <w:rPr>
                <w:sz w:val="20"/>
                <w:szCs w:val="20"/>
              </w:rPr>
              <w:t xml:space="preserve"> </w:t>
            </w:r>
            <w:proofErr w:type="spellStart"/>
            <w:r w:rsidRPr="008209AD">
              <w:rPr>
                <w:sz w:val="20"/>
                <w:szCs w:val="20"/>
              </w:rPr>
              <w:t>visibility</w:t>
            </w:r>
            <w:proofErr w:type="spellEnd"/>
            <w:r w:rsidRPr="008209AD">
              <w:rPr>
                <w:sz w:val="20"/>
                <w:szCs w:val="20"/>
              </w:rPr>
              <w:t xml:space="preserve">, </w:t>
            </w:r>
            <w:proofErr w:type="spellStart"/>
            <w:r w:rsidRPr="008209AD">
              <w:rPr>
                <w:sz w:val="20"/>
                <w:szCs w:val="20"/>
              </w:rPr>
              <w:t>distance</w:t>
            </w:r>
            <w:proofErr w:type="spellEnd"/>
            <w:r w:rsidRPr="008209AD">
              <w:rPr>
                <w:sz w:val="20"/>
                <w:szCs w:val="20"/>
              </w:rPr>
              <w:t xml:space="preserve"> </w:t>
            </w:r>
            <w:proofErr w:type="spellStart"/>
            <w:r w:rsidRPr="008209AD">
              <w:rPr>
                <w:sz w:val="20"/>
                <w:szCs w:val="20"/>
              </w:rPr>
              <w:t>to</w:t>
            </w:r>
            <w:proofErr w:type="spellEnd"/>
            <w:r w:rsidRPr="008209AD">
              <w:rPr>
                <w:sz w:val="20"/>
                <w:szCs w:val="20"/>
              </w:rPr>
              <w:t xml:space="preserve"> </w:t>
            </w:r>
            <w:proofErr w:type="spellStart"/>
            <w:r w:rsidRPr="008209AD">
              <w:rPr>
                <w:sz w:val="20"/>
                <w:szCs w:val="20"/>
              </w:rPr>
              <w:t>closest</w:t>
            </w:r>
            <w:proofErr w:type="spellEnd"/>
            <w:r w:rsidRPr="008209AD">
              <w:rPr>
                <w:sz w:val="20"/>
                <w:szCs w:val="20"/>
              </w:rPr>
              <w:t xml:space="preserve"> </w:t>
            </w:r>
            <w:proofErr w:type="spellStart"/>
            <w:r w:rsidRPr="008209AD">
              <w:rPr>
                <w:sz w:val="20"/>
                <w:szCs w:val="20"/>
              </w:rPr>
              <w:t>watercourse</w:t>
            </w:r>
            <w:proofErr w:type="spellEnd"/>
            <w:r w:rsidRPr="008209AD">
              <w:rPr>
                <w:sz w:val="20"/>
                <w:szCs w:val="20"/>
              </w:rPr>
              <w:t xml:space="preserve">, </w:t>
            </w:r>
            <w:proofErr w:type="spellStart"/>
            <w:r w:rsidRPr="008209AD">
              <w:rPr>
                <w:sz w:val="20"/>
                <w:szCs w:val="20"/>
              </w:rPr>
              <w:t>etc</w:t>
            </w:r>
            <w:proofErr w:type="spellEnd"/>
            <w:r w:rsidRPr="008209AD">
              <w:rPr>
                <w:sz w:val="20"/>
                <w:szCs w:val="20"/>
              </w:rPr>
              <w:t>.)</w:t>
            </w:r>
          </w:p>
          <w:p w14:paraId="0B18EFD1" w14:textId="77777777" w:rsidR="00320FDB" w:rsidRPr="008209AD" w:rsidRDefault="00320FDB" w:rsidP="00D83B1E">
            <w:pPr>
              <w:spacing w:line="240" w:lineRule="auto"/>
              <w:rPr>
                <w:sz w:val="20"/>
                <w:szCs w:val="20"/>
              </w:rPr>
            </w:pPr>
            <w:r w:rsidRPr="008209AD">
              <w:rPr>
                <w:i/>
                <w:sz w:val="20"/>
                <w:szCs w:val="20"/>
              </w:rPr>
              <w:t>Sahanın ve bitki örtüsünün tanımı: (</w:t>
            </w:r>
            <w:proofErr w:type="spellStart"/>
            <w:r w:rsidRPr="008209AD">
              <w:rPr>
                <w:i/>
                <w:sz w:val="20"/>
                <w:szCs w:val="20"/>
              </w:rPr>
              <w:t>örn</w:t>
            </w:r>
            <w:proofErr w:type="spellEnd"/>
            <w:r w:rsidRPr="008209AD">
              <w:rPr>
                <w:i/>
                <w:sz w:val="20"/>
                <w:szCs w:val="20"/>
              </w:rPr>
              <w:t xml:space="preserve">. Yüzey </w:t>
            </w:r>
            <w:proofErr w:type="spellStart"/>
            <w:r w:rsidRPr="008209AD">
              <w:rPr>
                <w:i/>
                <w:sz w:val="20"/>
                <w:szCs w:val="20"/>
              </w:rPr>
              <w:t>sediman</w:t>
            </w:r>
            <w:proofErr w:type="spellEnd"/>
            <w:r w:rsidRPr="008209AD">
              <w:rPr>
                <w:i/>
                <w:sz w:val="20"/>
                <w:szCs w:val="20"/>
              </w:rPr>
              <w:t xml:space="preserve"> türü, yüzey zemin görünürlüğü, en yakın su yoluna olan mesafe, vb.)</w:t>
            </w:r>
          </w:p>
          <w:p w14:paraId="2B3C7C6E" w14:textId="77777777" w:rsidR="00320FDB" w:rsidRPr="008209AD" w:rsidRDefault="00320FDB" w:rsidP="00D83B1E">
            <w:pPr>
              <w:spacing w:line="240" w:lineRule="auto"/>
              <w:rPr>
                <w:sz w:val="20"/>
                <w:szCs w:val="20"/>
              </w:rPr>
            </w:pPr>
          </w:p>
        </w:tc>
      </w:tr>
      <w:tr w:rsidR="00320FDB" w:rsidRPr="008209AD" w14:paraId="11A35A57" w14:textId="77777777" w:rsidTr="00D960F1">
        <w:trPr>
          <w:jc w:val="center"/>
        </w:trPr>
        <w:tc>
          <w:tcPr>
            <w:tcW w:w="9072" w:type="dxa"/>
            <w:gridSpan w:val="6"/>
            <w:shd w:val="clear" w:color="auto" w:fill="auto"/>
          </w:tcPr>
          <w:p w14:paraId="6B94FD00" w14:textId="77777777" w:rsidR="00320FDB" w:rsidRPr="008209AD" w:rsidRDefault="00320FDB" w:rsidP="00D83B1E">
            <w:pPr>
              <w:spacing w:line="240" w:lineRule="auto"/>
              <w:rPr>
                <w:b/>
                <w:bCs/>
                <w:sz w:val="20"/>
                <w:szCs w:val="20"/>
              </w:rPr>
            </w:pPr>
            <w:r w:rsidRPr="008209AD">
              <w:rPr>
                <w:b/>
                <w:bCs/>
                <w:sz w:val="20"/>
                <w:szCs w:val="20"/>
              </w:rPr>
              <w:t>PART B</w:t>
            </w:r>
          </w:p>
          <w:p w14:paraId="4DBAC84F" w14:textId="77777777" w:rsidR="00320FDB" w:rsidRPr="008209AD" w:rsidRDefault="00320FDB" w:rsidP="00D83B1E">
            <w:pPr>
              <w:spacing w:line="240" w:lineRule="auto"/>
              <w:rPr>
                <w:sz w:val="20"/>
                <w:szCs w:val="20"/>
              </w:rPr>
            </w:pPr>
            <w:r w:rsidRPr="008209AD">
              <w:rPr>
                <w:b/>
                <w:bCs/>
                <w:i/>
                <w:sz w:val="20"/>
                <w:szCs w:val="20"/>
              </w:rPr>
              <w:t>BÖLÜM B</w:t>
            </w:r>
          </w:p>
        </w:tc>
      </w:tr>
      <w:tr w:rsidR="00320FDB" w:rsidRPr="008209AD" w14:paraId="24A34E38" w14:textId="77777777" w:rsidTr="00D960F1">
        <w:trPr>
          <w:jc w:val="center"/>
        </w:trPr>
        <w:tc>
          <w:tcPr>
            <w:tcW w:w="9072" w:type="dxa"/>
            <w:gridSpan w:val="6"/>
            <w:shd w:val="clear" w:color="auto" w:fill="auto"/>
          </w:tcPr>
          <w:p w14:paraId="42CD74B3" w14:textId="77777777" w:rsidR="00320FDB" w:rsidRPr="008209AD" w:rsidRDefault="00320FDB" w:rsidP="00D83B1E">
            <w:pPr>
              <w:spacing w:line="240" w:lineRule="auto"/>
              <w:rPr>
                <w:sz w:val="20"/>
                <w:szCs w:val="20"/>
              </w:rPr>
            </w:pPr>
          </w:p>
          <w:p w14:paraId="5F02E09A" w14:textId="77777777" w:rsidR="00320FDB" w:rsidRPr="008209AD" w:rsidRDefault="00320FDB" w:rsidP="00D83B1E">
            <w:pPr>
              <w:spacing w:line="240" w:lineRule="auto"/>
              <w:rPr>
                <w:sz w:val="20"/>
                <w:szCs w:val="20"/>
              </w:rPr>
            </w:pPr>
            <w:r w:rsidRPr="008209AD">
              <w:rPr>
                <w:sz w:val="20"/>
                <w:szCs w:val="20"/>
              </w:rPr>
              <w:t>NOTIFICATION OF MUSEUM DIRECTORATE ARCHAEOLOGIST</w:t>
            </w:r>
          </w:p>
          <w:p w14:paraId="0C6F4B2A" w14:textId="77777777" w:rsidR="00320FDB" w:rsidRPr="008209AD" w:rsidRDefault="00320FDB" w:rsidP="00D83B1E">
            <w:pPr>
              <w:spacing w:line="240" w:lineRule="auto"/>
              <w:rPr>
                <w:sz w:val="20"/>
                <w:szCs w:val="20"/>
              </w:rPr>
            </w:pPr>
            <w:r w:rsidRPr="008209AD">
              <w:rPr>
                <w:i/>
                <w:sz w:val="20"/>
                <w:szCs w:val="20"/>
              </w:rPr>
              <w:t>MÜZE MÜDÜRLÜĞÜ ARKEOLOĞUNA BİLDİRİ</w:t>
            </w:r>
          </w:p>
        </w:tc>
      </w:tr>
      <w:tr w:rsidR="00320FDB" w:rsidRPr="008209AD" w14:paraId="7D8FD06E" w14:textId="77777777" w:rsidTr="00D960F1">
        <w:trPr>
          <w:jc w:val="center"/>
        </w:trPr>
        <w:tc>
          <w:tcPr>
            <w:tcW w:w="9072" w:type="dxa"/>
            <w:gridSpan w:val="6"/>
            <w:shd w:val="clear" w:color="auto" w:fill="auto"/>
          </w:tcPr>
          <w:p w14:paraId="27FC8A85" w14:textId="77777777" w:rsidR="00320FDB" w:rsidRPr="008209AD" w:rsidRDefault="00320FDB" w:rsidP="00D83B1E">
            <w:pPr>
              <w:spacing w:line="240" w:lineRule="auto"/>
              <w:rPr>
                <w:sz w:val="20"/>
                <w:szCs w:val="20"/>
              </w:rPr>
            </w:pPr>
          </w:p>
          <w:p w14:paraId="1E5AD16E" w14:textId="77777777" w:rsidR="00320FDB" w:rsidRPr="008209AD" w:rsidRDefault="00320FDB" w:rsidP="00D83B1E">
            <w:pPr>
              <w:spacing w:line="240" w:lineRule="auto"/>
              <w:rPr>
                <w:sz w:val="20"/>
                <w:szCs w:val="20"/>
              </w:rPr>
            </w:pPr>
            <w:proofErr w:type="spellStart"/>
            <w:r w:rsidRPr="008209AD">
              <w:rPr>
                <w:sz w:val="20"/>
                <w:szCs w:val="20"/>
              </w:rPr>
              <w:t>Monitoring</w:t>
            </w:r>
            <w:proofErr w:type="spellEnd"/>
            <w:r w:rsidRPr="008209AD">
              <w:rPr>
                <w:sz w:val="20"/>
                <w:szCs w:val="20"/>
              </w:rPr>
              <w:t xml:space="preserve"> </w:t>
            </w:r>
            <w:proofErr w:type="spellStart"/>
            <w:r w:rsidRPr="008209AD">
              <w:rPr>
                <w:sz w:val="20"/>
                <w:szCs w:val="20"/>
              </w:rPr>
              <w:t>archaeologist</w:t>
            </w:r>
            <w:proofErr w:type="spellEnd"/>
            <w:r w:rsidRPr="008209AD">
              <w:rPr>
                <w:sz w:val="20"/>
                <w:szCs w:val="20"/>
              </w:rPr>
              <w:t xml:space="preserve"> </w:t>
            </w:r>
            <w:proofErr w:type="spellStart"/>
            <w:r w:rsidRPr="008209AD">
              <w:rPr>
                <w:sz w:val="20"/>
                <w:szCs w:val="20"/>
              </w:rPr>
              <w:t>contacted</w:t>
            </w:r>
            <w:proofErr w:type="spellEnd"/>
            <w:r w:rsidRPr="008209AD">
              <w:rPr>
                <w:sz w:val="20"/>
                <w:szCs w:val="20"/>
              </w:rPr>
              <w:t xml:space="preserve"> </w:t>
            </w:r>
            <w:proofErr w:type="spellStart"/>
            <w:r w:rsidRPr="008209AD">
              <w:rPr>
                <w:sz w:val="20"/>
                <w:szCs w:val="20"/>
              </w:rPr>
              <w:t>museum</w:t>
            </w:r>
            <w:proofErr w:type="spellEnd"/>
            <w:r w:rsidRPr="008209AD">
              <w:rPr>
                <w:sz w:val="20"/>
                <w:szCs w:val="20"/>
              </w:rPr>
              <w:t xml:space="preserve"> </w:t>
            </w:r>
            <w:proofErr w:type="spellStart"/>
            <w:r w:rsidRPr="008209AD">
              <w:rPr>
                <w:sz w:val="20"/>
                <w:szCs w:val="20"/>
              </w:rPr>
              <w:t>directorate</w:t>
            </w:r>
            <w:proofErr w:type="spellEnd"/>
            <w:r w:rsidRPr="008209AD">
              <w:rPr>
                <w:sz w:val="20"/>
                <w:szCs w:val="20"/>
              </w:rPr>
              <w:t xml:space="preserve"> </w:t>
            </w:r>
            <w:proofErr w:type="spellStart"/>
            <w:r w:rsidRPr="008209AD">
              <w:rPr>
                <w:sz w:val="20"/>
                <w:szCs w:val="20"/>
              </w:rPr>
              <w:t>archaeologist</w:t>
            </w:r>
            <w:proofErr w:type="spellEnd"/>
            <w:r w:rsidRPr="008209AD">
              <w:rPr>
                <w:sz w:val="20"/>
                <w:szCs w:val="20"/>
              </w:rPr>
              <w:t xml:space="preserve">            </w:t>
            </w:r>
            <w:sdt>
              <w:sdtPr>
                <w:rPr>
                  <w:sz w:val="20"/>
                  <w:szCs w:val="20"/>
                </w:rPr>
                <w:tag w:val="goog_rdk_304"/>
                <w:id w:val="-1838688527"/>
              </w:sdtPr>
              <w:sdtEndPr/>
              <w:sdtContent>
                <w:r w:rsidRPr="008209AD">
                  <w:rPr>
                    <w:rFonts w:eastAsia="Arial Unicode MS" w:cs="Segoe UI Symbol"/>
                    <w:sz w:val="20"/>
                    <w:szCs w:val="20"/>
                  </w:rPr>
                  <w:t>☐</w:t>
                </w:r>
              </w:sdtContent>
            </w:sdt>
            <w:r w:rsidRPr="008209AD">
              <w:rPr>
                <w:sz w:val="20"/>
                <w:szCs w:val="20"/>
              </w:rPr>
              <w:t xml:space="preserve"> </w:t>
            </w:r>
            <w:proofErr w:type="spellStart"/>
            <w:r w:rsidRPr="008209AD">
              <w:rPr>
                <w:sz w:val="20"/>
                <w:szCs w:val="20"/>
              </w:rPr>
              <w:t>Yes</w:t>
            </w:r>
            <w:proofErr w:type="spellEnd"/>
            <w:r w:rsidRPr="008209AD">
              <w:rPr>
                <w:sz w:val="20"/>
                <w:szCs w:val="20"/>
              </w:rPr>
              <w:t xml:space="preserve">              </w:t>
            </w:r>
            <w:sdt>
              <w:sdtPr>
                <w:rPr>
                  <w:sz w:val="20"/>
                  <w:szCs w:val="20"/>
                </w:rPr>
                <w:tag w:val="goog_rdk_305"/>
                <w:id w:val="1294326117"/>
              </w:sdtPr>
              <w:sdtEndPr/>
              <w:sdtContent>
                <w:r w:rsidRPr="008209AD">
                  <w:rPr>
                    <w:rFonts w:eastAsia="Arial Unicode MS" w:cs="Segoe UI Symbol"/>
                    <w:sz w:val="20"/>
                    <w:szCs w:val="20"/>
                  </w:rPr>
                  <w:t>☐</w:t>
                </w:r>
              </w:sdtContent>
            </w:sdt>
            <w:r w:rsidRPr="008209AD">
              <w:rPr>
                <w:sz w:val="20"/>
                <w:szCs w:val="20"/>
              </w:rPr>
              <w:t xml:space="preserve"> No</w:t>
            </w:r>
          </w:p>
          <w:p w14:paraId="1D213CE2" w14:textId="77777777" w:rsidR="00320FDB" w:rsidRPr="008209AD" w:rsidRDefault="00320FDB" w:rsidP="00D83B1E">
            <w:pPr>
              <w:spacing w:line="240" w:lineRule="auto"/>
              <w:rPr>
                <w:i/>
                <w:sz w:val="20"/>
                <w:szCs w:val="20"/>
              </w:rPr>
            </w:pPr>
            <w:r w:rsidRPr="008209AD">
              <w:rPr>
                <w:i/>
                <w:sz w:val="20"/>
                <w:szCs w:val="20"/>
              </w:rPr>
              <w:t>Arkeolog müze müdürlüğü arkeoloğu ile irtibata geçti.                                          Evet                 Hayır</w:t>
            </w:r>
          </w:p>
          <w:p w14:paraId="1F296E5D" w14:textId="77777777" w:rsidR="00320FDB" w:rsidRPr="008209AD" w:rsidRDefault="00320FDB" w:rsidP="00D83B1E">
            <w:pPr>
              <w:spacing w:line="240" w:lineRule="auto"/>
              <w:rPr>
                <w:sz w:val="20"/>
                <w:szCs w:val="20"/>
              </w:rPr>
            </w:pPr>
          </w:p>
          <w:p w14:paraId="137BAB79" w14:textId="77777777" w:rsidR="00320FDB" w:rsidRPr="008209AD" w:rsidRDefault="00320FDB" w:rsidP="00D83B1E">
            <w:pPr>
              <w:spacing w:line="240" w:lineRule="auto"/>
              <w:rPr>
                <w:sz w:val="20"/>
                <w:szCs w:val="20"/>
              </w:rPr>
            </w:pPr>
            <w:proofErr w:type="spellStart"/>
            <w:r w:rsidRPr="008209AD">
              <w:rPr>
                <w:sz w:val="20"/>
                <w:szCs w:val="20"/>
              </w:rPr>
              <w:t>Date</w:t>
            </w:r>
            <w:proofErr w:type="spellEnd"/>
            <w:r w:rsidRPr="008209AD">
              <w:rPr>
                <w:sz w:val="20"/>
                <w:szCs w:val="20"/>
              </w:rPr>
              <w:t xml:space="preserve"> of </w:t>
            </w:r>
            <w:proofErr w:type="spellStart"/>
            <w:r w:rsidRPr="008209AD">
              <w:rPr>
                <w:sz w:val="20"/>
                <w:szCs w:val="20"/>
              </w:rPr>
              <w:t>notification</w:t>
            </w:r>
            <w:proofErr w:type="spellEnd"/>
            <w:r w:rsidRPr="008209AD">
              <w:rPr>
                <w:sz w:val="20"/>
                <w:szCs w:val="20"/>
              </w:rPr>
              <w:t>:</w:t>
            </w:r>
          </w:p>
          <w:p w14:paraId="0A6DF197" w14:textId="77777777" w:rsidR="00320FDB" w:rsidRPr="008209AD" w:rsidRDefault="00320FDB" w:rsidP="00D83B1E">
            <w:pPr>
              <w:spacing w:line="240" w:lineRule="auto"/>
              <w:rPr>
                <w:i/>
                <w:sz w:val="20"/>
                <w:szCs w:val="20"/>
              </w:rPr>
            </w:pPr>
            <w:r w:rsidRPr="008209AD">
              <w:rPr>
                <w:i/>
                <w:sz w:val="20"/>
                <w:szCs w:val="20"/>
              </w:rPr>
              <w:t>Bildirim tarihi</w:t>
            </w:r>
          </w:p>
          <w:p w14:paraId="36D9DCE9" w14:textId="77777777" w:rsidR="00320FDB" w:rsidRPr="008209AD" w:rsidRDefault="00320FDB" w:rsidP="00D83B1E">
            <w:pPr>
              <w:spacing w:line="240" w:lineRule="auto"/>
              <w:rPr>
                <w:sz w:val="20"/>
                <w:szCs w:val="20"/>
              </w:rPr>
            </w:pPr>
          </w:p>
          <w:p w14:paraId="5EFCB32E" w14:textId="081FF81F" w:rsidR="00320FDB" w:rsidRPr="008209AD" w:rsidRDefault="00320FDB" w:rsidP="00D83B1E">
            <w:pPr>
              <w:spacing w:line="240" w:lineRule="auto"/>
              <w:rPr>
                <w:sz w:val="20"/>
                <w:szCs w:val="20"/>
              </w:rPr>
            </w:pPr>
            <w:r w:rsidRPr="008209AD">
              <w:rPr>
                <w:sz w:val="20"/>
                <w:szCs w:val="20"/>
              </w:rPr>
              <w:t xml:space="preserve">Name of </w:t>
            </w:r>
            <w:proofErr w:type="spellStart"/>
            <w:r w:rsidRPr="008209AD">
              <w:rPr>
                <w:sz w:val="20"/>
                <w:szCs w:val="20"/>
              </w:rPr>
              <w:t>museum</w:t>
            </w:r>
            <w:proofErr w:type="spellEnd"/>
            <w:r w:rsidRPr="008209AD">
              <w:rPr>
                <w:sz w:val="20"/>
                <w:szCs w:val="20"/>
              </w:rPr>
              <w:t xml:space="preserve"> </w:t>
            </w:r>
            <w:proofErr w:type="spellStart"/>
            <w:r w:rsidRPr="008209AD">
              <w:rPr>
                <w:sz w:val="20"/>
                <w:szCs w:val="20"/>
              </w:rPr>
              <w:t>directorate</w:t>
            </w:r>
            <w:proofErr w:type="spellEnd"/>
            <w:r w:rsidRPr="008209AD">
              <w:rPr>
                <w:sz w:val="20"/>
                <w:szCs w:val="20"/>
              </w:rPr>
              <w:t xml:space="preserve"> </w:t>
            </w:r>
            <w:proofErr w:type="spellStart"/>
            <w:r w:rsidRPr="008209AD">
              <w:rPr>
                <w:sz w:val="20"/>
                <w:szCs w:val="20"/>
              </w:rPr>
              <w:t>and</w:t>
            </w:r>
            <w:proofErr w:type="spellEnd"/>
            <w:r w:rsidRPr="008209AD">
              <w:rPr>
                <w:sz w:val="20"/>
                <w:szCs w:val="20"/>
              </w:rPr>
              <w:t xml:space="preserve"> Name of </w:t>
            </w:r>
            <w:proofErr w:type="spellStart"/>
            <w:r w:rsidRPr="008209AD">
              <w:rPr>
                <w:sz w:val="20"/>
                <w:szCs w:val="20"/>
              </w:rPr>
              <w:t>museum</w:t>
            </w:r>
            <w:proofErr w:type="spellEnd"/>
            <w:r w:rsidRPr="008209AD">
              <w:rPr>
                <w:sz w:val="20"/>
                <w:szCs w:val="20"/>
              </w:rPr>
              <w:t xml:space="preserve"> </w:t>
            </w:r>
            <w:proofErr w:type="spellStart"/>
            <w:r w:rsidRPr="008209AD">
              <w:rPr>
                <w:sz w:val="20"/>
                <w:szCs w:val="20"/>
              </w:rPr>
              <w:t>archaeologist</w:t>
            </w:r>
            <w:proofErr w:type="spellEnd"/>
            <w:r w:rsidRPr="008209AD">
              <w:rPr>
                <w:sz w:val="20"/>
                <w:szCs w:val="20"/>
              </w:rPr>
              <w:t>:</w:t>
            </w:r>
          </w:p>
          <w:p w14:paraId="1F72D211" w14:textId="4D7E63B3" w:rsidR="00320FDB" w:rsidRPr="008209AD" w:rsidRDefault="00320FDB" w:rsidP="00D83B1E">
            <w:pPr>
              <w:spacing w:line="240" w:lineRule="auto"/>
              <w:rPr>
                <w:i/>
                <w:sz w:val="20"/>
                <w:szCs w:val="20"/>
              </w:rPr>
            </w:pPr>
            <w:r w:rsidRPr="008209AD">
              <w:rPr>
                <w:i/>
                <w:sz w:val="20"/>
                <w:szCs w:val="20"/>
              </w:rPr>
              <w:t>Müze müdürlüğü ve Müze müdürlüğü arkeoloğunun ismi</w:t>
            </w:r>
          </w:p>
          <w:p w14:paraId="12F18E4D" w14:textId="77777777" w:rsidR="00320FDB" w:rsidRPr="008209AD" w:rsidRDefault="00320FDB" w:rsidP="00D83B1E">
            <w:pPr>
              <w:spacing w:line="240" w:lineRule="auto"/>
              <w:rPr>
                <w:sz w:val="20"/>
                <w:szCs w:val="20"/>
              </w:rPr>
            </w:pPr>
          </w:p>
          <w:p w14:paraId="57ECD552" w14:textId="04C3AAD7" w:rsidR="00320FDB" w:rsidRPr="008209AD" w:rsidRDefault="00320FDB" w:rsidP="00D83B1E">
            <w:pPr>
              <w:spacing w:line="240" w:lineRule="auto"/>
              <w:rPr>
                <w:sz w:val="20"/>
                <w:szCs w:val="20"/>
              </w:rPr>
            </w:pPr>
            <w:proofErr w:type="spellStart"/>
            <w:r w:rsidRPr="008209AD">
              <w:rPr>
                <w:sz w:val="20"/>
                <w:szCs w:val="20"/>
              </w:rPr>
              <w:t>Contact</w:t>
            </w:r>
            <w:proofErr w:type="spellEnd"/>
            <w:r w:rsidRPr="008209AD">
              <w:rPr>
                <w:sz w:val="20"/>
                <w:szCs w:val="20"/>
              </w:rPr>
              <w:t xml:space="preserve"> </w:t>
            </w:r>
            <w:proofErr w:type="spellStart"/>
            <w:r w:rsidRPr="008209AD">
              <w:rPr>
                <w:sz w:val="20"/>
                <w:szCs w:val="20"/>
              </w:rPr>
              <w:t>number</w:t>
            </w:r>
            <w:proofErr w:type="spellEnd"/>
            <w:r w:rsidRPr="008209AD">
              <w:rPr>
                <w:sz w:val="20"/>
                <w:szCs w:val="20"/>
              </w:rPr>
              <w:t xml:space="preserve"> of </w:t>
            </w:r>
            <w:proofErr w:type="spellStart"/>
            <w:r w:rsidRPr="008209AD">
              <w:rPr>
                <w:sz w:val="20"/>
                <w:szCs w:val="20"/>
              </w:rPr>
              <w:t>museum</w:t>
            </w:r>
            <w:proofErr w:type="spellEnd"/>
            <w:r w:rsidRPr="008209AD">
              <w:rPr>
                <w:sz w:val="20"/>
                <w:szCs w:val="20"/>
              </w:rPr>
              <w:t xml:space="preserve"> </w:t>
            </w:r>
            <w:proofErr w:type="spellStart"/>
            <w:r w:rsidRPr="008209AD">
              <w:rPr>
                <w:sz w:val="20"/>
                <w:szCs w:val="20"/>
              </w:rPr>
              <w:t>directorate</w:t>
            </w:r>
            <w:proofErr w:type="spellEnd"/>
            <w:r w:rsidRPr="008209AD">
              <w:rPr>
                <w:sz w:val="20"/>
                <w:szCs w:val="20"/>
              </w:rPr>
              <w:t xml:space="preserve"> </w:t>
            </w:r>
            <w:proofErr w:type="spellStart"/>
            <w:r w:rsidRPr="008209AD">
              <w:rPr>
                <w:sz w:val="20"/>
                <w:szCs w:val="20"/>
              </w:rPr>
              <w:t>archaeologist</w:t>
            </w:r>
            <w:proofErr w:type="spellEnd"/>
            <w:r w:rsidRPr="008209AD">
              <w:rPr>
                <w:sz w:val="20"/>
                <w:szCs w:val="20"/>
              </w:rPr>
              <w:t>:</w:t>
            </w:r>
          </w:p>
          <w:p w14:paraId="33C09138" w14:textId="77777777" w:rsidR="00320FDB" w:rsidRPr="008209AD" w:rsidRDefault="00320FDB" w:rsidP="00D83B1E">
            <w:pPr>
              <w:spacing w:line="240" w:lineRule="auto"/>
              <w:rPr>
                <w:sz w:val="20"/>
                <w:szCs w:val="20"/>
              </w:rPr>
            </w:pPr>
            <w:r w:rsidRPr="008209AD">
              <w:rPr>
                <w:i/>
                <w:sz w:val="20"/>
                <w:szCs w:val="20"/>
              </w:rPr>
              <w:t>Müze müdürlüğü arkeoloğunun iletişim numarası</w:t>
            </w:r>
          </w:p>
        </w:tc>
      </w:tr>
      <w:tr w:rsidR="00320FDB" w:rsidRPr="008209AD" w14:paraId="1FCD4C3B" w14:textId="77777777" w:rsidTr="00D960F1">
        <w:trPr>
          <w:jc w:val="center"/>
        </w:trPr>
        <w:tc>
          <w:tcPr>
            <w:tcW w:w="9072" w:type="dxa"/>
            <w:gridSpan w:val="6"/>
            <w:shd w:val="clear" w:color="auto" w:fill="auto"/>
          </w:tcPr>
          <w:p w14:paraId="113C09EB" w14:textId="77777777" w:rsidR="00320FDB" w:rsidRPr="008209AD" w:rsidRDefault="00320FDB" w:rsidP="00D83B1E">
            <w:pPr>
              <w:spacing w:line="240" w:lineRule="auto"/>
              <w:rPr>
                <w:b/>
                <w:bCs/>
                <w:sz w:val="20"/>
                <w:szCs w:val="20"/>
              </w:rPr>
            </w:pPr>
          </w:p>
          <w:p w14:paraId="47553CE2" w14:textId="77777777" w:rsidR="00320FDB" w:rsidRPr="008209AD" w:rsidRDefault="00320FDB" w:rsidP="00D83B1E">
            <w:pPr>
              <w:spacing w:line="240" w:lineRule="auto"/>
              <w:rPr>
                <w:b/>
                <w:bCs/>
                <w:sz w:val="20"/>
                <w:szCs w:val="20"/>
              </w:rPr>
            </w:pPr>
            <w:r w:rsidRPr="008209AD">
              <w:rPr>
                <w:b/>
                <w:bCs/>
                <w:sz w:val="20"/>
                <w:szCs w:val="20"/>
              </w:rPr>
              <w:t>DECISION OF MUSEUM DIRECTORATE ARCHAEOLOGIST</w:t>
            </w:r>
          </w:p>
          <w:p w14:paraId="2C0D9301" w14:textId="77777777" w:rsidR="00320FDB" w:rsidRPr="008209AD" w:rsidRDefault="00320FDB" w:rsidP="00D83B1E">
            <w:pPr>
              <w:spacing w:line="240" w:lineRule="auto"/>
              <w:rPr>
                <w:sz w:val="20"/>
                <w:szCs w:val="20"/>
              </w:rPr>
            </w:pPr>
            <w:r w:rsidRPr="008209AD">
              <w:rPr>
                <w:b/>
                <w:bCs/>
                <w:i/>
                <w:sz w:val="20"/>
                <w:szCs w:val="20"/>
              </w:rPr>
              <w:t>MÜZE MÜDÜRLÜĞÜ KARARI</w:t>
            </w:r>
          </w:p>
        </w:tc>
      </w:tr>
      <w:tr w:rsidR="00320FDB" w:rsidRPr="008209AD" w14:paraId="49DC9F50" w14:textId="77777777" w:rsidTr="00D960F1">
        <w:trPr>
          <w:jc w:val="center"/>
        </w:trPr>
        <w:tc>
          <w:tcPr>
            <w:tcW w:w="9072" w:type="dxa"/>
            <w:gridSpan w:val="6"/>
            <w:shd w:val="clear" w:color="auto" w:fill="auto"/>
          </w:tcPr>
          <w:p w14:paraId="21F2361F" w14:textId="77777777" w:rsidR="00320FDB" w:rsidRPr="008209AD" w:rsidRDefault="00320FDB" w:rsidP="00D83B1E">
            <w:pPr>
              <w:spacing w:line="240" w:lineRule="auto"/>
              <w:rPr>
                <w:sz w:val="20"/>
                <w:szCs w:val="20"/>
              </w:rPr>
            </w:pPr>
          </w:p>
          <w:p w14:paraId="64131010" w14:textId="617DA14B" w:rsidR="00320FDB" w:rsidRPr="008209AD" w:rsidRDefault="00320FDB" w:rsidP="00D83B1E">
            <w:pPr>
              <w:spacing w:line="240" w:lineRule="auto"/>
              <w:rPr>
                <w:sz w:val="20"/>
                <w:szCs w:val="20"/>
              </w:rPr>
            </w:pPr>
            <w:proofErr w:type="spellStart"/>
            <w:r w:rsidRPr="008209AD">
              <w:rPr>
                <w:sz w:val="20"/>
                <w:szCs w:val="20"/>
              </w:rPr>
              <w:t>Date</w:t>
            </w:r>
            <w:proofErr w:type="spellEnd"/>
            <w:r w:rsidRPr="008209AD">
              <w:rPr>
                <w:sz w:val="20"/>
                <w:szCs w:val="20"/>
              </w:rPr>
              <w:t xml:space="preserve"> of site </w:t>
            </w:r>
            <w:proofErr w:type="spellStart"/>
            <w:r w:rsidRPr="008209AD">
              <w:rPr>
                <w:sz w:val="20"/>
                <w:szCs w:val="20"/>
              </w:rPr>
              <w:t>visit</w:t>
            </w:r>
            <w:proofErr w:type="spellEnd"/>
            <w:r w:rsidRPr="008209AD">
              <w:rPr>
                <w:sz w:val="20"/>
                <w:szCs w:val="20"/>
              </w:rPr>
              <w:t>:</w:t>
            </w:r>
          </w:p>
          <w:p w14:paraId="4A5C169F" w14:textId="77777777" w:rsidR="00320FDB" w:rsidRPr="008209AD" w:rsidRDefault="00320FDB" w:rsidP="00D83B1E">
            <w:pPr>
              <w:spacing w:line="240" w:lineRule="auto"/>
              <w:rPr>
                <w:sz w:val="20"/>
                <w:szCs w:val="20"/>
              </w:rPr>
            </w:pPr>
            <w:r w:rsidRPr="008209AD">
              <w:rPr>
                <w:i/>
                <w:sz w:val="20"/>
                <w:szCs w:val="20"/>
              </w:rPr>
              <w:t>İlk saha ziyaret tarihi:</w:t>
            </w:r>
          </w:p>
        </w:tc>
      </w:tr>
      <w:tr w:rsidR="00320FDB" w:rsidRPr="008209AD" w14:paraId="63A938FD" w14:textId="77777777" w:rsidTr="00D960F1">
        <w:trPr>
          <w:jc w:val="center"/>
        </w:trPr>
        <w:tc>
          <w:tcPr>
            <w:tcW w:w="4536" w:type="dxa"/>
            <w:gridSpan w:val="3"/>
            <w:shd w:val="clear" w:color="auto" w:fill="auto"/>
          </w:tcPr>
          <w:p w14:paraId="2FD899D4" w14:textId="2BA19403" w:rsidR="00320FDB" w:rsidRPr="008209AD" w:rsidRDefault="00320FDB" w:rsidP="00D83B1E">
            <w:pPr>
              <w:spacing w:line="240" w:lineRule="auto"/>
              <w:rPr>
                <w:sz w:val="20"/>
                <w:szCs w:val="20"/>
              </w:rPr>
            </w:pPr>
          </w:p>
          <w:p w14:paraId="239224B9" w14:textId="77777777" w:rsidR="00320FDB" w:rsidRPr="008209AD" w:rsidRDefault="000B38C6" w:rsidP="00D83B1E">
            <w:pPr>
              <w:spacing w:line="240" w:lineRule="auto"/>
              <w:rPr>
                <w:sz w:val="20"/>
                <w:szCs w:val="20"/>
              </w:rPr>
            </w:pPr>
            <w:sdt>
              <w:sdtPr>
                <w:rPr>
                  <w:sz w:val="20"/>
                  <w:szCs w:val="20"/>
                </w:rPr>
                <w:tag w:val="goog_rdk_306"/>
                <w:id w:val="1147005798"/>
              </w:sdtPr>
              <w:sdtEndPr/>
              <w:sdtContent>
                <w:r w:rsidR="00320FDB" w:rsidRPr="008209AD">
                  <w:rPr>
                    <w:rFonts w:eastAsia="Arial Unicode MS" w:cs="Segoe UI Symbol"/>
                    <w:sz w:val="20"/>
                    <w:szCs w:val="20"/>
                  </w:rPr>
                  <w:t>☐</w:t>
                </w:r>
              </w:sdtContent>
            </w:sdt>
            <w:r w:rsidR="00320FDB" w:rsidRPr="008209AD">
              <w:rPr>
                <w:sz w:val="20"/>
                <w:szCs w:val="20"/>
              </w:rPr>
              <w:t xml:space="preserve">  Site of </w:t>
            </w:r>
            <w:proofErr w:type="spellStart"/>
            <w:r w:rsidR="00320FDB" w:rsidRPr="008209AD">
              <w:rPr>
                <w:sz w:val="20"/>
                <w:szCs w:val="20"/>
              </w:rPr>
              <w:t>no</w:t>
            </w:r>
            <w:proofErr w:type="spellEnd"/>
            <w:r w:rsidR="00320FDB" w:rsidRPr="008209AD">
              <w:rPr>
                <w:sz w:val="20"/>
                <w:szCs w:val="20"/>
              </w:rPr>
              <w:t xml:space="preserve"> </w:t>
            </w:r>
            <w:proofErr w:type="spellStart"/>
            <w:proofErr w:type="gramStart"/>
            <w:r w:rsidR="00320FDB" w:rsidRPr="008209AD">
              <w:rPr>
                <w:sz w:val="20"/>
                <w:szCs w:val="20"/>
              </w:rPr>
              <w:t>significance</w:t>
            </w:r>
            <w:proofErr w:type="spellEnd"/>
            <w:r w:rsidR="00320FDB" w:rsidRPr="008209AD">
              <w:rPr>
                <w:sz w:val="20"/>
                <w:szCs w:val="20"/>
              </w:rPr>
              <w:t xml:space="preserve"> -</w:t>
            </w:r>
            <w:proofErr w:type="gramEnd"/>
            <w:r w:rsidR="00320FDB" w:rsidRPr="008209AD">
              <w:rPr>
                <w:sz w:val="20"/>
                <w:szCs w:val="20"/>
              </w:rPr>
              <w:t xml:space="preserve"> Construction </w:t>
            </w:r>
            <w:proofErr w:type="spellStart"/>
            <w:r w:rsidR="00320FDB" w:rsidRPr="008209AD">
              <w:rPr>
                <w:sz w:val="20"/>
                <w:szCs w:val="20"/>
              </w:rPr>
              <w:t>to</w:t>
            </w:r>
            <w:proofErr w:type="spellEnd"/>
            <w:r w:rsidR="00320FDB" w:rsidRPr="008209AD">
              <w:rPr>
                <w:sz w:val="20"/>
                <w:szCs w:val="20"/>
              </w:rPr>
              <w:t xml:space="preserve"> </w:t>
            </w:r>
            <w:proofErr w:type="spellStart"/>
            <w:r w:rsidR="00320FDB" w:rsidRPr="008209AD">
              <w:rPr>
                <w:sz w:val="20"/>
                <w:szCs w:val="20"/>
              </w:rPr>
              <w:t>proceed</w:t>
            </w:r>
            <w:proofErr w:type="spellEnd"/>
            <w:r w:rsidR="00320FDB" w:rsidRPr="008209AD">
              <w:rPr>
                <w:sz w:val="20"/>
                <w:szCs w:val="20"/>
              </w:rPr>
              <w:t xml:space="preserve"> </w:t>
            </w:r>
            <w:proofErr w:type="spellStart"/>
            <w:r w:rsidR="00320FDB" w:rsidRPr="008209AD">
              <w:rPr>
                <w:sz w:val="20"/>
                <w:szCs w:val="20"/>
              </w:rPr>
              <w:t>with</w:t>
            </w:r>
            <w:proofErr w:type="spellEnd"/>
            <w:r w:rsidR="00320FDB" w:rsidRPr="008209AD">
              <w:rPr>
                <w:sz w:val="20"/>
                <w:szCs w:val="20"/>
              </w:rPr>
              <w:t xml:space="preserve"> </w:t>
            </w:r>
            <w:proofErr w:type="spellStart"/>
            <w:r w:rsidR="00320FDB" w:rsidRPr="008209AD">
              <w:rPr>
                <w:sz w:val="20"/>
                <w:szCs w:val="20"/>
              </w:rPr>
              <w:t>no</w:t>
            </w:r>
            <w:proofErr w:type="spellEnd"/>
            <w:r w:rsidR="00320FDB" w:rsidRPr="008209AD">
              <w:rPr>
                <w:sz w:val="20"/>
                <w:szCs w:val="20"/>
              </w:rPr>
              <w:t xml:space="preserve"> </w:t>
            </w:r>
            <w:proofErr w:type="spellStart"/>
            <w:r w:rsidR="00320FDB" w:rsidRPr="008209AD">
              <w:rPr>
                <w:sz w:val="20"/>
                <w:szCs w:val="20"/>
              </w:rPr>
              <w:t>further</w:t>
            </w:r>
            <w:proofErr w:type="spellEnd"/>
            <w:r w:rsidR="00320FDB" w:rsidRPr="008209AD">
              <w:rPr>
                <w:sz w:val="20"/>
                <w:szCs w:val="20"/>
              </w:rPr>
              <w:t xml:space="preserve"> </w:t>
            </w:r>
            <w:proofErr w:type="spellStart"/>
            <w:r w:rsidR="00320FDB" w:rsidRPr="008209AD">
              <w:rPr>
                <w:sz w:val="20"/>
                <w:szCs w:val="20"/>
              </w:rPr>
              <w:t>action</w:t>
            </w:r>
            <w:proofErr w:type="spellEnd"/>
            <w:r w:rsidR="00320FDB" w:rsidRPr="008209AD">
              <w:rPr>
                <w:sz w:val="20"/>
                <w:szCs w:val="20"/>
              </w:rPr>
              <w:t xml:space="preserve"> – </w:t>
            </w:r>
            <w:proofErr w:type="spellStart"/>
            <w:r w:rsidR="00320FDB" w:rsidRPr="008209AD">
              <w:rPr>
                <w:sz w:val="20"/>
                <w:szCs w:val="20"/>
              </w:rPr>
              <w:t>End</w:t>
            </w:r>
            <w:proofErr w:type="spellEnd"/>
            <w:r w:rsidR="00320FDB" w:rsidRPr="008209AD">
              <w:rPr>
                <w:sz w:val="20"/>
                <w:szCs w:val="20"/>
              </w:rPr>
              <w:t xml:space="preserve"> of </w:t>
            </w:r>
            <w:proofErr w:type="spellStart"/>
            <w:r w:rsidR="00320FDB" w:rsidRPr="008209AD">
              <w:rPr>
                <w:sz w:val="20"/>
                <w:szCs w:val="20"/>
              </w:rPr>
              <w:t>chance</w:t>
            </w:r>
            <w:proofErr w:type="spellEnd"/>
            <w:r w:rsidR="00320FDB" w:rsidRPr="008209AD">
              <w:rPr>
                <w:sz w:val="20"/>
                <w:szCs w:val="20"/>
              </w:rPr>
              <w:t xml:space="preserve"> </w:t>
            </w:r>
            <w:proofErr w:type="spellStart"/>
            <w:r w:rsidR="00320FDB" w:rsidRPr="008209AD">
              <w:rPr>
                <w:sz w:val="20"/>
                <w:szCs w:val="20"/>
              </w:rPr>
              <w:t>find</w:t>
            </w:r>
            <w:proofErr w:type="spellEnd"/>
            <w:r w:rsidR="00320FDB" w:rsidRPr="008209AD">
              <w:rPr>
                <w:sz w:val="20"/>
                <w:szCs w:val="20"/>
              </w:rPr>
              <w:t xml:space="preserve"> </w:t>
            </w:r>
            <w:proofErr w:type="spellStart"/>
            <w:r w:rsidR="00320FDB" w:rsidRPr="008209AD">
              <w:rPr>
                <w:sz w:val="20"/>
                <w:szCs w:val="20"/>
              </w:rPr>
              <w:t>procedure</w:t>
            </w:r>
            <w:proofErr w:type="spellEnd"/>
          </w:p>
          <w:p w14:paraId="3897845B" w14:textId="70B801CA" w:rsidR="00320FDB" w:rsidRPr="008209AD" w:rsidRDefault="00320FDB" w:rsidP="00D83B1E">
            <w:pPr>
              <w:spacing w:line="240" w:lineRule="auto"/>
              <w:rPr>
                <w:i/>
                <w:sz w:val="20"/>
                <w:szCs w:val="20"/>
              </w:rPr>
            </w:pPr>
            <w:r w:rsidRPr="008209AD">
              <w:rPr>
                <w:i/>
                <w:sz w:val="20"/>
                <w:szCs w:val="20"/>
              </w:rPr>
              <w:lastRenderedPageBreak/>
              <w:t>Önemsiz saha – İnşaat daha fazla araştırma yapılmadan devam edilebilir – rastlantısal buluntu prosedürün sonu.</w:t>
            </w:r>
          </w:p>
          <w:p w14:paraId="27BD64E9" w14:textId="77777777" w:rsidR="00320FDB" w:rsidRPr="008209AD" w:rsidRDefault="00320FDB" w:rsidP="00D83B1E">
            <w:pPr>
              <w:spacing w:line="240" w:lineRule="auto"/>
              <w:rPr>
                <w:sz w:val="20"/>
                <w:szCs w:val="20"/>
              </w:rPr>
            </w:pPr>
          </w:p>
          <w:p w14:paraId="27D50DEC" w14:textId="77777777" w:rsidR="00320FDB" w:rsidRPr="008209AD" w:rsidRDefault="00320FDB" w:rsidP="00D83B1E">
            <w:pPr>
              <w:spacing w:line="240" w:lineRule="auto"/>
              <w:rPr>
                <w:sz w:val="20"/>
                <w:szCs w:val="20"/>
              </w:rPr>
            </w:pPr>
            <w:proofErr w:type="spellStart"/>
            <w:r w:rsidRPr="008209AD">
              <w:rPr>
                <w:sz w:val="20"/>
                <w:szCs w:val="20"/>
              </w:rPr>
              <w:t>Date</w:t>
            </w:r>
            <w:proofErr w:type="spellEnd"/>
            <w:r w:rsidRPr="008209AD">
              <w:rPr>
                <w:sz w:val="20"/>
                <w:szCs w:val="20"/>
              </w:rPr>
              <w:t xml:space="preserve"> of </w:t>
            </w:r>
            <w:proofErr w:type="spellStart"/>
            <w:r w:rsidRPr="008209AD">
              <w:rPr>
                <w:sz w:val="20"/>
                <w:szCs w:val="20"/>
              </w:rPr>
              <w:t>notice</w:t>
            </w:r>
            <w:proofErr w:type="spellEnd"/>
            <w:r w:rsidRPr="008209AD">
              <w:rPr>
                <w:sz w:val="20"/>
                <w:szCs w:val="20"/>
              </w:rPr>
              <w:t xml:space="preserve"> </w:t>
            </w:r>
            <w:proofErr w:type="spellStart"/>
            <w:r w:rsidRPr="008209AD">
              <w:rPr>
                <w:sz w:val="20"/>
                <w:szCs w:val="20"/>
              </w:rPr>
              <w:t>to</w:t>
            </w:r>
            <w:proofErr w:type="spellEnd"/>
            <w:r w:rsidRPr="008209AD">
              <w:rPr>
                <w:sz w:val="20"/>
                <w:szCs w:val="20"/>
              </w:rPr>
              <w:t xml:space="preserve"> </w:t>
            </w:r>
            <w:proofErr w:type="spellStart"/>
            <w:r w:rsidRPr="008209AD">
              <w:rPr>
                <w:sz w:val="20"/>
                <w:szCs w:val="20"/>
              </w:rPr>
              <w:t>resume</w:t>
            </w:r>
            <w:proofErr w:type="spellEnd"/>
            <w:r w:rsidRPr="008209AD">
              <w:rPr>
                <w:sz w:val="20"/>
                <w:szCs w:val="20"/>
              </w:rPr>
              <w:t xml:space="preserve"> </w:t>
            </w:r>
            <w:proofErr w:type="spellStart"/>
            <w:r w:rsidRPr="008209AD">
              <w:rPr>
                <w:sz w:val="20"/>
                <w:szCs w:val="20"/>
              </w:rPr>
              <w:t>work</w:t>
            </w:r>
            <w:proofErr w:type="spellEnd"/>
            <w:r w:rsidRPr="008209AD">
              <w:rPr>
                <w:sz w:val="20"/>
                <w:szCs w:val="20"/>
              </w:rPr>
              <w:t>:</w:t>
            </w:r>
          </w:p>
          <w:p w14:paraId="3383D0F4" w14:textId="77777777" w:rsidR="00320FDB" w:rsidRPr="008209AD" w:rsidRDefault="00320FDB" w:rsidP="00D83B1E">
            <w:pPr>
              <w:spacing w:line="240" w:lineRule="auto"/>
              <w:rPr>
                <w:sz w:val="20"/>
                <w:szCs w:val="20"/>
              </w:rPr>
            </w:pPr>
            <w:r w:rsidRPr="008209AD">
              <w:rPr>
                <w:i/>
                <w:sz w:val="20"/>
                <w:szCs w:val="20"/>
              </w:rPr>
              <w:t>İşe başlama tarihi bildirisi</w:t>
            </w:r>
          </w:p>
        </w:tc>
        <w:tc>
          <w:tcPr>
            <w:tcW w:w="4536" w:type="dxa"/>
            <w:gridSpan w:val="3"/>
            <w:shd w:val="clear" w:color="auto" w:fill="auto"/>
          </w:tcPr>
          <w:p w14:paraId="62F3FFA6" w14:textId="5E29A641" w:rsidR="00320FDB" w:rsidRPr="008209AD" w:rsidRDefault="00320FDB" w:rsidP="00D83B1E">
            <w:pPr>
              <w:spacing w:line="240" w:lineRule="auto"/>
              <w:rPr>
                <w:sz w:val="20"/>
                <w:szCs w:val="20"/>
              </w:rPr>
            </w:pPr>
          </w:p>
          <w:p w14:paraId="45A3696F" w14:textId="77777777" w:rsidR="00320FDB" w:rsidRPr="008209AD" w:rsidRDefault="000B38C6" w:rsidP="00D83B1E">
            <w:pPr>
              <w:spacing w:line="240" w:lineRule="auto"/>
              <w:rPr>
                <w:sz w:val="20"/>
                <w:szCs w:val="20"/>
              </w:rPr>
            </w:pPr>
            <w:sdt>
              <w:sdtPr>
                <w:rPr>
                  <w:sz w:val="20"/>
                  <w:szCs w:val="20"/>
                </w:rPr>
                <w:tag w:val="goog_rdk_307"/>
                <w:id w:val="181945129"/>
              </w:sdtPr>
              <w:sdtEndPr/>
              <w:sdtContent>
                <w:r w:rsidR="00320FDB" w:rsidRPr="008209AD">
                  <w:rPr>
                    <w:rFonts w:eastAsia="Arial Unicode MS" w:cs="Segoe UI Symbol"/>
                    <w:sz w:val="20"/>
                    <w:szCs w:val="20"/>
                  </w:rPr>
                  <w:t>☐</w:t>
                </w:r>
              </w:sdtContent>
            </w:sdt>
            <w:r w:rsidR="00320FDB" w:rsidRPr="008209AD">
              <w:rPr>
                <w:sz w:val="20"/>
                <w:szCs w:val="20"/>
              </w:rPr>
              <w:t xml:space="preserve">  Site of </w:t>
            </w:r>
            <w:proofErr w:type="spellStart"/>
            <w:proofErr w:type="gramStart"/>
            <w:r w:rsidR="00320FDB" w:rsidRPr="008209AD">
              <w:rPr>
                <w:sz w:val="20"/>
                <w:szCs w:val="20"/>
              </w:rPr>
              <w:t>significance</w:t>
            </w:r>
            <w:proofErr w:type="spellEnd"/>
            <w:r w:rsidR="00320FDB" w:rsidRPr="008209AD">
              <w:rPr>
                <w:sz w:val="20"/>
                <w:szCs w:val="20"/>
              </w:rPr>
              <w:t xml:space="preserve"> -</w:t>
            </w:r>
            <w:proofErr w:type="gramEnd"/>
            <w:r w:rsidR="00320FDB" w:rsidRPr="008209AD">
              <w:rPr>
                <w:sz w:val="20"/>
                <w:szCs w:val="20"/>
              </w:rPr>
              <w:t xml:space="preserve"> </w:t>
            </w:r>
            <w:proofErr w:type="spellStart"/>
            <w:r w:rsidR="00320FDB" w:rsidRPr="008209AD">
              <w:rPr>
                <w:sz w:val="20"/>
                <w:szCs w:val="20"/>
              </w:rPr>
              <w:t>Further</w:t>
            </w:r>
            <w:proofErr w:type="spellEnd"/>
            <w:r w:rsidR="00320FDB" w:rsidRPr="008209AD">
              <w:rPr>
                <w:sz w:val="20"/>
                <w:szCs w:val="20"/>
              </w:rPr>
              <w:t xml:space="preserve"> </w:t>
            </w:r>
            <w:proofErr w:type="spellStart"/>
            <w:r w:rsidR="00320FDB" w:rsidRPr="008209AD">
              <w:rPr>
                <w:sz w:val="20"/>
                <w:szCs w:val="20"/>
              </w:rPr>
              <w:t>actions</w:t>
            </w:r>
            <w:proofErr w:type="spellEnd"/>
            <w:r w:rsidR="00320FDB" w:rsidRPr="008209AD">
              <w:rPr>
                <w:sz w:val="20"/>
                <w:szCs w:val="20"/>
              </w:rPr>
              <w:t xml:space="preserve"> </w:t>
            </w:r>
            <w:proofErr w:type="spellStart"/>
            <w:r w:rsidR="00320FDB" w:rsidRPr="008209AD">
              <w:rPr>
                <w:sz w:val="20"/>
                <w:szCs w:val="20"/>
              </w:rPr>
              <w:t>required</w:t>
            </w:r>
            <w:proofErr w:type="spellEnd"/>
          </w:p>
          <w:p w14:paraId="291090E8" w14:textId="7EDBFFD3" w:rsidR="00320FDB" w:rsidRPr="008209AD" w:rsidRDefault="00320FDB" w:rsidP="00D83B1E">
            <w:pPr>
              <w:spacing w:line="240" w:lineRule="auto"/>
              <w:rPr>
                <w:i/>
                <w:sz w:val="20"/>
                <w:szCs w:val="20"/>
              </w:rPr>
            </w:pPr>
            <w:r w:rsidRPr="008209AD">
              <w:rPr>
                <w:i/>
                <w:sz w:val="20"/>
                <w:szCs w:val="20"/>
              </w:rPr>
              <w:lastRenderedPageBreak/>
              <w:t>Önemli saha – Ek araştırma gerekmektedir</w:t>
            </w:r>
          </w:p>
          <w:p w14:paraId="7B93D5FD" w14:textId="77777777" w:rsidR="00320FDB" w:rsidRPr="008209AD" w:rsidRDefault="00320FDB" w:rsidP="00D83B1E">
            <w:pPr>
              <w:spacing w:line="240" w:lineRule="auto"/>
              <w:rPr>
                <w:sz w:val="20"/>
                <w:szCs w:val="20"/>
              </w:rPr>
            </w:pPr>
          </w:p>
          <w:p w14:paraId="71855693" w14:textId="58F2374A" w:rsidR="00320FDB" w:rsidRPr="008209AD" w:rsidRDefault="00320FDB" w:rsidP="00D83B1E">
            <w:pPr>
              <w:spacing w:line="240" w:lineRule="auto"/>
              <w:rPr>
                <w:sz w:val="20"/>
                <w:szCs w:val="20"/>
              </w:rPr>
            </w:pPr>
            <w:proofErr w:type="spellStart"/>
            <w:r w:rsidRPr="008209AD">
              <w:rPr>
                <w:sz w:val="20"/>
                <w:szCs w:val="20"/>
              </w:rPr>
              <w:t>Please</w:t>
            </w:r>
            <w:proofErr w:type="spellEnd"/>
            <w:r w:rsidRPr="008209AD">
              <w:rPr>
                <w:sz w:val="20"/>
                <w:szCs w:val="20"/>
              </w:rPr>
              <w:t xml:space="preserve"> </w:t>
            </w:r>
            <w:proofErr w:type="spellStart"/>
            <w:r w:rsidRPr="008209AD">
              <w:rPr>
                <w:sz w:val="20"/>
                <w:szCs w:val="20"/>
              </w:rPr>
              <w:t>Fill</w:t>
            </w:r>
            <w:proofErr w:type="spellEnd"/>
            <w:r w:rsidRPr="008209AD">
              <w:rPr>
                <w:sz w:val="20"/>
                <w:szCs w:val="20"/>
              </w:rPr>
              <w:t xml:space="preserve"> </w:t>
            </w:r>
            <w:proofErr w:type="spellStart"/>
            <w:r w:rsidRPr="008209AD">
              <w:rPr>
                <w:sz w:val="20"/>
                <w:szCs w:val="20"/>
              </w:rPr>
              <w:t>out</w:t>
            </w:r>
            <w:proofErr w:type="spellEnd"/>
            <w:r w:rsidRPr="008209AD">
              <w:rPr>
                <w:sz w:val="20"/>
                <w:szCs w:val="20"/>
              </w:rPr>
              <w:t xml:space="preserve"> </w:t>
            </w:r>
            <w:proofErr w:type="spellStart"/>
            <w:r w:rsidRPr="008209AD">
              <w:rPr>
                <w:sz w:val="20"/>
                <w:szCs w:val="20"/>
              </w:rPr>
              <w:t>Part</w:t>
            </w:r>
            <w:proofErr w:type="spellEnd"/>
            <w:r w:rsidRPr="008209AD">
              <w:rPr>
                <w:sz w:val="20"/>
                <w:szCs w:val="20"/>
              </w:rPr>
              <w:t xml:space="preserve"> C</w:t>
            </w:r>
          </w:p>
          <w:p w14:paraId="2357356C" w14:textId="5F3FF29D" w:rsidR="00320FDB" w:rsidRPr="008209AD" w:rsidRDefault="00320FDB" w:rsidP="00D83B1E">
            <w:pPr>
              <w:spacing w:line="240" w:lineRule="auto"/>
              <w:rPr>
                <w:sz w:val="20"/>
                <w:szCs w:val="20"/>
              </w:rPr>
            </w:pPr>
            <w:r w:rsidRPr="008209AD">
              <w:rPr>
                <w:i/>
                <w:sz w:val="20"/>
                <w:szCs w:val="20"/>
              </w:rPr>
              <w:t>Lütfen Bölüm C’yi doldurun.</w:t>
            </w:r>
          </w:p>
        </w:tc>
      </w:tr>
      <w:tr w:rsidR="00320FDB" w:rsidRPr="008209AD" w14:paraId="129B2FB1" w14:textId="77777777" w:rsidTr="00D960F1">
        <w:trPr>
          <w:jc w:val="center"/>
        </w:trPr>
        <w:tc>
          <w:tcPr>
            <w:tcW w:w="9072" w:type="dxa"/>
            <w:gridSpan w:val="6"/>
            <w:shd w:val="clear" w:color="auto" w:fill="auto"/>
          </w:tcPr>
          <w:p w14:paraId="6DFC2A0F" w14:textId="77777777" w:rsidR="00320FDB" w:rsidRPr="008209AD" w:rsidRDefault="00320FDB" w:rsidP="00D83B1E">
            <w:pPr>
              <w:spacing w:line="240" w:lineRule="auto"/>
              <w:rPr>
                <w:sz w:val="20"/>
                <w:szCs w:val="20"/>
              </w:rPr>
            </w:pPr>
            <w:r w:rsidRPr="008209AD">
              <w:rPr>
                <w:sz w:val="20"/>
                <w:szCs w:val="20"/>
              </w:rPr>
              <w:lastRenderedPageBreak/>
              <w:t xml:space="preserve">Name of </w:t>
            </w:r>
            <w:proofErr w:type="spellStart"/>
            <w:r w:rsidRPr="008209AD">
              <w:rPr>
                <w:sz w:val="20"/>
                <w:szCs w:val="20"/>
              </w:rPr>
              <w:t>museum</w:t>
            </w:r>
            <w:proofErr w:type="spellEnd"/>
            <w:r w:rsidRPr="008209AD">
              <w:rPr>
                <w:sz w:val="20"/>
                <w:szCs w:val="20"/>
              </w:rPr>
              <w:t xml:space="preserve"> </w:t>
            </w:r>
            <w:proofErr w:type="spellStart"/>
            <w:r w:rsidRPr="008209AD">
              <w:rPr>
                <w:sz w:val="20"/>
                <w:szCs w:val="20"/>
              </w:rPr>
              <w:t>directorate</w:t>
            </w:r>
            <w:proofErr w:type="spellEnd"/>
            <w:r w:rsidRPr="008209AD">
              <w:rPr>
                <w:sz w:val="20"/>
                <w:szCs w:val="20"/>
              </w:rPr>
              <w:t xml:space="preserve"> </w:t>
            </w:r>
            <w:proofErr w:type="spellStart"/>
            <w:r w:rsidRPr="008209AD">
              <w:rPr>
                <w:sz w:val="20"/>
                <w:szCs w:val="20"/>
              </w:rPr>
              <w:t>archaeologist</w:t>
            </w:r>
            <w:proofErr w:type="spellEnd"/>
            <w:r w:rsidRPr="008209AD">
              <w:rPr>
                <w:sz w:val="20"/>
                <w:szCs w:val="20"/>
              </w:rPr>
              <w:t>:</w:t>
            </w:r>
          </w:p>
          <w:p w14:paraId="7DE66DB8" w14:textId="77777777" w:rsidR="00320FDB" w:rsidRPr="008209AD" w:rsidRDefault="00320FDB" w:rsidP="00D83B1E">
            <w:pPr>
              <w:spacing w:line="240" w:lineRule="auto"/>
              <w:rPr>
                <w:sz w:val="20"/>
                <w:szCs w:val="20"/>
              </w:rPr>
            </w:pPr>
            <w:r w:rsidRPr="008209AD">
              <w:rPr>
                <w:i/>
                <w:sz w:val="20"/>
                <w:szCs w:val="20"/>
              </w:rPr>
              <w:t>Müze müdürlüğü arkeoloğunun ismi</w:t>
            </w:r>
          </w:p>
          <w:p w14:paraId="0C0C17D2" w14:textId="77777777" w:rsidR="00320FDB" w:rsidRPr="008209AD" w:rsidRDefault="00320FDB" w:rsidP="00D83B1E">
            <w:pPr>
              <w:spacing w:line="240" w:lineRule="auto"/>
              <w:rPr>
                <w:sz w:val="20"/>
                <w:szCs w:val="20"/>
              </w:rPr>
            </w:pPr>
            <w:proofErr w:type="spellStart"/>
            <w:r w:rsidRPr="008209AD">
              <w:rPr>
                <w:sz w:val="20"/>
                <w:szCs w:val="20"/>
              </w:rPr>
              <w:t>Contact</w:t>
            </w:r>
            <w:proofErr w:type="spellEnd"/>
            <w:r w:rsidRPr="008209AD">
              <w:rPr>
                <w:sz w:val="20"/>
                <w:szCs w:val="20"/>
              </w:rPr>
              <w:t xml:space="preserve"> </w:t>
            </w:r>
            <w:proofErr w:type="spellStart"/>
            <w:r w:rsidRPr="008209AD">
              <w:rPr>
                <w:sz w:val="20"/>
                <w:szCs w:val="20"/>
              </w:rPr>
              <w:t>information</w:t>
            </w:r>
            <w:proofErr w:type="spellEnd"/>
            <w:r w:rsidRPr="008209AD">
              <w:rPr>
                <w:sz w:val="20"/>
                <w:szCs w:val="20"/>
              </w:rPr>
              <w:t>:</w:t>
            </w:r>
          </w:p>
          <w:p w14:paraId="46FA7D06" w14:textId="77777777" w:rsidR="00320FDB" w:rsidRPr="008209AD" w:rsidRDefault="00320FDB" w:rsidP="00D83B1E">
            <w:pPr>
              <w:spacing w:line="240" w:lineRule="auto"/>
              <w:rPr>
                <w:sz w:val="20"/>
                <w:szCs w:val="20"/>
              </w:rPr>
            </w:pPr>
            <w:r w:rsidRPr="008209AD">
              <w:rPr>
                <w:i/>
                <w:sz w:val="20"/>
                <w:szCs w:val="20"/>
              </w:rPr>
              <w:t>İletişim numarası</w:t>
            </w:r>
          </w:p>
        </w:tc>
      </w:tr>
      <w:tr w:rsidR="00320FDB" w:rsidRPr="008209AD" w14:paraId="5B13DD4E" w14:textId="77777777" w:rsidTr="00D960F1">
        <w:trPr>
          <w:jc w:val="center"/>
        </w:trPr>
        <w:tc>
          <w:tcPr>
            <w:tcW w:w="9072" w:type="dxa"/>
            <w:gridSpan w:val="6"/>
            <w:shd w:val="clear" w:color="auto" w:fill="auto"/>
          </w:tcPr>
          <w:p w14:paraId="66814AFA" w14:textId="77777777" w:rsidR="00320FDB" w:rsidRPr="008209AD" w:rsidRDefault="00320FDB" w:rsidP="00D83B1E">
            <w:pPr>
              <w:spacing w:line="240" w:lineRule="auto"/>
              <w:rPr>
                <w:sz w:val="20"/>
                <w:szCs w:val="20"/>
              </w:rPr>
            </w:pPr>
            <w:r w:rsidRPr="008209AD">
              <w:rPr>
                <w:sz w:val="20"/>
                <w:szCs w:val="20"/>
              </w:rPr>
              <w:t xml:space="preserve">Project/Site </w:t>
            </w:r>
            <w:proofErr w:type="spellStart"/>
            <w:r w:rsidRPr="008209AD">
              <w:rPr>
                <w:sz w:val="20"/>
                <w:szCs w:val="20"/>
              </w:rPr>
              <w:t>manager</w:t>
            </w:r>
            <w:proofErr w:type="spellEnd"/>
            <w:r w:rsidRPr="008209AD">
              <w:rPr>
                <w:sz w:val="20"/>
                <w:szCs w:val="20"/>
              </w:rPr>
              <w:t xml:space="preserve"> </w:t>
            </w:r>
            <w:proofErr w:type="spellStart"/>
            <w:r w:rsidRPr="008209AD">
              <w:rPr>
                <w:sz w:val="20"/>
                <w:szCs w:val="20"/>
              </w:rPr>
              <w:t>contacted</w:t>
            </w:r>
            <w:proofErr w:type="spellEnd"/>
            <w:r w:rsidRPr="008209AD">
              <w:rPr>
                <w:sz w:val="20"/>
                <w:szCs w:val="20"/>
              </w:rPr>
              <w:t xml:space="preserve">                                               </w:t>
            </w:r>
            <w:r w:rsidRPr="008209AD">
              <w:rPr>
                <w:sz w:val="20"/>
                <w:szCs w:val="20"/>
              </w:rPr>
              <w:tab/>
            </w:r>
            <w:sdt>
              <w:sdtPr>
                <w:rPr>
                  <w:sz w:val="20"/>
                  <w:szCs w:val="20"/>
                </w:rPr>
                <w:tag w:val="goog_rdk_308"/>
                <w:id w:val="-275330433"/>
              </w:sdtPr>
              <w:sdtEndPr/>
              <w:sdtContent>
                <w:r w:rsidRPr="008209AD">
                  <w:rPr>
                    <w:rFonts w:eastAsia="Arial Unicode MS" w:cs="Segoe UI Symbol"/>
                    <w:sz w:val="20"/>
                    <w:szCs w:val="20"/>
                  </w:rPr>
                  <w:t>☐</w:t>
                </w:r>
              </w:sdtContent>
            </w:sdt>
            <w:r w:rsidRPr="008209AD">
              <w:rPr>
                <w:sz w:val="20"/>
                <w:szCs w:val="20"/>
              </w:rPr>
              <w:t xml:space="preserve"> </w:t>
            </w:r>
            <w:proofErr w:type="spellStart"/>
            <w:r w:rsidRPr="008209AD">
              <w:rPr>
                <w:sz w:val="20"/>
                <w:szCs w:val="20"/>
              </w:rPr>
              <w:t>Yes</w:t>
            </w:r>
            <w:proofErr w:type="spellEnd"/>
            <w:r w:rsidRPr="008209AD">
              <w:rPr>
                <w:sz w:val="20"/>
                <w:szCs w:val="20"/>
              </w:rPr>
              <w:t xml:space="preserve">              </w:t>
            </w:r>
            <w:sdt>
              <w:sdtPr>
                <w:rPr>
                  <w:sz w:val="20"/>
                  <w:szCs w:val="20"/>
                </w:rPr>
                <w:tag w:val="goog_rdk_309"/>
                <w:id w:val="-681978449"/>
              </w:sdtPr>
              <w:sdtEndPr/>
              <w:sdtContent>
                <w:r w:rsidRPr="008209AD">
                  <w:rPr>
                    <w:rFonts w:eastAsia="Arial Unicode MS" w:cs="Segoe UI Symbol"/>
                    <w:sz w:val="20"/>
                    <w:szCs w:val="20"/>
                  </w:rPr>
                  <w:t>☐</w:t>
                </w:r>
              </w:sdtContent>
            </w:sdt>
            <w:r w:rsidRPr="008209AD">
              <w:rPr>
                <w:sz w:val="20"/>
                <w:szCs w:val="20"/>
              </w:rPr>
              <w:t xml:space="preserve"> No</w:t>
            </w:r>
          </w:p>
          <w:p w14:paraId="09264313" w14:textId="77777777" w:rsidR="00320FDB" w:rsidRPr="008209AD" w:rsidRDefault="00320FDB" w:rsidP="00D83B1E">
            <w:pPr>
              <w:spacing w:line="240" w:lineRule="auto"/>
              <w:rPr>
                <w:sz w:val="20"/>
                <w:szCs w:val="20"/>
              </w:rPr>
            </w:pPr>
            <w:r w:rsidRPr="008209AD">
              <w:rPr>
                <w:sz w:val="20"/>
                <w:szCs w:val="20"/>
              </w:rPr>
              <w:t xml:space="preserve">Proje/Şantiye Müdürü ile irtibata geçildi                                 </w:t>
            </w:r>
            <w:r w:rsidRPr="008209AD">
              <w:rPr>
                <w:sz w:val="20"/>
                <w:szCs w:val="20"/>
              </w:rPr>
              <w:tab/>
            </w:r>
            <w:r w:rsidRPr="008209AD">
              <w:rPr>
                <w:sz w:val="20"/>
                <w:szCs w:val="20"/>
              </w:rPr>
              <w:tab/>
              <w:t>Evet                Hayır</w:t>
            </w:r>
          </w:p>
          <w:p w14:paraId="1BE7D2BF" w14:textId="77777777" w:rsidR="00320FDB" w:rsidRPr="008209AD" w:rsidRDefault="00320FDB" w:rsidP="00D83B1E">
            <w:pPr>
              <w:spacing w:line="240" w:lineRule="auto"/>
              <w:rPr>
                <w:sz w:val="20"/>
                <w:szCs w:val="20"/>
              </w:rPr>
            </w:pPr>
          </w:p>
          <w:p w14:paraId="278CAE9F" w14:textId="77777777" w:rsidR="00320FDB" w:rsidRPr="008209AD" w:rsidRDefault="00320FDB" w:rsidP="00D83B1E">
            <w:pPr>
              <w:spacing w:line="240" w:lineRule="auto"/>
              <w:rPr>
                <w:sz w:val="20"/>
                <w:szCs w:val="20"/>
              </w:rPr>
            </w:pPr>
          </w:p>
        </w:tc>
      </w:tr>
      <w:tr w:rsidR="00320FDB" w:rsidRPr="008209AD" w14:paraId="6244AC93" w14:textId="77777777" w:rsidTr="00D960F1">
        <w:trPr>
          <w:jc w:val="center"/>
        </w:trPr>
        <w:tc>
          <w:tcPr>
            <w:tcW w:w="9072" w:type="dxa"/>
            <w:gridSpan w:val="6"/>
            <w:shd w:val="clear" w:color="auto" w:fill="auto"/>
          </w:tcPr>
          <w:p w14:paraId="241DE77C" w14:textId="77777777" w:rsidR="00320FDB" w:rsidRPr="008209AD" w:rsidRDefault="00320FDB" w:rsidP="00D83B1E">
            <w:pPr>
              <w:spacing w:line="240" w:lineRule="auto"/>
              <w:rPr>
                <w:b/>
                <w:bCs/>
                <w:sz w:val="20"/>
                <w:szCs w:val="20"/>
              </w:rPr>
            </w:pPr>
            <w:r w:rsidRPr="008209AD">
              <w:rPr>
                <w:b/>
                <w:bCs/>
                <w:sz w:val="20"/>
                <w:szCs w:val="20"/>
              </w:rPr>
              <w:t>PART C</w:t>
            </w:r>
          </w:p>
          <w:p w14:paraId="2A4633F9" w14:textId="77777777" w:rsidR="00320FDB" w:rsidRPr="008209AD" w:rsidRDefault="00320FDB" w:rsidP="00D83B1E">
            <w:pPr>
              <w:spacing w:line="240" w:lineRule="auto"/>
              <w:rPr>
                <w:sz w:val="20"/>
                <w:szCs w:val="20"/>
              </w:rPr>
            </w:pPr>
            <w:r w:rsidRPr="008209AD">
              <w:rPr>
                <w:b/>
                <w:bCs/>
                <w:i/>
                <w:sz w:val="20"/>
                <w:szCs w:val="20"/>
              </w:rPr>
              <w:t>BÖLÜM C</w:t>
            </w:r>
          </w:p>
        </w:tc>
      </w:tr>
      <w:tr w:rsidR="00320FDB" w:rsidRPr="008209AD" w14:paraId="4DE45576" w14:textId="77777777" w:rsidTr="00D960F1">
        <w:trPr>
          <w:jc w:val="center"/>
        </w:trPr>
        <w:tc>
          <w:tcPr>
            <w:tcW w:w="9072" w:type="dxa"/>
            <w:gridSpan w:val="6"/>
            <w:shd w:val="clear" w:color="auto" w:fill="auto"/>
          </w:tcPr>
          <w:p w14:paraId="7F9D6A6D" w14:textId="77777777" w:rsidR="00320FDB" w:rsidRPr="008209AD" w:rsidRDefault="00320FDB" w:rsidP="00D83B1E">
            <w:pPr>
              <w:spacing w:line="240" w:lineRule="auto"/>
              <w:rPr>
                <w:sz w:val="20"/>
                <w:szCs w:val="20"/>
              </w:rPr>
            </w:pPr>
            <w:r w:rsidRPr="008209AD">
              <w:rPr>
                <w:sz w:val="20"/>
                <w:szCs w:val="20"/>
              </w:rPr>
              <w:t>FURTHER FIELD INVESTIGATION</w:t>
            </w:r>
          </w:p>
          <w:p w14:paraId="5508CE6F" w14:textId="77777777" w:rsidR="00320FDB" w:rsidRPr="008209AD" w:rsidRDefault="00320FDB" w:rsidP="00D83B1E">
            <w:pPr>
              <w:spacing w:line="240" w:lineRule="auto"/>
              <w:rPr>
                <w:sz w:val="20"/>
                <w:szCs w:val="20"/>
              </w:rPr>
            </w:pPr>
            <w:r w:rsidRPr="008209AD">
              <w:rPr>
                <w:i/>
                <w:sz w:val="20"/>
                <w:szCs w:val="20"/>
              </w:rPr>
              <w:t>EK SAHA ARAŞTIRMASI</w:t>
            </w:r>
          </w:p>
        </w:tc>
      </w:tr>
      <w:tr w:rsidR="00320FDB" w:rsidRPr="008209AD" w14:paraId="56FE1A5C" w14:textId="77777777" w:rsidTr="00D960F1">
        <w:trPr>
          <w:jc w:val="center"/>
        </w:trPr>
        <w:tc>
          <w:tcPr>
            <w:tcW w:w="3026" w:type="dxa"/>
            <w:gridSpan w:val="2"/>
            <w:shd w:val="clear" w:color="auto" w:fill="auto"/>
          </w:tcPr>
          <w:p w14:paraId="4BAF613D" w14:textId="77777777" w:rsidR="00320FDB" w:rsidRPr="008209AD" w:rsidRDefault="000B38C6" w:rsidP="00D83B1E">
            <w:pPr>
              <w:spacing w:line="240" w:lineRule="auto"/>
              <w:rPr>
                <w:sz w:val="20"/>
                <w:szCs w:val="20"/>
              </w:rPr>
            </w:pPr>
            <w:sdt>
              <w:sdtPr>
                <w:rPr>
                  <w:sz w:val="20"/>
                  <w:szCs w:val="20"/>
                </w:rPr>
                <w:tag w:val="goog_rdk_310"/>
                <w:id w:val="-651746959"/>
              </w:sdtPr>
              <w:sdtEndPr/>
              <w:sdtContent>
                <w:r w:rsidR="00320FDB" w:rsidRPr="008209AD">
                  <w:rPr>
                    <w:rFonts w:eastAsia="Arial Unicode MS" w:cs="Segoe UI Symbol"/>
                    <w:sz w:val="20"/>
                    <w:szCs w:val="20"/>
                  </w:rPr>
                  <w:t>☐</w:t>
                </w:r>
              </w:sdtContent>
            </w:sdt>
            <w:r w:rsidR="00320FDB" w:rsidRPr="008209AD">
              <w:rPr>
                <w:sz w:val="20"/>
                <w:szCs w:val="20"/>
              </w:rPr>
              <w:t xml:space="preserve">   Site of </w:t>
            </w:r>
            <w:proofErr w:type="spellStart"/>
            <w:r w:rsidR="00320FDB" w:rsidRPr="008209AD">
              <w:rPr>
                <w:sz w:val="20"/>
                <w:szCs w:val="20"/>
              </w:rPr>
              <w:t>minor</w:t>
            </w:r>
            <w:proofErr w:type="spellEnd"/>
            <w:r w:rsidR="00320FDB" w:rsidRPr="008209AD">
              <w:rPr>
                <w:sz w:val="20"/>
                <w:szCs w:val="20"/>
              </w:rPr>
              <w:t xml:space="preserve"> </w:t>
            </w:r>
            <w:proofErr w:type="spellStart"/>
            <w:r w:rsidR="00320FDB" w:rsidRPr="008209AD">
              <w:rPr>
                <w:sz w:val="20"/>
                <w:szCs w:val="20"/>
              </w:rPr>
              <w:t>significance</w:t>
            </w:r>
            <w:proofErr w:type="spellEnd"/>
          </w:p>
          <w:p w14:paraId="2232450B" w14:textId="334B5DFB" w:rsidR="00320FDB" w:rsidRPr="008209AD" w:rsidRDefault="00320FDB" w:rsidP="00D83B1E">
            <w:pPr>
              <w:spacing w:line="240" w:lineRule="auto"/>
              <w:rPr>
                <w:sz w:val="20"/>
                <w:szCs w:val="20"/>
              </w:rPr>
            </w:pPr>
            <w:r w:rsidRPr="008209AD">
              <w:rPr>
                <w:i/>
                <w:sz w:val="20"/>
                <w:szCs w:val="20"/>
              </w:rPr>
              <w:t>Önemsiz saha</w:t>
            </w:r>
          </w:p>
        </w:tc>
        <w:tc>
          <w:tcPr>
            <w:tcW w:w="3023" w:type="dxa"/>
            <w:gridSpan w:val="2"/>
            <w:shd w:val="clear" w:color="auto" w:fill="auto"/>
          </w:tcPr>
          <w:p w14:paraId="7D8F6F57" w14:textId="77777777" w:rsidR="00320FDB" w:rsidRPr="008209AD" w:rsidRDefault="000B38C6" w:rsidP="00D83B1E">
            <w:pPr>
              <w:spacing w:line="240" w:lineRule="auto"/>
              <w:rPr>
                <w:sz w:val="20"/>
                <w:szCs w:val="20"/>
              </w:rPr>
            </w:pPr>
            <w:sdt>
              <w:sdtPr>
                <w:rPr>
                  <w:sz w:val="20"/>
                  <w:szCs w:val="20"/>
                </w:rPr>
                <w:tag w:val="goog_rdk_311"/>
                <w:id w:val="1083881152"/>
              </w:sdtPr>
              <w:sdtEndPr/>
              <w:sdtContent>
                <w:r w:rsidR="00320FDB" w:rsidRPr="008209AD">
                  <w:rPr>
                    <w:rFonts w:eastAsia="Arial Unicode MS" w:cs="Segoe UI Symbol"/>
                    <w:sz w:val="20"/>
                    <w:szCs w:val="20"/>
                  </w:rPr>
                  <w:t>☐</w:t>
                </w:r>
              </w:sdtContent>
            </w:sdt>
            <w:r w:rsidR="00320FDB" w:rsidRPr="008209AD">
              <w:rPr>
                <w:sz w:val="20"/>
                <w:szCs w:val="20"/>
              </w:rPr>
              <w:t xml:space="preserve">   Site of </w:t>
            </w:r>
            <w:proofErr w:type="spellStart"/>
            <w:r w:rsidR="00320FDB" w:rsidRPr="008209AD">
              <w:rPr>
                <w:sz w:val="20"/>
                <w:szCs w:val="20"/>
              </w:rPr>
              <w:t>moderate</w:t>
            </w:r>
            <w:proofErr w:type="spellEnd"/>
            <w:r w:rsidR="00320FDB" w:rsidRPr="008209AD">
              <w:rPr>
                <w:sz w:val="20"/>
                <w:szCs w:val="20"/>
              </w:rPr>
              <w:t xml:space="preserve"> </w:t>
            </w:r>
            <w:proofErr w:type="spellStart"/>
            <w:r w:rsidR="00320FDB" w:rsidRPr="008209AD">
              <w:rPr>
                <w:sz w:val="20"/>
                <w:szCs w:val="20"/>
              </w:rPr>
              <w:t>significance</w:t>
            </w:r>
            <w:proofErr w:type="spellEnd"/>
          </w:p>
          <w:p w14:paraId="02AF4D3A" w14:textId="6D614411" w:rsidR="00320FDB" w:rsidRPr="008209AD" w:rsidRDefault="00320FDB" w:rsidP="00D83B1E">
            <w:pPr>
              <w:spacing w:line="240" w:lineRule="auto"/>
              <w:rPr>
                <w:sz w:val="20"/>
                <w:szCs w:val="20"/>
              </w:rPr>
            </w:pPr>
            <w:r w:rsidRPr="008209AD">
              <w:rPr>
                <w:i/>
                <w:sz w:val="20"/>
                <w:szCs w:val="20"/>
              </w:rPr>
              <w:t>Az önemli saha</w:t>
            </w:r>
          </w:p>
        </w:tc>
        <w:tc>
          <w:tcPr>
            <w:tcW w:w="3023" w:type="dxa"/>
            <w:gridSpan w:val="2"/>
            <w:shd w:val="clear" w:color="auto" w:fill="auto"/>
          </w:tcPr>
          <w:p w14:paraId="1A325DD9" w14:textId="77777777" w:rsidR="00320FDB" w:rsidRPr="008209AD" w:rsidRDefault="000B38C6" w:rsidP="00D83B1E">
            <w:pPr>
              <w:spacing w:line="240" w:lineRule="auto"/>
              <w:rPr>
                <w:sz w:val="20"/>
                <w:szCs w:val="20"/>
              </w:rPr>
            </w:pPr>
            <w:sdt>
              <w:sdtPr>
                <w:rPr>
                  <w:sz w:val="20"/>
                  <w:szCs w:val="20"/>
                </w:rPr>
                <w:tag w:val="goog_rdk_312"/>
                <w:id w:val="1129430218"/>
              </w:sdtPr>
              <w:sdtEndPr/>
              <w:sdtContent>
                <w:r w:rsidR="00320FDB" w:rsidRPr="008209AD">
                  <w:rPr>
                    <w:rFonts w:eastAsia="Arial Unicode MS" w:cs="Segoe UI Symbol"/>
                    <w:sz w:val="20"/>
                    <w:szCs w:val="20"/>
                  </w:rPr>
                  <w:t>☐</w:t>
                </w:r>
              </w:sdtContent>
            </w:sdt>
            <w:r w:rsidR="00320FDB" w:rsidRPr="008209AD">
              <w:rPr>
                <w:sz w:val="20"/>
                <w:szCs w:val="20"/>
              </w:rPr>
              <w:t xml:space="preserve"> Site of </w:t>
            </w:r>
            <w:proofErr w:type="spellStart"/>
            <w:r w:rsidR="00320FDB" w:rsidRPr="008209AD">
              <w:rPr>
                <w:sz w:val="20"/>
                <w:szCs w:val="20"/>
              </w:rPr>
              <w:t>major</w:t>
            </w:r>
            <w:proofErr w:type="spellEnd"/>
            <w:r w:rsidR="00320FDB" w:rsidRPr="008209AD">
              <w:rPr>
                <w:sz w:val="20"/>
                <w:szCs w:val="20"/>
              </w:rPr>
              <w:t xml:space="preserve"> </w:t>
            </w:r>
            <w:proofErr w:type="spellStart"/>
            <w:r w:rsidR="00320FDB" w:rsidRPr="008209AD">
              <w:rPr>
                <w:sz w:val="20"/>
                <w:szCs w:val="20"/>
              </w:rPr>
              <w:t>significance</w:t>
            </w:r>
            <w:proofErr w:type="spellEnd"/>
          </w:p>
          <w:p w14:paraId="19471505" w14:textId="477D30DE" w:rsidR="00320FDB" w:rsidRPr="008209AD" w:rsidRDefault="00320FDB" w:rsidP="00D83B1E">
            <w:pPr>
              <w:spacing w:line="240" w:lineRule="auto"/>
              <w:rPr>
                <w:sz w:val="20"/>
                <w:szCs w:val="20"/>
              </w:rPr>
            </w:pPr>
            <w:r w:rsidRPr="008209AD">
              <w:rPr>
                <w:i/>
                <w:sz w:val="20"/>
                <w:szCs w:val="20"/>
              </w:rPr>
              <w:t>Çok önemli saha</w:t>
            </w:r>
          </w:p>
        </w:tc>
      </w:tr>
      <w:tr w:rsidR="00320FDB" w:rsidRPr="008209AD" w14:paraId="0404F857" w14:textId="77777777" w:rsidTr="00D960F1">
        <w:trPr>
          <w:jc w:val="center"/>
        </w:trPr>
        <w:tc>
          <w:tcPr>
            <w:tcW w:w="9072" w:type="dxa"/>
            <w:gridSpan w:val="6"/>
            <w:shd w:val="clear" w:color="auto" w:fill="auto"/>
          </w:tcPr>
          <w:p w14:paraId="6D462871" w14:textId="28C895AF" w:rsidR="00320FDB" w:rsidRPr="008209AD" w:rsidRDefault="00320FDB" w:rsidP="00D83B1E">
            <w:pPr>
              <w:spacing w:line="240" w:lineRule="auto"/>
              <w:rPr>
                <w:sz w:val="20"/>
                <w:szCs w:val="20"/>
              </w:rPr>
            </w:pPr>
            <w:proofErr w:type="spellStart"/>
            <w:r w:rsidRPr="008209AD">
              <w:rPr>
                <w:sz w:val="20"/>
                <w:szCs w:val="20"/>
              </w:rPr>
              <w:t>Describe</w:t>
            </w:r>
            <w:proofErr w:type="spellEnd"/>
            <w:r w:rsidRPr="008209AD">
              <w:rPr>
                <w:sz w:val="20"/>
                <w:szCs w:val="20"/>
              </w:rPr>
              <w:t xml:space="preserve"> </w:t>
            </w:r>
            <w:proofErr w:type="spellStart"/>
            <w:r w:rsidRPr="008209AD">
              <w:rPr>
                <w:sz w:val="20"/>
                <w:szCs w:val="20"/>
              </w:rPr>
              <w:t>additional</w:t>
            </w:r>
            <w:proofErr w:type="spellEnd"/>
            <w:r w:rsidRPr="008209AD">
              <w:rPr>
                <w:sz w:val="20"/>
                <w:szCs w:val="20"/>
              </w:rPr>
              <w:t xml:space="preserve"> </w:t>
            </w:r>
            <w:proofErr w:type="spellStart"/>
            <w:r w:rsidRPr="008209AD">
              <w:rPr>
                <w:sz w:val="20"/>
                <w:szCs w:val="20"/>
              </w:rPr>
              <w:t>work</w:t>
            </w:r>
            <w:proofErr w:type="spellEnd"/>
            <w:r w:rsidRPr="008209AD">
              <w:rPr>
                <w:sz w:val="20"/>
                <w:szCs w:val="20"/>
              </w:rPr>
              <w:t xml:space="preserve"> </w:t>
            </w:r>
            <w:proofErr w:type="spellStart"/>
            <w:r w:rsidRPr="008209AD">
              <w:rPr>
                <w:sz w:val="20"/>
                <w:szCs w:val="20"/>
              </w:rPr>
              <w:t>to</w:t>
            </w:r>
            <w:proofErr w:type="spellEnd"/>
            <w:r w:rsidRPr="008209AD">
              <w:rPr>
                <w:sz w:val="20"/>
                <w:szCs w:val="20"/>
              </w:rPr>
              <w:t xml:space="preserve"> be </w:t>
            </w:r>
            <w:proofErr w:type="spellStart"/>
            <w:r w:rsidRPr="008209AD">
              <w:rPr>
                <w:sz w:val="20"/>
                <w:szCs w:val="20"/>
              </w:rPr>
              <w:t>conducted</w:t>
            </w:r>
            <w:proofErr w:type="spellEnd"/>
            <w:r w:rsidRPr="008209AD">
              <w:rPr>
                <w:sz w:val="20"/>
                <w:szCs w:val="20"/>
              </w:rPr>
              <w:t>:</w:t>
            </w:r>
          </w:p>
          <w:p w14:paraId="60E0A428" w14:textId="02575B1E" w:rsidR="00320FDB" w:rsidRPr="008209AD" w:rsidRDefault="00320FDB" w:rsidP="00D83B1E">
            <w:pPr>
              <w:spacing w:line="240" w:lineRule="auto"/>
              <w:rPr>
                <w:sz w:val="20"/>
                <w:szCs w:val="20"/>
              </w:rPr>
            </w:pPr>
            <w:r w:rsidRPr="008209AD">
              <w:rPr>
                <w:i/>
                <w:sz w:val="20"/>
                <w:szCs w:val="20"/>
              </w:rPr>
              <w:t>Yapılması gereken ek işlerin tanımlar</w:t>
            </w:r>
          </w:p>
          <w:p w14:paraId="250676B6" w14:textId="77777777" w:rsidR="00320FDB" w:rsidRPr="008209AD" w:rsidRDefault="00320FDB" w:rsidP="00D83B1E">
            <w:pPr>
              <w:spacing w:line="240" w:lineRule="auto"/>
              <w:rPr>
                <w:sz w:val="20"/>
                <w:szCs w:val="20"/>
              </w:rPr>
            </w:pPr>
          </w:p>
        </w:tc>
      </w:tr>
      <w:tr w:rsidR="00320FDB" w:rsidRPr="008209AD" w14:paraId="5C0B62D6" w14:textId="77777777" w:rsidTr="00D960F1">
        <w:trPr>
          <w:jc w:val="center"/>
        </w:trPr>
        <w:tc>
          <w:tcPr>
            <w:tcW w:w="4536" w:type="dxa"/>
            <w:gridSpan w:val="3"/>
            <w:shd w:val="clear" w:color="auto" w:fill="auto"/>
          </w:tcPr>
          <w:p w14:paraId="4DB7DB60" w14:textId="322316AB" w:rsidR="00320FDB" w:rsidRPr="008209AD" w:rsidRDefault="00320FDB" w:rsidP="00D83B1E">
            <w:pPr>
              <w:spacing w:line="240" w:lineRule="auto"/>
              <w:rPr>
                <w:sz w:val="20"/>
                <w:szCs w:val="20"/>
              </w:rPr>
            </w:pPr>
            <w:proofErr w:type="spellStart"/>
            <w:r w:rsidRPr="008209AD">
              <w:rPr>
                <w:sz w:val="20"/>
                <w:szCs w:val="20"/>
              </w:rPr>
              <w:t>Date</w:t>
            </w:r>
            <w:proofErr w:type="spellEnd"/>
            <w:r w:rsidRPr="008209AD">
              <w:rPr>
                <w:sz w:val="20"/>
                <w:szCs w:val="20"/>
              </w:rPr>
              <w:t xml:space="preserve"> </w:t>
            </w:r>
            <w:proofErr w:type="spellStart"/>
            <w:r w:rsidRPr="008209AD">
              <w:rPr>
                <w:sz w:val="20"/>
                <w:szCs w:val="20"/>
              </w:rPr>
              <w:t>started</w:t>
            </w:r>
            <w:proofErr w:type="spellEnd"/>
            <w:r w:rsidRPr="008209AD">
              <w:rPr>
                <w:sz w:val="20"/>
                <w:szCs w:val="20"/>
              </w:rPr>
              <w:t>:</w:t>
            </w:r>
          </w:p>
          <w:p w14:paraId="2167CD71" w14:textId="77777777" w:rsidR="00320FDB" w:rsidRPr="008209AD" w:rsidRDefault="00320FDB" w:rsidP="00D83B1E">
            <w:pPr>
              <w:spacing w:line="240" w:lineRule="auto"/>
              <w:rPr>
                <w:sz w:val="20"/>
                <w:szCs w:val="20"/>
              </w:rPr>
            </w:pPr>
            <w:r w:rsidRPr="008209AD">
              <w:rPr>
                <w:i/>
                <w:sz w:val="20"/>
                <w:szCs w:val="20"/>
              </w:rPr>
              <w:t>Başlangıç tarihi</w:t>
            </w:r>
          </w:p>
        </w:tc>
        <w:tc>
          <w:tcPr>
            <w:tcW w:w="4536" w:type="dxa"/>
            <w:gridSpan w:val="3"/>
            <w:shd w:val="clear" w:color="auto" w:fill="auto"/>
          </w:tcPr>
          <w:p w14:paraId="26411A2E" w14:textId="07296B87" w:rsidR="00320FDB" w:rsidRPr="008209AD" w:rsidRDefault="00320FDB" w:rsidP="00D83B1E">
            <w:pPr>
              <w:spacing w:line="240" w:lineRule="auto"/>
              <w:rPr>
                <w:sz w:val="20"/>
                <w:szCs w:val="20"/>
              </w:rPr>
            </w:pPr>
            <w:proofErr w:type="spellStart"/>
            <w:r w:rsidRPr="008209AD">
              <w:rPr>
                <w:sz w:val="20"/>
                <w:szCs w:val="20"/>
              </w:rPr>
              <w:t>Date</w:t>
            </w:r>
            <w:proofErr w:type="spellEnd"/>
            <w:r w:rsidRPr="008209AD">
              <w:rPr>
                <w:sz w:val="20"/>
                <w:szCs w:val="20"/>
              </w:rPr>
              <w:t xml:space="preserve"> </w:t>
            </w:r>
            <w:proofErr w:type="spellStart"/>
            <w:r w:rsidRPr="008209AD">
              <w:rPr>
                <w:sz w:val="20"/>
                <w:szCs w:val="20"/>
              </w:rPr>
              <w:t>completed</w:t>
            </w:r>
            <w:proofErr w:type="spellEnd"/>
            <w:r w:rsidRPr="008209AD">
              <w:rPr>
                <w:sz w:val="20"/>
                <w:szCs w:val="20"/>
              </w:rPr>
              <w:t>:</w:t>
            </w:r>
          </w:p>
          <w:p w14:paraId="2A961E0B" w14:textId="77777777" w:rsidR="00320FDB" w:rsidRPr="008209AD" w:rsidRDefault="00320FDB" w:rsidP="00D83B1E">
            <w:pPr>
              <w:spacing w:line="240" w:lineRule="auto"/>
              <w:rPr>
                <w:sz w:val="20"/>
                <w:szCs w:val="20"/>
              </w:rPr>
            </w:pPr>
            <w:r w:rsidRPr="008209AD">
              <w:rPr>
                <w:i/>
                <w:sz w:val="20"/>
                <w:szCs w:val="20"/>
              </w:rPr>
              <w:t>Bitiş tarihi</w:t>
            </w:r>
          </w:p>
        </w:tc>
      </w:tr>
      <w:tr w:rsidR="00320FDB" w:rsidRPr="008209AD" w14:paraId="7D6AE0AA" w14:textId="77777777" w:rsidTr="00D960F1">
        <w:trPr>
          <w:jc w:val="center"/>
        </w:trPr>
        <w:tc>
          <w:tcPr>
            <w:tcW w:w="9072" w:type="dxa"/>
            <w:gridSpan w:val="6"/>
            <w:shd w:val="clear" w:color="auto" w:fill="auto"/>
          </w:tcPr>
          <w:p w14:paraId="3BDB9996" w14:textId="77777777" w:rsidR="00320FDB" w:rsidRPr="008209AD" w:rsidRDefault="00320FDB" w:rsidP="00D83B1E">
            <w:pPr>
              <w:spacing w:line="240" w:lineRule="auto"/>
              <w:rPr>
                <w:sz w:val="20"/>
                <w:szCs w:val="20"/>
              </w:rPr>
            </w:pPr>
            <w:proofErr w:type="spellStart"/>
            <w:r w:rsidRPr="008209AD">
              <w:rPr>
                <w:sz w:val="20"/>
                <w:szCs w:val="20"/>
              </w:rPr>
              <w:t>Date</w:t>
            </w:r>
            <w:proofErr w:type="spellEnd"/>
            <w:r w:rsidRPr="008209AD">
              <w:rPr>
                <w:sz w:val="20"/>
                <w:szCs w:val="20"/>
              </w:rPr>
              <w:t xml:space="preserve"> of </w:t>
            </w:r>
            <w:proofErr w:type="spellStart"/>
            <w:r w:rsidRPr="008209AD">
              <w:rPr>
                <w:sz w:val="20"/>
                <w:szCs w:val="20"/>
              </w:rPr>
              <w:t>notice</w:t>
            </w:r>
            <w:proofErr w:type="spellEnd"/>
            <w:r w:rsidRPr="008209AD">
              <w:rPr>
                <w:sz w:val="20"/>
                <w:szCs w:val="20"/>
              </w:rPr>
              <w:t xml:space="preserve"> </w:t>
            </w:r>
            <w:proofErr w:type="spellStart"/>
            <w:r w:rsidRPr="008209AD">
              <w:rPr>
                <w:sz w:val="20"/>
                <w:szCs w:val="20"/>
              </w:rPr>
              <w:t>to</w:t>
            </w:r>
            <w:proofErr w:type="spellEnd"/>
            <w:r w:rsidRPr="008209AD">
              <w:rPr>
                <w:sz w:val="20"/>
                <w:szCs w:val="20"/>
              </w:rPr>
              <w:t xml:space="preserve"> </w:t>
            </w:r>
            <w:proofErr w:type="spellStart"/>
            <w:r w:rsidRPr="008209AD">
              <w:rPr>
                <w:sz w:val="20"/>
                <w:szCs w:val="20"/>
              </w:rPr>
              <w:t>resume</w:t>
            </w:r>
            <w:proofErr w:type="spellEnd"/>
            <w:r w:rsidRPr="008209AD">
              <w:rPr>
                <w:sz w:val="20"/>
                <w:szCs w:val="20"/>
              </w:rPr>
              <w:t xml:space="preserve"> </w:t>
            </w:r>
            <w:proofErr w:type="spellStart"/>
            <w:r w:rsidRPr="008209AD">
              <w:rPr>
                <w:sz w:val="20"/>
                <w:szCs w:val="20"/>
              </w:rPr>
              <w:t>work</w:t>
            </w:r>
            <w:proofErr w:type="spellEnd"/>
            <w:r w:rsidRPr="008209AD">
              <w:rPr>
                <w:sz w:val="20"/>
                <w:szCs w:val="20"/>
              </w:rPr>
              <w:t>:</w:t>
            </w:r>
          </w:p>
          <w:p w14:paraId="729FF445" w14:textId="77777777" w:rsidR="00320FDB" w:rsidRPr="008209AD" w:rsidRDefault="00320FDB" w:rsidP="00D83B1E">
            <w:pPr>
              <w:spacing w:line="240" w:lineRule="auto"/>
              <w:rPr>
                <w:sz w:val="20"/>
                <w:szCs w:val="20"/>
              </w:rPr>
            </w:pPr>
            <w:r w:rsidRPr="008209AD">
              <w:rPr>
                <w:i/>
                <w:sz w:val="20"/>
                <w:szCs w:val="20"/>
              </w:rPr>
              <w:t>İşe başlama tarihi bildirisi</w:t>
            </w:r>
          </w:p>
        </w:tc>
      </w:tr>
      <w:tr w:rsidR="00320FDB" w:rsidRPr="008209AD" w14:paraId="7550C84C" w14:textId="77777777" w:rsidTr="00D960F1">
        <w:trPr>
          <w:jc w:val="center"/>
        </w:trPr>
        <w:tc>
          <w:tcPr>
            <w:tcW w:w="9072" w:type="dxa"/>
            <w:gridSpan w:val="6"/>
            <w:shd w:val="clear" w:color="auto" w:fill="auto"/>
          </w:tcPr>
          <w:p w14:paraId="0839E5A7" w14:textId="77777777" w:rsidR="00320FDB" w:rsidRPr="008209AD" w:rsidRDefault="00320FDB" w:rsidP="00D83B1E">
            <w:pPr>
              <w:spacing w:line="240" w:lineRule="auto"/>
              <w:rPr>
                <w:sz w:val="20"/>
                <w:szCs w:val="20"/>
              </w:rPr>
            </w:pPr>
            <w:r w:rsidRPr="008209AD">
              <w:rPr>
                <w:sz w:val="20"/>
                <w:szCs w:val="20"/>
              </w:rPr>
              <w:t xml:space="preserve">Name of </w:t>
            </w:r>
            <w:proofErr w:type="spellStart"/>
            <w:r w:rsidRPr="008209AD">
              <w:rPr>
                <w:sz w:val="20"/>
                <w:szCs w:val="20"/>
              </w:rPr>
              <w:t>museum</w:t>
            </w:r>
            <w:proofErr w:type="spellEnd"/>
            <w:r w:rsidRPr="008209AD">
              <w:rPr>
                <w:sz w:val="20"/>
                <w:szCs w:val="20"/>
              </w:rPr>
              <w:t xml:space="preserve"> </w:t>
            </w:r>
            <w:proofErr w:type="spellStart"/>
            <w:r w:rsidRPr="008209AD">
              <w:rPr>
                <w:sz w:val="20"/>
                <w:szCs w:val="20"/>
              </w:rPr>
              <w:t>directorate</w:t>
            </w:r>
            <w:proofErr w:type="spellEnd"/>
            <w:r w:rsidRPr="008209AD">
              <w:rPr>
                <w:sz w:val="20"/>
                <w:szCs w:val="20"/>
              </w:rPr>
              <w:t xml:space="preserve"> </w:t>
            </w:r>
            <w:proofErr w:type="spellStart"/>
            <w:r w:rsidRPr="008209AD">
              <w:rPr>
                <w:sz w:val="20"/>
                <w:szCs w:val="20"/>
              </w:rPr>
              <w:t>archaeologist</w:t>
            </w:r>
            <w:proofErr w:type="spellEnd"/>
            <w:r w:rsidRPr="008209AD">
              <w:rPr>
                <w:sz w:val="20"/>
                <w:szCs w:val="20"/>
              </w:rPr>
              <w:t>:</w:t>
            </w:r>
          </w:p>
          <w:p w14:paraId="302BEFF1" w14:textId="5B0EBF81" w:rsidR="00320FDB" w:rsidRPr="008209AD" w:rsidRDefault="00320FDB" w:rsidP="00D83B1E">
            <w:pPr>
              <w:spacing w:line="240" w:lineRule="auto"/>
              <w:rPr>
                <w:i/>
                <w:sz w:val="20"/>
                <w:szCs w:val="20"/>
              </w:rPr>
            </w:pPr>
            <w:r w:rsidRPr="008209AD">
              <w:rPr>
                <w:i/>
                <w:sz w:val="20"/>
                <w:szCs w:val="20"/>
              </w:rPr>
              <w:t>Müze müdürlüğü arkeoloğunun ismi:</w:t>
            </w:r>
          </w:p>
          <w:p w14:paraId="20A0B3D7" w14:textId="77777777" w:rsidR="00320FDB" w:rsidRPr="008209AD" w:rsidRDefault="00320FDB" w:rsidP="00D83B1E">
            <w:pPr>
              <w:spacing w:line="240" w:lineRule="auto"/>
              <w:rPr>
                <w:sz w:val="20"/>
                <w:szCs w:val="20"/>
              </w:rPr>
            </w:pPr>
            <w:proofErr w:type="spellStart"/>
            <w:r w:rsidRPr="008209AD">
              <w:rPr>
                <w:sz w:val="20"/>
                <w:szCs w:val="20"/>
              </w:rPr>
              <w:t>Contact</w:t>
            </w:r>
            <w:proofErr w:type="spellEnd"/>
            <w:r w:rsidRPr="008209AD">
              <w:rPr>
                <w:sz w:val="20"/>
                <w:szCs w:val="20"/>
              </w:rPr>
              <w:t xml:space="preserve"> </w:t>
            </w:r>
            <w:proofErr w:type="spellStart"/>
            <w:r w:rsidRPr="008209AD">
              <w:rPr>
                <w:sz w:val="20"/>
                <w:szCs w:val="20"/>
              </w:rPr>
              <w:t>information</w:t>
            </w:r>
            <w:proofErr w:type="spellEnd"/>
            <w:r w:rsidRPr="008209AD">
              <w:rPr>
                <w:sz w:val="20"/>
                <w:szCs w:val="20"/>
              </w:rPr>
              <w:t>:</w:t>
            </w:r>
          </w:p>
          <w:p w14:paraId="501FF6ED" w14:textId="77777777" w:rsidR="00320FDB" w:rsidRPr="008209AD" w:rsidRDefault="00320FDB" w:rsidP="00D83B1E">
            <w:pPr>
              <w:spacing w:line="240" w:lineRule="auto"/>
              <w:rPr>
                <w:sz w:val="20"/>
                <w:szCs w:val="20"/>
              </w:rPr>
            </w:pPr>
            <w:r w:rsidRPr="008209AD">
              <w:rPr>
                <w:i/>
                <w:sz w:val="20"/>
                <w:szCs w:val="20"/>
              </w:rPr>
              <w:t>İletişim numarası</w:t>
            </w:r>
          </w:p>
        </w:tc>
      </w:tr>
      <w:tr w:rsidR="00320FDB" w:rsidRPr="008209AD" w14:paraId="7A96F89D" w14:textId="77777777" w:rsidTr="00D960F1">
        <w:trPr>
          <w:jc w:val="center"/>
        </w:trPr>
        <w:tc>
          <w:tcPr>
            <w:tcW w:w="9072" w:type="dxa"/>
            <w:gridSpan w:val="6"/>
            <w:shd w:val="clear" w:color="auto" w:fill="auto"/>
          </w:tcPr>
          <w:p w14:paraId="37210285" w14:textId="77777777" w:rsidR="00320FDB" w:rsidRPr="008209AD" w:rsidRDefault="00320FDB" w:rsidP="00D83B1E">
            <w:pPr>
              <w:spacing w:line="240" w:lineRule="auto"/>
              <w:rPr>
                <w:sz w:val="20"/>
                <w:szCs w:val="20"/>
              </w:rPr>
            </w:pPr>
            <w:r w:rsidRPr="008209AD">
              <w:rPr>
                <w:sz w:val="20"/>
                <w:szCs w:val="20"/>
              </w:rPr>
              <w:t xml:space="preserve">Construction </w:t>
            </w:r>
            <w:proofErr w:type="spellStart"/>
            <w:r w:rsidRPr="008209AD">
              <w:rPr>
                <w:sz w:val="20"/>
                <w:szCs w:val="20"/>
              </w:rPr>
              <w:t>manager</w:t>
            </w:r>
            <w:proofErr w:type="spellEnd"/>
            <w:r w:rsidRPr="008209AD">
              <w:rPr>
                <w:sz w:val="20"/>
                <w:szCs w:val="20"/>
              </w:rPr>
              <w:t xml:space="preserve"> </w:t>
            </w:r>
            <w:proofErr w:type="spellStart"/>
            <w:r w:rsidRPr="008209AD">
              <w:rPr>
                <w:sz w:val="20"/>
                <w:szCs w:val="20"/>
              </w:rPr>
              <w:t>contacted</w:t>
            </w:r>
            <w:proofErr w:type="spellEnd"/>
            <w:r w:rsidRPr="008209AD">
              <w:rPr>
                <w:sz w:val="20"/>
                <w:szCs w:val="20"/>
              </w:rPr>
              <w:t xml:space="preserve">                                                      </w:t>
            </w:r>
            <w:sdt>
              <w:sdtPr>
                <w:rPr>
                  <w:sz w:val="20"/>
                  <w:szCs w:val="20"/>
                </w:rPr>
                <w:tag w:val="goog_rdk_313"/>
                <w:id w:val="1912893309"/>
              </w:sdtPr>
              <w:sdtEndPr/>
              <w:sdtContent>
                <w:r w:rsidRPr="008209AD">
                  <w:rPr>
                    <w:rFonts w:eastAsia="Arial Unicode MS" w:cs="Segoe UI Symbol"/>
                    <w:sz w:val="20"/>
                    <w:szCs w:val="20"/>
                  </w:rPr>
                  <w:t>☐</w:t>
                </w:r>
              </w:sdtContent>
            </w:sdt>
            <w:r w:rsidRPr="008209AD">
              <w:rPr>
                <w:sz w:val="20"/>
                <w:szCs w:val="20"/>
              </w:rPr>
              <w:t xml:space="preserve"> </w:t>
            </w:r>
            <w:proofErr w:type="spellStart"/>
            <w:r w:rsidRPr="008209AD">
              <w:rPr>
                <w:sz w:val="20"/>
                <w:szCs w:val="20"/>
              </w:rPr>
              <w:t>Yes</w:t>
            </w:r>
            <w:proofErr w:type="spellEnd"/>
            <w:r w:rsidRPr="008209AD">
              <w:rPr>
                <w:sz w:val="20"/>
                <w:szCs w:val="20"/>
              </w:rPr>
              <w:t xml:space="preserve">              </w:t>
            </w:r>
            <w:sdt>
              <w:sdtPr>
                <w:rPr>
                  <w:sz w:val="20"/>
                  <w:szCs w:val="20"/>
                </w:rPr>
                <w:tag w:val="goog_rdk_314"/>
                <w:id w:val="1853227554"/>
              </w:sdtPr>
              <w:sdtEndPr/>
              <w:sdtContent>
                <w:r w:rsidRPr="008209AD">
                  <w:rPr>
                    <w:rFonts w:eastAsia="Arial Unicode MS" w:cs="Segoe UI Symbol"/>
                    <w:sz w:val="20"/>
                    <w:szCs w:val="20"/>
                  </w:rPr>
                  <w:t>☐</w:t>
                </w:r>
              </w:sdtContent>
            </w:sdt>
            <w:r w:rsidRPr="008209AD">
              <w:rPr>
                <w:sz w:val="20"/>
                <w:szCs w:val="20"/>
              </w:rPr>
              <w:t xml:space="preserve"> No</w:t>
            </w:r>
          </w:p>
          <w:p w14:paraId="086A8C59" w14:textId="77777777" w:rsidR="00320FDB" w:rsidRPr="008209AD" w:rsidRDefault="00320FDB" w:rsidP="00D83B1E">
            <w:pPr>
              <w:spacing w:line="240" w:lineRule="auto"/>
              <w:rPr>
                <w:sz w:val="20"/>
                <w:szCs w:val="20"/>
              </w:rPr>
            </w:pPr>
            <w:r w:rsidRPr="008209AD">
              <w:rPr>
                <w:i/>
                <w:sz w:val="20"/>
                <w:szCs w:val="20"/>
              </w:rPr>
              <w:t>Proje/Şantiye müdürü ile irtibata geçildi                                             Evet               Hayır</w:t>
            </w:r>
          </w:p>
        </w:tc>
      </w:tr>
      <w:bookmarkEnd w:id="1416"/>
    </w:tbl>
    <w:p w14:paraId="0CCC876A" w14:textId="77777777" w:rsidR="00320FDB" w:rsidRPr="008209AD" w:rsidRDefault="00320FDB" w:rsidP="00360CE6">
      <w:pPr>
        <w:spacing w:afterLines="120" w:after="288"/>
        <w:ind w:left="567"/>
        <w:rPr>
          <w:rFonts w:eastAsia="Tahoma" w:cs="Tahoma"/>
          <w:sz w:val="20"/>
          <w:szCs w:val="20"/>
        </w:rPr>
        <w:sectPr w:rsidR="00320FDB" w:rsidRPr="008209AD" w:rsidSect="00360CE6">
          <w:footerReference w:type="default" r:id="rId47"/>
          <w:type w:val="continuous"/>
          <w:pgSz w:w="11906" w:h="16838"/>
          <w:pgMar w:top="1417" w:right="1417" w:bottom="1417" w:left="1417" w:header="851" w:footer="851" w:gutter="0"/>
          <w:cols w:space="708"/>
        </w:sectPr>
      </w:pPr>
    </w:p>
    <w:p w14:paraId="71ED162F" w14:textId="6885AD34" w:rsidR="00E71DB5" w:rsidRPr="00F326BB" w:rsidRDefault="00E71DB5" w:rsidP="00E71DB5">
      <w:pPr>
        <w:pStyle w:val="ResimYazs"/>
        <w:keepNext/>
      </w:pPr>
      <w:bookmarkStart w:id="1417" w:name="_heading=h.2tq9fhf" w:colFirst="0" w:colLast="0"/>
      <w:bookmarkStart w:id="1418" w:name="_Toc201564574"/>
      <w:bookmarkEnd w:id="1417"/>
      <w:r w:rsidRPr="0074360E">
        <w:lastRenderedPageBreak/>
        <w:t>Rastlantısal Buluntu Formu</w:t>
      </w:r>
      <w:bookmarkEnd w:id="1418"/>
    </w:p>
    <w:tbl>
      <w:tblPr>
        <w:tblStyle w:val="TabloKlavuzu1"/>
        <w:tblW w:w="13844" w:type="dxa"/>
        <w:jc w:val="center"/>
        <w:tblLayout w:type="fixed"/>
        <w:tblLook w:val="0400" w:firstRow="0" w:lastRow="0" w:firstColumn="0" w:lastColumn="0" w:noHBand="0" w:noVBand="1"/>
      </w:tblPr>
      <w:tblGrid>
        <w:gridCol w:w="1655"/>
        <w:gridCol w:w="2654"/>
        <w:gridCol w:w="2140"/>
        <w:gridCol w:w="1711"/>
        <w:gridCol w:w="2634"/>
        <w:gridCol w:w="1776"/>
        <w:gridCol w:w="1274"/>
      </w:tblGrid>
      <w:tr w:rsidR="00320FDB" w:rsidRPr="008209AD" w14:paraId="3FC7AAAC" w14:textId="77777777" w:rsidTr="00D960F1">
        <w:trPr>
          <w:trHeight w:val="633"/>
          <w:jc w:val="center"/>
        </w:trPr>
        <w:tc>
          <w:tcPr>
            <w:tcW w:w="1655" w:type="dxa"/>
            <w:vMerge w:val="restart"/>
            <w:shd w:val="clear" w:color="auto" w:fill="auto"/>
          </w:tcPr>
          <w:p w14:paraId="424B3EB6" w14:textId="77777777" w:rsidR="00320FDB" w:rsidRPr="008209AD" w:rsidRDefault="00320FDB" w:rsidP="00D614DB">
            <w:pPr>
              <w:spacing w:line="240" w:lineRule="auto"/>
              <w:rPr>
                <w:sz w:val="20"/>
                <w:szCs w:val="20"/>
              </w:rPr>
            </w:pPr>
            <w:r w:rsidRPr="008209AD">
              <w:rPr>
                <w:sz w:val="20"/>
                <w:szCs w:val="20"/>
              </w:rPr>
              <w:t>BULUNTU TARİHİ</w:t>
            </w:r>
          </w:p>
        </w:tc>
        <w:tc>
          <w:tcPr>
            <w:tcW w:w="2654" w:type="dxa"/>
            <w:vMerge w:val="restart"/>
            <w:shd w:val="clear" w:color="auto" w:fill="auto"/>
          </w:tcPr>
          <w:p w14:paraId="5BB1B444" w14:textId="77777777" w:rsidR="00320FDB" w:rsidRPr="008209AD" w:rsidRDefault="00320FDB" w:rsidP="00D614DB">
            <w:pPr>
              <w:spacing w:line="240" w:lineRule="auto"/>
              <w:rPr>
                <w:sz w:val="20"/>
                <w:szCs w:val="20"/>
              </w:rPr>
            </w:pPr>
            <w:r w:rsidRPr="008209AD">
              <w:rPr>
                <w:sz w:val="20"/>
                <w:szCs w:val="20"/>
              </w:rPr>
              <w:t>RASTLANTISAL BULUNTU ÖZETİ</w:t>
            </w:r>
          </w:p>
        </w:tc>
        <w:tc>
          <w:tcPr>
            <w:tcW w:w="2140" w:type="dxa"/>
            <w:vMerge w:val="restart"/>
            <w:shd w:val="clear" w:color="auto" w:fill="auto"/>
          </w:tcPr>
          <w:p w14:paraId="4B5D80F9" w14:textId="77777777" w:rsidR="00320FDB" w:rsidRPr="008209AD" w:rsidRDefault="00320FDB" w:rsidP="00D614DB">
            <w:pPr>
              <w:spacing w:line="240" w:lineRule="auto"/>
              <w:rPr>
                <w:sz w:val="20"/>
                <w:szCs w:val="20"/>
              </w:rPr>
            </w:pPr>
            <w:r w:rsidRPr="008209AD">
              <w:rPr>
                <w:sz w:val="20"/>
                <w:szCs w:val="20"/>
              </w:rPr>
              <w:t>YETKİLİ KİŞİ</w:t>
            </w:r>
          </w:p>
        </w:tc>
        <w:tc>
          <w:tcPr>
            <w:tcW w:w="1711" w:type="dxa"/>
            <w:vMerge w:val="restart"/>
            <w:shd w:val="clear" w:color="auto" w:fill="auto"/>
          </w:tcPr>
          <w:p w14:paraId="5D29BC5A" w14:textId="77777777" w:rsidR="00320FDB" w:rsidRPr="008209AD" w:rsidRDefault="00320FDB" w:rsidP="00D614DB">
            <w:pPr>
              <w:spacing w:line="240" w:lineRule="auto"/>
              <w:rPr>
                <w:sz w:val="20"/>
                <w:szCs w:val="20"/>
              </w:rPr>
            </w:pPr>
            <w:r w:rsidRPr="008209AD">
              <w:rPr>
                <w:sz w:val="20"/>
                <w:szCs w:val="20"/>
              </w:rPr>
              <w:t>ALINAN EYLEM</w:t>
            </w:r>
          </w:p>
        </w:tc>
        <w:tc>
          <w:tcPr>
            <w:tcW w:w="2634" w:type="dxa"/>
            <w:vMerge w:val="restart"/>
            <w:shd w:val="clear" w:color="auto" w:fill="auto"/>
          </w:tcPr>
          <w:p w14:paraId="252BB81E" w14:textId="77777777" w:rsidR="00320FDB" w:rsidRPr="008209AD" w:rsidRDefault="00320FDB" w:rsidP="00D614DB">
            <w:pPr>
              <w:spacing w:line="240" w:lineRule="auto"/>
              <w:rPr>
                <w:sz w:val="20"/>
                <w:szCs w:val="20"/>
              </w:rPr>
            </w:pPr>
            <w:r w:rsidRPr="008209AD">
              <w:rPr>
                <w:sz w:val="20"/>
                <w:szCs w:val="20"/>
              </w:rPr>
              <w:t>RASTLANTISAL BULUNTU FORMUNU DOLDURAN</w:t>
            </w:r>
          </w:p>
        </w:tc>
        <w:tc>
          <w:tcPr>
            <w:tcW w:w="1776" w:type="dxa"/>
            <w:vMerge w:val="restart"/>
            <w:shd w:val="clear" w:color="auto" w:fill="auto"/>
          </w:tcPr>
          <w:p w14:paraId="19430E33" w14:textId="77777777" w:rsidR="00320FDB" w:rsidRPr="008209AD" w:rsidRDefault="00320FDB" w:rsidP="00D614DB">
            <w:pPr>
              <w:spacing w:line="240" w:lineRule="auto"/>
              <w:rPr>
                <w:sz w:val="20"/>
                <w:szCs w:val="20"/>
              </w:rPr>
            </w:pPr>
            <w:r w:rsidRPr="008209AD">
              <w:rPr>
                <w:sz w:val="20"/>
                <w:szCs w:val="20"/>
              </w:rPr>
              <w:t>DURUM (AÇIK/KAPALI)</w:t>
            </w:r>
          </w:p>
        </w:tc>
        <w:tc>
          <w:tcPr>
            <w:tcW w:w="1274" w:type="dxa"/>
            <w:vMerge w:val="restart"/>
            <w:shd w:val="clear" w:color="auto" w:fill="auto"/>
          </w:tcPr>
          <w:p w14:paraId="3C846FF4" w14:textId="77777777" w:rsidR="00320FDB" w:rsidRPr="008209AD" w:rsidRDefault="00320FDB" w:rsidP="00D614DB">
            <w:pPr>
              <w:spacing w:line="240" w:lineRule="auto"/>
              <w:rPr>
                <w:sz w:val="20"/>
                <w:szCs w:val="20"/>
              </w:rPr>
            </w:pPr>
            <w:r w:rsidRPr="008209AD">
              <w:rPr>
                <w:sz w:val="20"/>
                <w:szCs w:val="20"/>
              </w:rPr>
              <w:t>UYARILAR</w:t>
            </w:r>
          </w:p>
        </w:tc>
      </w:tr>
      <w:tr w:rsidR="00320FDB" w:rsidRPr="008209AD" w14:paraId="74366799" w14:textId="77777777" w:rsidTr="00D960F1">
        <w:trPr>
          <w:trHeight w:val="633"/>
          <w:jc w:val="center"/>
        </w:trPr>
        <w:tc>
          <w:tcPr>
            <w:tcW w:w="1655" w:type="dxa"/>
            <w:vMerge/>
            <w:shd w:val="clear" w:color="auto" w:fill="auto"/>
          </w:tcPr>
          <w:p w14:paraId="69EB69D0" w14:textId="77777777" w:rsidR="00320FDB" w:rsidRPr="008209AD" w:rsidRDefault="00320FDB" w:rsidP="00D614DB">
            <w:pPr>
              <w:spacing w:line="240" w:lineRule="auto"/>
              <w:rPr>
                <w:sz w:val="20"/>
                <w:szCs w:val="20"/>
              </w:rPr>
            </w:pPr>
          </w:p>
        </w:tc>
        <w:tc>
          <w:tcPr>
            <w:tcW w:w="2654" w:type="dxa"/>
            <w:vMerge/>
            <w:shd w:val="clear" w:color="auto" w:fill="auto"/>
          </w:tcPr>
          <w:p w14:paraId="07474EE5" w14:textId="77777777" w:rsidR="00320FDB" w:rsidRPr="008209AD" w:rsidRDefault="00320FDB" w:rsidP="00D614DB">
            <w:pPr>
              <w:spacing w:line="240" w:lineRule="auto"/>
              <w:rPr>
                <w:sz w:val="20"/>
                <w:szCs w:val="20"/>
              </w:rPr>
            </w:pPr>
          </w:p>
        </w:tc>
        <w:tc>
          <w:tcPr>
            <w:tcW w:w="2140" w:type="dxa"/>
            <w:vMerge/>
            <w:shd w:val="clear" w:color="auto" w:fill="auto"/>
          </w:tcPr>
          <w:p w14:paraId="55AA641B" w14:textId="77777777" w:rsidR="00320FDB" w:rsidRPr="008209AD" w:rsidRDefault="00320FDB" w:rsidP="00D614DB">
            <w:pPr>
              <w:spacing w:line="240" w:lineRule="auto"/>
              <w:rPr>
                <w:sz w:val="20"/>
                <w:szCs w:val="20"/>
              </w:rPr>
            </w:pPr>
          </w:p>
        </w:tc>
        <w:tc>
          <w:tcPr>
            <w:tcW w:w="1711" w:type="dxa"/>
            <w:vMerge/>
            <w:shd w:val="clear" w:color="auto" w:fill="auto"/>
          </w:tcPr>
          <w:p w14:paraId="04CF5380" w14:textId="77777777" w:rsidR="00320FDB" w:rsidRPr="008209AD" w:rsidRDefault="00320FDB" w:rsidP="00D614DB">
            <w:pPr>
              <w:spacing w:line="240" w:lineRule="auto"/>
              <w:rPr>
                <w:sz w:val="20"/>
                <w:szCs w:val="20"/>
              </w:rPr>
            </w:pPr>
          </w:p>
        </w:tc>
        <w:tc>
          <w:tcPr>
            <w:tcW w:w="2634" w:type="dxa"/>
            <w:vMerge/>
            <w:shd w:val="clear" w:color="auto" w:fill="auto"/>
          </w:tcPr>
          <w:p w14:paraId="20C31A5D" w14:textId="77777777" w:rsidR="00320FDB" w:rsidRPr="008209AD" w:rsidRDefault="00320FDB" w:rsidP="00D614DB">
            <w:pPr>
              <w:spacing w:line="240" w:lineRule="auto"/>
              <w:rPr>
                <w:sz w:val="20"/>
                <w:szCs w:val="20"/>
              </w:rPr>
            </w:pPr>
          </w:p>
        </w:tc>
        <w:tc>
          <w:tcPr>
            <w:tcW w:w="1776" w:type="dxa"/>
            <w:vMerge/>
            <w:shd w:val="clear" w:color="auto" w:fill="auto"/>
          </w:tcPr>
          <w:p w14:paraId="77D7127C" w14:textId="77777777" w:rsidR="00320FDB" w:rsidRPr="008209AD" w:rsidRDefault="00320FDB" w:rsidP="00D614DB">
            <w:pPr>
              <w:spacing w:line="240" w:lineRule="auto"/>
              <w:rPr>
                <w:sz w:val="20"/>
                <w:szCs w:val="20"/>
              </w:rPr>
            </w:pPr>
          </w:p>
        </w:tc>
        <w:tc>
          <w:tcPr>
            <w:tcW w:w="1274" w:type="dxa"/>
            <w:vMerge/>
            <w:shd w:val="clear" w:color="auto" w:fill="auto"/>
          </w:tcPr>
          <w:p w14:paraId="10ED21CD" w14:textId="77777777" w:rsidR="00320FDB" w:rsidRPr="008209AD" w:rsidRDefault="00320FDB" w:rsidP="00D614DB">
            <w:pPr>
              <w:spacing w:line="240" w:lineRule="auto"/>
              <w:rPr>
                <w:sz w:val="20"/>
                <w:szCs w:val="20"/>
              </w:rPr>
            </w:pPr>
          </w:p>
        </w:tc>
      </w:tr>
      <w:tr w:rsidR="00320FDB" w:rsidRPr="008209AD" w14:paraId="1FC2A4E4" w14:textId="77777777" w:rsidTr="00D960F1">
        <w:trPr>
          <w:trHeight w:val="237"/>
          <w:jc w:val="center"/>
        </w:trPr>
        <w:tc>
          <w:tcPr>
            <w:tcW w:w="1655" w:type="dxa"/>
            <w:shd w:val="clear" w:color="auto" w:fill="auto"/>
          </w:tcPr>
          <w:p w14:paraId="66314646" w14:textId="5FD5B12C" w:rsidR="00320FDB" w:rsidRPr="008209AD" w:rsidRDefault="00320FDB" w:rsidP="00D614DB">
            <w:pPr>
              <w:spacing w:line="240" w:lineRule="auto"/>
              <w:rPr>
                <w:sz w:val="20"/>
                <w:szCs w:val="20"/>
              </w:rPr>
            </w:pPr>
          </w:p>
        </w:tc>
        <w:tc>
          <w:tcPr>
            <w:tcW w:w="2654" w:type="dxa"/>
            <w:shd w:val="clear" w:color="auto" w:fill="auto"/>
          </w:tcPr>
          <w:p w14:paraId="0B61E8A3" w14:textId="23FAC1BF" w:rsidR="00320FDB" w:rsidRPr="008209AD" w:rsidRDefault="00320FDB" w:rsidP="00D614DB">
            <w:pPr>
              <w:spacing w:line="240" w:lineRule="auto"/>
              <w:rPr>
                <w:sz w:val="20"/>
                <w:szCs w:val="20"/>
              </w:rPr>
            </w:pPr>
          </w:p>
        </w:tc>
        <w:tc>
          <w:tcPr>
            <w:tcW w:w="2140" w:type="dxa"/>
            <w:shd w:val="clear" w:color="auto" w:fill="auto"/>
          </w:tcPr>
          <w:p w14:paraId="46267CB2" w14:textId="65E79147" w:rsidR="00320FDB" w:rsidRPr="008209AD" w:rsidRDefault="00320FDB" w:rsidP="00D614DB">
            <w:pPr>
              <w:spacing w:line="240" w:lineRule="auto"/>
              <w:rPr>
                <w:sz w:val="20"/>
                <w:szCs w:val="20"/>
              </w:rPr>
            </w:pPr>
          </w:p>
        </w:tc>
        <w:tc>
          <w:tcPr>
            <w:tcW w:w="1711" w:type="dxa"/>
            <w:shd w:val="clear" w:color="auto" w:fill="auto"/>
          </w:tcPr>
          <w:p w14:paraId="4D8A9D71" w14:textId="7FBD4946" w:rsidR="00320FDB" w:rsidRPr="008209AD" w:rsidRDefault="00320FDB" w:rsidP="00D614DB">
            <w:pPr>
              <w:spacing w:line="240" w:lineRule="auto"/>
              <w:rPr>
                <w:sz w:val="20"/>
                <w:szCs w:val="20"/>
              </w:rPr>
            </w:pPr>
          </w:p>
        </w:tc>
        <w:tc>
          <w:tcPr>
            <w:tcW w:w="2634" w:type="dxa"/>
            <w:shd w:val="clear" w:color="auto" w:fill="auto"/>
          </w:tcPr>
          <w:p w14:paraId="59C6DDA7" w14:textId="1BB105A2" w:rsidR="00320FDB" w:rsidRPr="008209AD" w:rsidRDefault="00320FDB" w:rsidP="00D614DB">
            <w:pPr>
              <w:spacing w:line="240" w:lineRule="auto"/>
              <w:rPr>
                <w:sz w:val="20"/>
                <w:szCs w:val="20"/>
              </w:rPr>
            </w:pPr>
          </w:p>
        </w:tc>
        <w:tc>
          <w:tcPr>
            <w:tcW w:w="1776" w:type="dxa"/>
            <w:shd w:val="clear" w:color="auto" w:fill="auto"/>
          </w:tcPr>
          <w:p w14:paraId="3D323532" w14:textId="7131CD6C" w:rsidR="00320FDB" w:rsidRPr="008209AD" w:rsidRDefault="00320FDB" w:rsidP="00D614DB">
            <w:pPr>
              <w:spacing w:line="240" w:lineRule="auto"/>
              <w:rPr>
                <w:sz w:val="20"/>
                <w:szCs w:val="20"/>
              </w:rPr>
            </w:pPr>
          </w:p>
        </w:tc>
        <w:tc>
          <w:tcPr>
            <w:tcW w:w="1274" w:type="dxa"/>
            <w:shd w:val="clear" w:color="auto" w:fill="auto"/>
          </w:tcPr>
          <w:p w14:paraId="4A2F9DB9" w14:textId="1EA2A392" w:rsidR="00320FDB" w:rsidRPr="008209AD" w:rsidRDefault="00320FDB" w:rsidP="00D614DB">
            <w:pPr>
              <w:spacing w:line="240" w:lineRule="auto"/>
              <w:rPr>
                <w:sz w:val="20"/>
                <w:szCs w:val="20"/>
              </w:rPr>
            </w:pPr>
          </w:p>
        </w:tc>
      </w:tr>
      <w:tr w:rsidR="00320FDB" w:rsidRPr="008209AD" w14:paraId="1758A2DB" w14:textId="77777777" w:rsidTr="00D960F1">
        <w:trPr>
          <w:trHeight w:val="129"/>
          <w:jc w:val="center"/>
        </w:trPr>
        <w:tc>
          <w:tcPr>
            <w:tcW w:w="1655" w:type="dxa"/>
            <w:shd w:val="clear" w:color="auto" w:fill="auto"/>
          </w:tcPr>
          <w:p w14:paraId="093C7AC6" w14:textId="77777777" w:rsidR="00320FDB" w:rsidRPr="008209AD" w:rsidRDefault="00320FDB" w:rsidP="00D614DB">
            <w:pPr>
              <w:spacing w:line="240" w:lineRule="auto"/>
              <w:rPr>
                <w:sz w:val="20"/>
                <w:szCs w:val="20"/>
              </w:rPr>
            </w:pPr>
          </w:p>
        </w:tc>
        <w:tc>
          <w:tcPr>
            <w:tcW w:w="2654" w:type="dxa"/>
            <w:shd w:val="clear" w:color="auto" w:fill="auto"/>
          </w:tcPr>
          <w:p w14:paraId="703EBD64" w14:textId="77777777" w:rsidR="00320FDB" w:rsidRPr="008209AD" w:rsidRDefault="00320FDB" w:rsidP="00D614DB">
            <w:pPr>
              <w:spacing w:line="240" w:lineRule="auto"/>
              <w:rPr>
                <w:sz w:val="20"/>
                <w:szCs w:val="20"/>
              </w:rPr>
            </w:pPr>
          </w:p>
        </w:tc>
        <w:tc>
          <w:tcPr>
            <w:tcW w:w="2140" w:type="dxa"/>
            <w:shd w:val="clear" w:color="auto" w:fill="auto"/>
          </w:tcPr>
          <w:p w14:paraId="31F49FC3" w14:textId="77777777" w:rsidR="00320FDB" w:rsidRPr="008209AD" w:rsidRDefault="00320FDB" w:rsidP="00D614DB">
            <w:pPr>
              <w:spacing w:line="240" w:lineRule="auto"/>
              <w:rPr>
                <w:sz w:val="20"/>
                <w:szCs w:val="20"/>
              </w:rPr>
            </w:pPr>
          </w:p>
        </w:tc>
        <w:tc>
          <w:tcPr>
            <w:tcW w:w="1711" w:type="dxa"/>
            <w:shd w:val="clear" w:color="auto" w:fill="auto"/>
          </w:tcPr>
          <w:p w14:paraId="10A1CE30" w14:textId="77777777" w:rsidR="00320FDB" w:rsidRPr="008209AD" w:rsidRDefault="00320FDB" w:rsidP="00D614DB">
            <w:pPr>
              <w:spacing w:line="240" w:lineRule="auto"/>
              <w:rPr>
                <w:sz w:val="20"/>
                <w:szCs w:val="20"/>
              </w:rPr>
            </w:pPr>
          </w:p>
        </w:tc>
        <w:tc>
          <w:tcPr>
            <w:tcW w:w="2634" w:type="dxa"/>
            <w:shd w:val="clear" w:color="auto" w:fill="auto"/>
          </w:tcPr>
          <w:p w14:paraId="2A6FD2D1" w14:textId="77777777" w:rsidR="00320FDB" w:rsidRPr="008209AD" w:rsidRDefault="00320FDB" w:rsidP="00D614DB">
            <w:pPr>
              <w:spacing w:line="240" w:lineRule="auto"/>
              <w:rPr>
                <w:sz w:val="20"/>
                <w:szCs w:val="20"/>
              </w:rPr>
            </w:pPr>
          </w:p>
        </w:tc>
        <w:tc>
          <w:tcPr>
            <w:tcW w:w="1776" w:type="dxa"/>
            <w:shd w:val="clear" w:color="auto" w:fill="auto"/>
          </w:tcPr>
          <w:p w14:paraId="1EF76B6D" w14:textId="77777777" w:rsidR="00320FDB" w:rsidRPr="008209AD" w:rsidRDefault="00320FDB" w:rsidP="00D614DB">
            <w:pPr>
              <w:spacing w:line="240" w:lineRule="auto"/>
              <w:rPr>
                <w:sz w:val="20"/>
                <w:szCs w:val="20"/>
              </w:rPr>
            </w:pPr>
          </w:p>
        </w:tc>
        <w:tc>
          <w:tcPr>
            <w:tcW w:w="1274" w:type="dxa"/>
            <w:shd w:val="clear" w:color="auto" w:fill="auto"/>
          </w:tcPr>
          <w:p w14:paraId="14E103BA" w14:textId="77777777" w:rsidR="00320FDB" w:rsidRPr="008209AD" w:rsidRDefault="00320FDB" w:rsidP="00D614DB">
            <w:pPr>
              <w:spacing w:line="240" w:lineRule="auto"/>
              <w:rPr>
                <w:sz w:val="20"/>
                <w:szCs w:val="20"/>
              </w:rPr>
            </w:pPr>
          </w:p>
        </w:tc>
      </w:tr>
      <w:tr w:rsidR="00320FDB" w:rsidRPr="008209AD" w14:paraId="5B9DA961" w14:textId="77777777" w:rsidTr="00D960F1">
        <w:trPr>
          <w:trHeight w:val="149"/>
          <w:jc w:val="center"/>
        </w:trPr>
        <w:tc>
          <w:tcPr>
            <w:tcW w:w="1655" w:type="dxa"/>
            <w:shd w:val="clear" w:color="auto" w:fill="auto"/>
          </w:tcPr>
          <w:p w14:paraId="3E6C6C72" w14:textId="77777777" w:rsidR="00320FDB" w:rsidRPr="008209AD" w:rsidRDefault="00320FDB" w:rsidP="00D614DB">
            <w:pPr>
              <w:spacing w:line="240" w:lineRule="auto"/>
              <w:rPr>
                <w:sz w:val="20"/>
                <w:szCs w:val="20"/>
              </w:rPr>
            </w:pPr>
          </w:p>
        </w:tc>
        <w:tc>
          <w:tcPr>
            <w:tcW w:w="2654" w:type="dxa"/>
            <w:shd w:val="clear" w:color="auto" w:fill="auto"/>
          </w:tcPr>
          <w:p w14:paraId="608936CA" w14:textId="77777777" w:rsidR="00320FDB" w:rsidRPr="008209AD" w:rsidRDefault="00320FDB" w:rsidP="00D614DB">
            <w:pPr>
              <w:spacing w:line="240" w:lineRule="auto"/>
              <w:rPr>
                <w:sz w:val="20"/>
                <w:szCs w:val="20"/>
              </w:rPr>
            </w:pPr>
          </w:p>
        </w:tc>
        <w:tc>
          <w:tcPr>
            <w:tcW w:w="2140" w:type="dxa"/>
            <w:shd w:val="clear" w:color="auto" w:fill="auto"/>
          </w:tcPr>
          <w:p w14:paraId="0B07DA5F" w14:textId="77777777" w:rsidR="00320FDB" w:rsidRPr="008209AD" w:rsidRDefault="00320FDB" w:rsidP="00D614DB">
            <w:pPr>
              <w:spacing w:line="240" w:lineRule="auto"/>
              <w:rPr>
                <w:sz w:val="20"/>
                <w:szCs w:val="20"/>
              </w:rPr>
            </w:pPr>
          </w:p>
        </w:tc>
        <w:tc>
          <w:tcPr>
            <w:tcW w:w="1711" w:type="dxa"/>
            <w:shd w:val="clear" w:color="auto" w:fill="auto"/>
          </w:tcPr>
          <w:p w14:paraId="47513312" w14:textId="77777777" w:rsidR="00320FDB" w:rsidRPr="008209AD" w:rsidRDefault="00320FDB" w:rsidP="00D614DB">
            <w:pPr>
              <w:spacing w:line="240" w:lineRule="auto"/>
              <w:rPr>
                <w:sz w:val="20"/>
                <w:szCs w:val="20"/>
              </w:rPr>
            </w:pPr>
          </w:p>
        </w:tc>
        <w:tc>
          <w:tcPr>
            <w:tcW w:w="2634" w:type="dxa"/>
            <w:shd w:val="clear" w:color="auto" w:fill="auto"/>
          </w:tcPr>
          <w:p w14:paraId="11211B19" w14:textId="77777777" w:rsidR="00320FDB" w:rsidRPr="008209AD" w:rsidRDefault="00320FDB" w:rsidP="00D614DB">
            <w:pPr>
              <w:spacing w:line="240" w:lineRule="auto"/>
              <w:rPr>
                <w:sz w:val="20"/>
                <w:szCs w:val="20"/>
              </w:rPr>
            </w:pPr>
          </w:p>
        </w:tc>
        <w:tc>
          <w:tcPr>
            <w:tcW w:w="1776" w:type="dxa"/>
            <w:shd w:val="clear" w:color="auto" w:fill="auto"/>
          </w:tcPr>
          <w:p w14:paraId="3E195497" w14:textId="77777777" w:rsidR="00320FDB" w:rsidRPr="008209AD" w:rsidRDefault="00320FDB" w:rsidP="00D614DB">
            <w:pPr>
              <w:spacing w:line="240" w:lineRule="auto"/>
              <w:rPr>
                <w:sz w:val="20"/>
                <w:szCs w:val="20"/>
              </w:rPr>
            </w:pPr>
          </w:p>
        </w:tc>
        <w:tc>
          <w:tcPr>
            <w:tcW w:w="1274" w:type="dxa"/>
            <w:shd w:val="clear" w:color="auto" w:fill="auto"/>
          </w:tcPr>
          <w:p w14:paraId="6CCEFBC5" w14:textId="77777777" w:rsidR="00320FDB" w:rsidRPr="008209AD" w:rsidRDefault="00320FDB" w:rsidP="00D614DB">
            <w:pPr>
              <w:spacing w:line="240" w:lineRule="auto"/>
              <w:rPr>
                <w:sz w:val="20"/>
                <w:szCs w:val="20"/>
              </w:rPr>
            </w:pPr>
          </w:p>
        </w:tc>
      </w:tr>
      <w:tr w:rsidR="00320FDB" w:rsidRPr="008209AD" w14:paraId="2AC79F37" w14:textId="77777777" w:rsidTr="00D960F1">
        <w:trPr>
          <w:trHeight w:val="170"/>
          <w:jc w:val="center"/>
        </w:trPr>
        <w:tc>
          <w:tcPr>
            <w:tcW w:w="1655" w:type="dxa"/>
            <w:shd w:val="clear" w:color="auto" w:fill="auto"/>
          </w:tcPr>
          <w:p w14:paraId="4A77CEF8" w14:textId="77777777" w:rsidR="00320FDB" w:rsidRPr="008209AD" w:rsidRDefault="00320FDB" w:rsidP="00D614DB">
            <w:pPr>
              <w:spacing w:line="240" w:lineRule="auto"/>
              <w:rPr>
                <w:sz w:val="20"/>
                <w:szCs w:val="20"/>
              </w:rPr>
            </w:pPr>
          </w:p>
        </w:tc>
        <w:tc>
          <w:tcPr>
            <w:tcW w:w="2654" w:type="dxa"/>
            <w:shd w:val="clear" w:color="auto" w:fill="auto"/>
          </w:tcPr>
          <w:p w14:paraId="714BED09" w14:textId="77777777" w:rsidR="00320FDB" w:rsidRPr="008209AD" w:rsidRDefault="00320FDB" w:rsidP="00D614DB">
            <w:pPr>
              <w:spacing w:line="240" w:lineRule="auto"/>
              <w:rPr>
                <w:sz w:val="20"/>
                <w:szCs w:val="20"/>
              </w:rPr>
            </w:pPr>
          </w:p>
        </w:tc>
        <w:tc>
          <w:tcPr>
            <w:tcW w:w="2140" w:type="dxa"/>
            <w:shd w:val="clear" w:color="auto" w:fill="auto"/>
          </w:tcPr>
          <w:p w14:paraId="08D17686" w14:textId="77777777" w:rsidR="00320FDB" w:rsidRPr="008209AD" w:rsidRDefault="00320FDB" w:rsidP="00D614DB">
            <w:pPr>
              <w:spacing w:line="240" w:lineRule="auto"/>
              <w:rPr>
                <w:sz w:val="20"/>
                <w:szCs w:val="20"/>
              </w:rPr>
            </w:pPr>
          </w:p>
        </w:tc>
        <w:tc>
          <w:tcPr>
            <w:tcW w:w="1711" w:type="dxa"/>
            <w:shd w:val="clear" w:color="auto" w:fill="auto"/>
          </w:tcPr>
          <w:p w14:paraId="66BC96B8" w14:textId="77777777" w:rsidR="00320FDB" w:rsidRPr="008209AD" w:rsidRDefault="00320FDB" w:rsidP="00D614DB">
            <w:pPr>
              <w:spacing w:line="240" w:lineRule="auto"/>
              <w:rPr>
                <w:sz w:val="20"/>
                <w:szCs w:val="20"/>
              </w:rPr>
            </w:pPr>
          </w:p>
        </w:tc>
        <w:tc>
          <w:tcPr>
            <w:tcW w:w="2634" w:type="dxa"/>
            <w:shd w:val="clear" w:color="auto" w:fill="auto"/>
          </w:tcPr>
          <w:p w14:paraId="6BEEF8D8" w14:textId="77777777" w:rsidR="00320FDB" w:rsidRPr="008209AD" w:rsidRDefault="00320FDB" w:rsidP="00D614DB">
            <w:pPr>
              <w:spacing w:line="240" w:lineRule="auto"/>
              <w:rPr>
                <w:sz w:val="20"/>
                <w:szCs w:val="20"/>
              </w:rPr>
            </w:pPr>
          </w:p>
        </w:tc>
        <w:tc>
          <w:tcPr>
            <w:tcW w:w="1776" w:type="dxa"/>
            <w:shd w:val="clear" w:color="auto" w:fill="auto"/>
          </w:tcPr>
          <w:p w14:paraId="49CD54CE" w14:textId="77777777" w:rsidR="00320FDB" w:rsidRPr="008209AD" w:rsidRDefault="00320FDB" w:rsidP="00D614DB">
            <w:pPr>
              <w:spacing w:line="240" w:lineRule="auto"/>
              <w:rPr>
                <w:sz w:val="20"/>
                <w:szCs w:val="20"/>
              </w:rPr>
            </w:pPr>
          </w:p>
        </w:tc>
        <w:tc>
          <w:tcPr>
            <w:tcW w:w="1274" w:type="dxa"/>
            <w:shd w:val="clear" w:color="auto" w:fill="auto"/>
          </w:tcPr>
          <w:p w14:paraId="653B30AF" w14:textId="77777777" w:rsidR="00320FDB" w:rsidRPr="008209AD" w:rsidRDefault="00320FDB" w:rsidP="00D614DB">
            <w:pPr>
              <w:spacing w:line="240" w:lineRule="auto"/>
              <w:rPr>
                <w:sz w:val="20"/>
                <w:szCs w:val="20"/>
              </w:rPr>
            </w:pPr>
          </w:p>
        </w:tc>
      </w:tr>
      <w:tr w:rsidR="00320FDB" w:rsidRPr="008209AD" w14:paraId="029A1D3C" w14:textId="77777777" w:rsidTr="00D960F1">
        <w:trPr>
          <w:trHeight w:val="203"/>
          <w:jc w:val="center"/>
        </w:trPr>
        <w:tc>
          <w:tcPr>
            <w:tcW w:w="1655" w:type="dxa"/>
            <w:shd w:val="clear" w:color="auto" w:fill="auto"/>
          </w:tcPr>
          <w:p w14:paraId="4733BB33" w14:textId="77777777" w:rsidR="00320FDB" w:rsidRPr="008209AD" w:rsidRDefault="00320FDB" w:rsidP="00D614DB">
            <w:pPr>
              <w:spacing w:line="240" w:lineRule="auto"/>
              <w:rPr>
                <w:sz w:val="20"/>
                <w:szCs w:val="20"/>
              </w:rPr>
            </w:pPr>
          </w:p>
        </w:tc>
        <w:tc>
          <w:tcPr>
            <w:tcW w:w="2654" w:type="dxa"/>
            <w:shd w:val="clear" w:color="auto" w:fill="auto"/>
          </w:tcPr>
          <w:p w14:paraId="26A1728A" w14:textId="77777777" w:rsidR="00320FDB" w:rsidRPr="008209AD" w:rsidRDefault="00320FDB" w:rsidP="00D614DB">
            <w:pPr>
              <w:spacing w:line="240" w:lineRule="auto"/>
              <w:rPr>
                <w:sz w:val="20"/>
                <w:szCs w:val="20"/>
              </w:rPr>
            </w:pPr>
          </w:p>
        </w:tc>
        <w:tc>
          <w:tcPr>
            <w:tcW w:w="2140" w:type="dxa"/>
            <w:shd w:val="clear" w:color="auto" w:fill="auto"/>
          </w:tcPr>
          <w:p w14:paraId="1AB3D7E6" w14:textId="77777777" w:rsidR="00320FDB" w:rsidRPr="008209AD" w:rsidRDefault="00320FDB" w:rsidP="00D614DB">
            <w:pPr>
              <w:spacing w:line="240" w:lineRule="auto"/>
              <w:rPr>
                <w:sz w:val="20"/>
                <w:szCs w:val="20"/>
              </w:rPr>
            </w:pPr>
          </w:p>
        </w:tc>
        <w:tc>
          <w:tcPr>
            <w:tcW w:w="1711" w:type="dxa"/>
            <w:shd w:val="clear" w:color="auto" w:fill="auto"/>
          </w:tcPr>
          <w:p w14:paraId="006E5C23" w14:textId="77777777" w:rsidR="00320FDB" w:rsidRPr="008209AD" w:rsidRDefault="00320FDB" w:rsidP="00D614DB">
            <w:pPr>
              <w:spacing w:line="240" w:lineRule="auto"/>
              <w:rPr>
                <w:sz w:val="20"/>
                <w:szCs w:val="20"/>
              </w:rPr>
            </w:pPr>
          </w:p>
        </w:tc>
        <w:tc>
          <w:tcPr>
            <w:tcW w:w="2634" w:type="dxa"/>
            <w:shd w:val="clear" w:color="auto" w:fill="auto"/>
          </w:tcPr>
          <w:p w14:paraId="24D16C6E" w14:textId="77777777" w:rsidR="00320FDB" w:rsidRPr="008209AD" w:rsidRDefault="00320FDB" w:rsidP="00D614DB">
            <w:pPr>
              <w:spacing w:line="240" w:lineRule="auto"/>
              <w:rPr>
                <w:sz w:val="20"/>
                <w:szCs w:val="20"/>
              </w:rPr>
            </w:pPr>
          </w:p>
        </w:tc>
        <w:tc>
          <w:tcPr>
            <w:tcW w:w="1776" w:type="dxa"/>
            <w:shd w:val="clear" w:color="auto" w:fill="auto"/>
          </w:tcPr>
          <w:p w14:paraId="113976E8" w14:textId="77777777" w:rsidR="00320FDB" w:rsidRPr="008209AD" w:rsidRDefault="00320FDB" w:rsidP="00D614DB">
            <w:pPr>
              <w:spacing w:line="240" w:lineRule="auto"/>
              <w:rPr>
                <w:sz w:val="20"/>
                <w:szCs w:val="20"/>
              </w:rPr>
            </w:pPr>
          </w:p>
        </w:tc>
        <w:tc>
          <w:tcPr>
            <w:tcW w:w="1274" w:type="dxa"/>
            <w:shd w:val="clear" w:color="auto" w:fill="auto"/>
          </w:tcPr>
          <w:p w14:paraId="64935112" w14:textId="77777777" w:rsidR="00320FDB" w:rsidRPr="008209AD" w:rsidRDefault="00320FDB" w:rsidP="00D614DB">
            <w:pPr>
              <w:spacing w:line="240" w:lineRule="auto"/>
              <w:rPr>
                <w:sz w:val="20"/>
                <w:szCs w:val="20"/>
              </w:rPr>
            </w:pPr>
          </w:p>
        </w:tc>
      </w:tr>
      <w:tr w:rsidR="00320FDB" w:rsidRPr="008209AD" w14:paraId="6A59FEE9" w14:textId="77777777" w:rsidTr="00D960F1">
        <w:trPr>
          <w:trHeight w:val="95"/>
          <w:jc w:val="center"/>
        </w:trPr>
        <w:tc>
          <w:tcPr>
            <w:tcW w:w="1655" w:type="dxa"/>
            <w:shd w:val="clear" w:color="auto" w:fill="auto"/>
          </w:tcPr>
          <w:p w14:paraId="6D6041FD" w14:textId="77777777" w:rsidR="00320FDB" w:rsidRPr="008209AD" w:rsidRDefault="00320FDB" w:rsidP="00D614DB">
            <w:pPr>
              <w:spacing w:line="240" w:lineRule="auto"/>
              <w:rPr>
                <w:sz w:val="20"/>
                <w:szCs w:val="20"/>
              </w:rPr>
            </w:pPr>
          </w:p>
        </w:tc>
        <w:tc>
          <w:tcPr>
            <w:tcW w:w="2654" w:type="dxa"/>
            <w:shd w:val="clear" w:color="auto" w:fill="auto"/>
          </w:tcPr>
          <w:p w14:paraId="20D073C9" w14:textId="77777777" w:rsidR="00320FDB" w:rsidRPr="008209AD" w:rsidRDefault="00320FDB" w:rsidP="00D614DB">
            <w:pPr>
              <w:spacing w:line="240" w:lineRule="auto"/>
              <w:rPr>
                <w:sz w:val="20"/>
                <w:szCs w:val="20"/>
              </w:rPr>
            </w:pPr>
          </w:p>
        </w:tc>
        <w:tc>
          <w:tcPr>
            <w:tcW w:w="2140" w:type="dxa"/>
            <w:shd w:val="clear" w:color="auto" w:fill="auto"/>
          </w:tcPr>
          <w:p w14:paraId="77F6AD93" w14:textId="77777777" w:rsidR="00320FDB" w:rsidRPr="008209AD" w:rsidRDefault="00320FDB" w:rsidP="00D614DB">
            <w:pPr>
              <w:spacing w:line="240" w:lineRule="auto"/>
              <w:rPr>
                <w:sz w:val="20"/>
                <w:szCs w:val="20"/>
              </w:rPr>
            </w:pPr>
          </w:p>
        </w:tc>
        <w:tc>
          <w:tcPr>
            <w:tcW w:w="1711" w:type="dxa"/>
            <w:shd w:val="clear" w:color="auto" w:fill="auto"/>
          </w:tcPr>
          <w:p w14:paraId="4D6DCC26" w14:textId="77777777" w:rsidR="00320FDB" w:rsidRPr="008209AD" w:rsidRDefault="00320FDB" w:rsidP="00D614DB">
            <w:pPr>
              <w:spacing w:line="240" w:lineRule="auto"/>
              <w:rPr>
                <w:sz w:val="20"/>
                <w:szCs w:val="20"/>
              </w:rPr>
            </w:pPr>
          </w:p>
        </w:tc>
        <w:tc>
          <w:tcPr>
            <w:tcW w:w="2634" w:type="dxa"/>
            <w:shd w:val="clear" w:color="auto" w:fill="auto"/>
          </w:tcPr>
          <w:p w14:paraId="083DAF71" w14:textId="77777777" w:rsidR="00320FDB" w:rsidRPr="008209AD" w:rsidRDefault="00320FDB" w:rsidP="00D614DB">
            <w:pPr>
              <w:spacing w:line="240" w:lineRule="auto"/>
              <w:rPr>
                <w:sz w:val="20"/>
                <w:szCs w:val="20"/>
              </w:rPr>
            </w:pPr>
          </w:p>
        </w:tc>
        <w:tc>
          <w:tcPr>
            <w:tcW w:w="1776" w:type="dxa"/>
            <w:shd w:val="clear" w:color="auto" w:fill="auto"/>
          </w:tcPr>
          <w:p w14:paraId="4180292A" w14:textId="77777777" w:rsidR="00320FDB" w:rsidRPr="008209AD" w:rsidRDefault="00320FDB" w:rsidP="00D614DB">
            <w:pPr>
              <w:spacing w:line="240" w:lineRule="auto"/>
              <w:rPr>
                <w:sz w:val="20"/>
                <w:szCs w:val="20"/>
              </w:rPr>
            </w:pPr>
          </w:p>
        </w:tc>
        <w:tc>
          <w:tcPr>
            <w:tcW w:w="1274" w:type="dxa"/>
            <w:shd w:val="clear" w:color="auto" w:fill="auto"/>
          </w:tcPr>
          <w:p w14:paraId="6CB8030D" w14:textId="77777777" w:rsidR="00320FDB" w:rsidRPr="008209AD" w:rsidRDefault="00320FDB" w:rsidP="00D614DB">
            <w:pPr>
              <w:spacing w:line="240" w:lineRule="auto"/>
              <w:rPr>
                <w:sz w:val="20"/>
                <w:szCs w:val="20"/>
              </w:rPr>
            </w:pPr>
          </w:p>
        </w:tc>
      </w:tr>
      <w:tr w:rsidR="00320FDB" w:rsidRPr="008209AD" w14:paraId="72180631" w14:textId="77777777" w:rsidTr="00D960F1">
        <w:trPr>
          <w:trHeight w:val="257"/>
          <w:jc w:val="center"/>
        </w:trPr>
        <w:tc>
          <w:tcPr>
            <w:tcW w:w="1655" w:type="dxa"/>
            <w:shd w:val="clear" w:color="auto" w:fill="auto"/>
          </w:tcPr>
          <w:p w14:paraId="19950DC8" w14:textId="77777777" w:rsidR="00320FDB" w:rsidRPr="008209AD" w:rsidRDefault="00320FDB" w:rsidP="00D614DB">
            <w:pPr>
              <w:spacing w:line="240" w:lineRule="auto"/>
              <w:rPr>
                <w:sz w:val="20"/>
                <w:szCs w:val="20"/>
              </w:rPr>
            </w:pPr>
          </w:p>
        </w:tc>
        <w:tc>
          <w:tcPr>
            <w:tcW w:w="2654" w:type="dxa"/>
            <w:shd w:val="clear" w:color="auto" w:fill="auto"/>
          </w:tcPr>
          <w:p w14:paraId="063E8308" w14:textId="77777777" w:rsidR="00320FDB" w:rsidRPr="008209AD" w:rsidRDefault="00320FDB" w:rsidP="00D614DB">
            <w:pPr>
              <w:spacing w:line="240" w:lineRule="auto"/>
              <w:rPr>
                <w:sz w:val="20"/>
                <w:szCs w:val="20"/>
              </w:rPr>
            </w:pPr>
          </w:p>
        </w:tc>
        <w:tc>
          <w:tcPr>
            <w:tcW w:w="2140" w:type="dxa"/>
            <w:shd w:val="clear" w:color="auto" w:fill="auto"/>
          </w:tcPr>
          <w:p w14:paraId="2735876D" w14:textId="77777777" w:rsidR="00320FDB" w:rsidRPr="008209AD" w:rsidRDefault="00320FDB" w:rsidP="00D614DB">
            <w:pPr>
              <w:spacing w:line="240" w:lineRule="auto"/>
              <w:rPr>
                <w:sz w:val="20"/>
                <w:szCs w:val="20"/>
              </w:rPr>
            </w:pPr>
          </w:p>
        </w:tc>
        <w:tc>
          <w:tcPr>
            <w:tcW w:w="1711" w:type="dxa"/>
            <w:shd w:val="clear" w:color="auto" w:fill="auto"/>
          </w:tcPr>
          <w:p w14:paraId="4B9918F1" w14:textId="77777777" w:rsidR="00320FDB" w:rsidRPr="008209AD" w:rsidRDefault="00320FDB" w:rsidP="00D614DB">
            <w:pPr>
              <w:spacing w:line="240" w:lineRule="auto"/>
              <w:rPr>
                <w:sz w:val="20"/>
                <w:szCs w:val="20"/>
              </w:rPr>
            </w:pPr>
          </w:p>
        </w:tc>
        <w:tc>
          <w:tcPr>
            <w:tcW w:w="2634" w:type="dxa"/>
            <w:shd w:val="clear" w:color="auto" w:fill="auto"/>
          </w:tcPr>
          <w:p w14:paraId="4B5EC62B" w14:textId="77777777" w:rsidR="00320FDB" w:rsidRPr="008209AD" w:rsidRDefault="00320FDB" w:rsidP="00D614DB">
            <w:pPr>
              <w:spacing w:line="240" w:lineRule="auto"/>
              <w:rPr>
                <w:sz w:val="20"/>
                <w:szCs w:val="20"/>
              </w:rPr>
            </w:pPr>
          </w:p>
        </w:tc>
        <w:tc>
          <w:tcPr>
            <w:tcW w:w="1776" w:type="dxa"/>
            <w:shd w:val="clear" w:color="auto" w:fill="auto"/>
          </w:tcPr>
          <w:p w14:paraId="0DE539B0" w14:textId="77777777" w:rsidR="00320FDB" w:rsidRPr="008209AD" w:rsidRDefault="00320FDB" w:rsidP="00D614DB">
            <w:pPr>
              <w:spacing w:line="240" w:lineRule="auto"/>
              <w:rPr>
                <w:sz w:val="20"/>
                <w:szCs w:val="20"/>
              </w:rPr>
            </w:pPr>
          </w:p>
        </w:tc>
        <w:tc>
          <w:tcPr>
            <w:tcW w:w="1274" w:type="dxa"/>
            <w:shd w:val="clear" w:color="auto" w:fill="auto"/>
          </w:tcPr>
          <w:p w14:paraId="2DE2D527" w14:textId="77777777" w:rsidR="00320FDB" w:rsidRPr="008209AD" w:rsidRDefault="00320FDB" w:rsidP="00D614DB">
            <w:pPr>
              <w:spacing w:line="240" w:lineRule="auto"/>
              <w:rPr>
                <w:sz w:val="20"/>
                <w:szCs w:val="20"/>
              </w:rPr>
            </w:pPr>
          </w:p>
        </w:tc>
      </w:tr>
    </w:tbl>
    <w:p w14:paraId="1EB27B84" w14:textId="77777777" w:rsidR="00320FDB" w:rsidRPr="008209AD" w:rsidRDefault="00320FDB" w:rsidP="00E71DB5">
      <w:pPr>
        <w:spacing w:afterLines="120" w:after="288"/>
        <w:jc w:val="center"/>
        <w:rPr>
          <w:rFonts w:eastAsia="Tahoma" w:cs="Tahoma"/>
          <w:sz w:val="20"/>
          <w:szCs w:val="20"/>
        </w:rPr>
        <w:sectPr w:rsidR="00320FDB" w:rsidRPr="008209AD" w:rsidSect="00360CE6">
          <w:footerReference w:type="default" r:id="rId48"/>
          <w:type w:val="continuous"/>
          <w:pgSz w:w="16838" w:h="11906" w:orient="landscape"/>
          <w:pgMar w:top="1417" w:right="1417" w:bottom="1417" w:left="1417" w:header="851" w:footer="851" w:gutter="0"/>
          <w:cols w:space="708"/>
        </w:sectPr>
      </w:pPr>
    </w:p>
    <w:p w14:paraId="1326C045" w14:textId="77B91ABA" w:rsidR="00E71DB5" w:rsidRPr="00F326BB" w:rsidRDefault="00E71DB5" w:rsidP="00E71DB5">
      <w:pPr>
        <w:pStyle w:val="ResimYazs"/>
        <w:keepNext/>
      </w:pPr>
      <w:bookmarkStart w:id="1419" w:name="_heading=h.18vjpp8" w:colFirst="0" w:colLast="0"/>
      <w:bookmarkStart w:id="1420" w:name="_Toc201564575"/>
      <w:bookmarkEnd w:id="1419"/>
      <w:r w:rsidRPr="00F326BB">
        <w:lastRenderedPageBreak/>
        <w:t xml:space="preserve"> </w:t>
      </w:r>
      <w:r w:rsidRPr="0074360E">
        <w:t>İletişim Bilgileri</w:t>
      </w:r>
      <w:bookmarkEnd w:id="1420"/>
    </w:p>
    <w:tbl>
      <w:tblPr>
        <w:tblW w:w="9072" w:type="dxa"/>
        <w:jc w:val="center"/>
        <w:tblLayout w:type="fixed"/>
        <w:tblLook w:val="0400" w:firstRow="0" w:lastRow="0" w:firstColumn="0" w:lastColumn="0" w:noHBand="0" w:noVBand="1"/>
      </w:tblPr>
      <w:tblGrid>
        <w:gridCol w:w="2483"/>
        <w:gridCol w:w="2485"/>
        <w:gridCol w:w="1153"/>
        <w:gridCol w:w="1155"/>
        <w:gridCol w:w="1796"/>
      </w:tblGrid>
      <w:tr w:rsidR="00320FDB" w:rsidRPr="008209AD" w14:paraId="119DBBA7" w14:textId="77777777" w:rsidTr="00D960F1">
        <w:trPr>
          <w:trHeight w:val="300"/>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82F20" w14:textId="77777777" w:rsidR="00320FDB" w:rsidRPr="008209AD" w:rsidRDefault="00320FDB" w:rsidP="00D614DB">
            <w:pPr>
              <w:spacing w:line="240" w:lineRule="auto"/>
              <w:rPr>
                <w:b/>
                <w:bCs/>
                <w:sz w:val="20"/>
              </w:rPr>
            </w:pPr>
            <w:r w:rsidRPr="008209AD">
              <w:rPr>
                <w:b/>
                <w:bCs/>
                <w:sz w:val="20"/>
              </w:rPr>
              <w:t>MÜZE MÜDÜRLÜKLERİ</w:t>
            </w:r>
          </w:p>
        </w:tc>
        <w:tc>
          <w:tcPr>
            <w:tcW w:w="2485" w:type="dxa"/>
            <w:tcBorders>
              <w:top w:val="single" w:sz="4" w:space="0" w:color="000000"/>
              <w:left w:val="nil"/>
              <w:bottom w:val="single" w:sz="4" w:space="0" w:color="000000"/>
              <w:right w:val="single" w:sz="4" w:space="0" w:color="000000"/>
            </w:tcBorders>
            <w:shd w:val="clear" w:color="auto" w:fill="auto"/>
            <w:vAlign w:val="center"/>
          </w:tcPr>
          <w:p w14:paraId="3FF4A522" w14:textId="77777777" w:rsidR="00320FDB" w:rsidRPr="008209AD" w:rsidRDefault="00320FDB" w:rsidP="00D614DB">
            <w:pPr>
              <w:spacing w:line="240" w:lineRule="auto"/>
              <w:rPr>
                <w:b/>
                <w:bCs/>
                <w:sz w:val="20"/>
              </w:rPr>
            </w:pPr>
            <w:r w:rsidRPr="008209AD">
              <w:rPr>
                <w:b/>
                <w:bCs/>
                <w:sz w:val="20"/>
              </w:rPr>
              <w:t>ADRES</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276FE045" w14:textId="77777777" w:rsidR="00320FDB" w:rsidRPr="008209AD" w:rsidRDefault="00320FDB" w:rsidP="00D614DB">
            <w:pPr>
              <w:spacing w:line="240" w:lineRule="auto"/>
              <w:rPr>
                <w:b/>
                <w:bCs/>
                <w:sz w:val="20"/>
              </w:rPr>
            </w:pPr>
            <w:r w:rsidRPr="008209AD">
              <w:rPr>
                <w:b/>
                <w:bCs/>
                <w:sz w:val="20"/>
              </w:rPr>
              <w:t>TELEFON</w:t>
            </w:r>
          </w:p>
        </w:tc>
        <w:tc>
          <w:tcPr>
            <w:tcW w:w="1155" w:type="dxa"/>
            <w:tcBorders>
              <w:top w:val="single" w:sz="4" w:space="0" w:color="000000"/>
              <w:left w:val="nil"/>
              <w:bottom w:val="single" w:sz="4" w:space="0" w:color="000000"/>
              <w:right w:val="single" w:sz="4" w:space="0" w:color="000000"/>
            </w:tcBorders>
            <w:shd w:val="clear" w:color="auto" w:fill="auto"/>
            <w:vAlign w:val="center"/>
          </w:tcPr>
          <w:p w14:paraId="09FB8585" w14:textId="77777777" w:rsidR="00320FDB" w:rsidRPr="008209AD" w:rsidRDefault="00320FDB" w:rsidP="00D614DB">
            <w:pPr>
              <w:spacing w:line="240" w:lineRule="auto"/>
              <w:rPr>
                <w:b/>
                <w:bCs/>
                <w:sz w:val="20"/>
              </w:rPr>
            </w:pPr>
            <w:r w:rsidRPr="008209AD">
              <w:rPr>
                <w:b/>
                <w:bCs/>
                <w:sz w:val="20"/>
              </w:rPr>
              <w:t>FAX</w:t>
            </w: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113DF99D" w14:textId="77777777" w:rsidR="00320FDB" w:rsidRPr="008209AD" w:rsidRDefault="00320FDB" w:rsidP="00D614DB">
            <w:pPr>
              <w:spacing w:line="240" w:lineRule="auto"/>
              <w:rPr>
                <w:b/>
                <w:bCs/>
                <w:sz w:val="20"/>
              </w:rPr>
            </w:pPr>
            <w:r w:rsidRPr="008209AD">
              <w:rPr>
                <w:b/>
                <w:bCs/>
                <w:sz w:val="20"/>
              </w:rPr>
              <w:t>E-POSTA</w:t>
            </w:r>
          </w:p>
        </w:tc>
      </w:tr>
      <w:tr w:rsidR="00320FDB" w:rsidRPr="008209AD" w14:paraId="7C508543" w14:textId="77777777" w:rsidTr="00D960F1">
        <w:trPr>
          <w:trHeight w:val="960"/>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4B14F" w14:textId="77777777" w:rsidR="00320FDB" w:rsidRPr="008209AD" w:rsidRDefault="00320FDB" w:rsidP="00D614DB">
            <w:pPr>
              <w:spacing w:line="240" w:lineRule="auto"/>
              <w:rPr>
                <w:sz w:val="20"/>
              </w:rPr>
            </w:pPr>
          </w:p>
        </w:tc>
        <w:tc>
          <w:tcPr>
            <w:tcW w:w="2485" w:type="dxa"/>
            <w:tcBorders>
              <w:top w:val="single" w:sz="4" w:space="0" w:color="000000"/>
              <w:left w:val="nil"/>
              <w:bottom w:val="single" w:sz="4" w:space="0" w:color="000000"/>
              <w:right w:val="single" w:sz="4" w:space="0" w:color="000000"/>
            </w:tcBorders>
            <w:shd w:val="clear" w:color="auto" w:fill="auto"/>
            <w:vAlign w:val="center"/>
          </w:tcPr>
          <w:p w14:paraId="5F831404" w14:textId="77777777" w:rsidR="00320FDB" w:rsidRPr="008209AD" w:rsidRDefault="00320FDB" w:rsidP="00D614DB">
            <w:pPr>
              <w:spacing w:line="240" w:lineRule="auto"/>
              <w:rPr>
                <w:sz w:val="20"/>
              </w:rPr>
            </w:pP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42A3C215" w14:textId="77777777" w:rsidR="00320FDB" w:rsidRPr="008209AD" w:rsidRDefault="00320FDB" w:rsidP="00D614DB">
            <w:pPr>
              <w:spacing w:line="240" w:lineRule="auto"/>
              <w:rPr>
                <w:sz w:val="20"/>
              </w:rPr>
            </w:pPr>
          </w:p>
        </w:tc>
        <w:tc>
          <w:tcPr>
            <w:tcW w:w="1155" w:type="dxa"/>
            <w:tcBorders>
              <w:top w:val="single" w:sz="4" w:space="0" w:color="000000"/>
              <w:left w:val="nil"/>
              <w:bottom w:val="single" w:sz="4" w:space="0" w:color="000000"/>
              <w:right w:val="single" w:sz="4" w:space="0" w:color="000000"/>
            </w:tcBorders>
            <w:shd w:val="clear" w:color="auto" w:fill="auto"/>
            <w:vAlign w:val="center"/>
          </w:tcPr>
          <w:p w14:paraId="1F59774C" w14:textId="77777777" w:rsidR="00320FDB" w:rsidRPr="008209AD" w:rsidRDefault="00320FDB" w:rsidP="00D614DB">
            <w:pPr>
              <w:spacing w:line="240" w:lineRule="auto"/>
              <w:rPr>
                <w:sz w:val="20"/>
              </w:rPr>
            </w:pP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46426604" w14:textId="77777777" w:rsidR="00320FDB" w:rsidRPr="008209AD" w:rsidRDefault="00320FDB" w:rsidP="00D614DB">
            <w:pPr>
              <w:spacing w:line="240" w:lineRule="auto"/>
              <w:rPr>
                <w:sz w:val="20"/>
              </w:rPr>
            </w:pPr>
          </w:p>
        </w:tc>
      </w:tr>
    </w:tbl>
    <w:p w14:paraId="23075C0B" w14:textId="1E97104F" w:rsidR="00320FDB" w:rsidRPr="008209AD" w:rsidRDefault="00320FDB" w:rsidP="00D614DB">
      <w:pPr>
        <w:spacing w:afterLines="120" w:after="288"/>
        <w:rPr>
          <w:rFonts w:eastAsia="Tahoma" w:cs="Tahoma"/>
          <w:sz w:val="20"/>
          <w:szCs w:val="20"/>
        </w:rPr>
      </w:pPr>
    </w:p>
    <w:tbl>
      <w:tblPr>
        <w:tblW w:w="9072" w:type="dxa"/>
        <w:jc w:val="center"/>
        <w:tblLayout w:type="fixed"/>
        <w:tblLook w:val="0400" w:firstRow="0" w:lastRow="0" w:firstColumn="0" w:lastColumn="0" w:noHBand="0" w:noVBand="1"/>
      </w:tblPr>
      <w:tblGrid>
        <w:gridCol w:w="1305"/>
        <w:gridCol w:w="1740"/>
        <w:gridCol w:w="1862"/>
        <w:gridCol w:w="1246"/>
        <w:gridCol w:w="1123"/>
        <w:gridCol w:w="1796"/>
      </w:tblGrid>
      <w:tr w:rsidR="00320FDB" w:rsidRPr="008209AD" w14:paraId="25DCD7CA" w14:textId="77777777" w:rsidTr="00D960F1">
        <w:trPr>
          <w:jc w:val="center"/>
        </w:trPr>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2D4AE" w14:textId="77777777" w:rsidR="00320FDB" w:rsidRPr="008209AD" w:rsidRDefault="00320FDB" w:rsidP="00D614DB">
            <w:pPr>
              <w:spacing w:line="240" w:lineRule="auto"/>
              <w:rPr>
                <w:sz w:val="20"/>
              </w:rPr>
            </w:pPr>
            <w:r w:rsidRPr="008209AD">
              <w:rPr>
                <w:sz w:val="20"/>
              </w:rPr>
              <w:t>KORUMA KURULLARI</w:t>
            </w:r>
          </w:p>
        </w:tc>
        <w:tc>
          <w:tcPr>
            <w:tcW w:w="1821" w:type="dxa"/>
            <w:tcBorders>
              <w:top w:val="single" w:sz="4" w:space="0" w:color="000000"/>
              <w:left w:val="nil"/>
              <w:bottom w:val="single" w:sz="4" w:space="0" w:color="000000"/>
              <w:right w:val="single" w:sz="4" w:space="0" w:color="000000"/>
            </w:tcBorders>
            <w:shd w:val="clear" w:color="auto" w:fill="auto"/>
            <w:vAlign w:val="center"/>
          </w:tcPr>
          <w:p w14:paraId="26860A61" w14:textId="77777777" w:rsidR="00320FDB" w:rsidRPr="008209AD" w:rsidRDefault="00320FDB" w:rsidP="00D614DB">
            <w:pPr>
              <w:spacing w:line="240" w:lineRule="auto"/>
              <w:rPr>
                <w:sz w:val="20"/>
              </w:rPr>
            </w:pPr>
            <w:r w:rsidRPr="008209AD">
              <w:rPr>
                <w:sz w:val="20"/>
              </w:rPr>
              <w:t>SORUMLULUK ALANLARI</w:t>
            </w:r>
          </w:p>
        </w:tc>
        <w:tc>
          <w:tcPr>
            <w:tcW w:w="1950" w:type="dxa"/>
            <w:tcBorders>
              <w:top w:val="single" w:sz="4" w:space="0" w:color="000000"/>
              <w:left w:val="nil"/>
              <w:bottom w:val="single" w:sz="4" w:space="0" w:color="000000"/>
              <w:right w:val="single" w:sz="4" w:space="0" w:color="000000"/>
            </w:tcBorders>
            <w:shd w:val="clear" w:color="auto" w:fill="auto"/>
            <w:vAlign w:val="center"/>
          </w:tcPr>
          <w:p w14:paraId="7F48E5C1" w14:textId="77777777" w:rsidR="00320FDB" w:rsidRPr="008209AD" w:rsidRDefault="00320FDB" w:rsidP="00D614DB">
            <w:pPr>
              <w:spacing w:line="240" w:lineRule="auto"/>
              <w:rPr>
                <w:sz w:val="20"/>
              </w:rPr>
            </w:pPr>
            <w:r w:rsidRPr="008209AD">
              <w:rPr>
                <w:sz w:val="20"/>
              </w:rPr>
              <w:t>ADRES</w:t>
            </w:r>
          </w:p>
        </w:tc>
        <w:tc>
          <w:tcPr>
            <w:tcW w:w="1301" w:type="dxa"/>
            <w:tcBorders>
              <w:top w:val="single" w:sz="4" w:space="0" w:color="000000"/>
              <w:left w:val="nil"/>
              <w:bottom w:val="single" w:sz="4" w:space="0" w:color="000000"/>
              <w:right w:val="single" w:sz="4" w:space="0" w:color="000000"/>
            </w:tcBorders>
            <w:shd w:val="clear" w:color="auto" w:fill="auto"/>
            <w:vAlign w:val="center"/>
          </w:tcPr>
          <w:p w14:paraId="2AA317FF" w14:textId="77777777" w:rsidR="00320FDB" w:rsidRPr="008209AD" w:rsidRDefault="00320FDB" w:rsidP="00D614DB">
            <w:pPr>
              <w:spacing w:line="240" w:lineRule="auto"/>
              <w:rPr>
                <w:sz w:val="20"/>
              </w:rPr>
            </w:pPr>
            <w:r w:rsidRPr="008209AD">
              <w:rPr>
                <w:sz w:val="20"/>
              </w:rPr>
              <w:t>TELEFON</w:t>
            </w:r>
          </w:p>
        </w:tc>
        <w:tc>
          <w:tcPr>
            <w:tcW w:w="1171" w:type="dxa"/>
            <w:tcBorders>
              <w:top w:val="single" w:sz="4" w:space="0" w:color="000000"/>
              <w:left w:val="nil"/>
              <w:bottom w:val="single" w:sz="4" w:space="0" w:color="000000"/>
              <w:right w:val="single" w:sz="4" w:space="0" w:color="000000"/>
            </w:tcBorders>
            <w:shd w:val="clear" w:color="auto" w:fill="auto"/>
            <w:vAlign w:val="center"/>
          </w:tcPr>
          <w:p w14:paraId="4DDC6747" w14:textId="77777777" w:rsidR="00320FDB" w:rsidRPr="008209AD" w:rsidRDefault="00320FDB" w:rsidP="00D614DB">
            <w:pPr>
              <w:spacing w:line="240" w:lineRule="auto"/>
              <w:rPr>
                <w:sz w:val="20"/>
              </w:rPr>
            </w:pPr>
            <w:r w:rsidRPr="008209AD">
              <w:rPr>
                <w:sz w:val="20"/>
              </w:rPr>
              <w:t>FAX</w:t>
            </w:r>
          </w:p>
        </w:tc>
        <w:tc>
          <w:tcPr>
            <w:tcW w:w="1880" w:type="dxa"/>
            <w:tcBorders>
              <w:top w:val="single" w:sz="4" w:space="0" w:color="000000"/>
              <w:left w:val="nil"/>
              <w:bottom w:val="single" w:sz="4" w:space="0" w:color="000000"/>
              <w:right w:val="single" w:sz="4" w:space="0" w:color="000000"/>
            </w:tcBorders>
            <w:shd w:val="clear" w:color="auto" w:fill="auto"/>
            <w:vAlign w:val="center"/>
          </w:tcPr>
          <w:p w14:paraId="1B73003D" w14:textId="77777777" w:rsidR="00320FDB" w:rsidRPr="008209AD" w:rsidRDefault="00320FDB" w:rsidP="00D614DB">
            <w:pPr>
              <w:spacing w:line="240" w:lineRule="auto"/>
              <w:rPr>
                <w:sz w:val="20"/>
              </w:rPr>
            </w:pPr>
            <w:r w:rsidRPr="008209AD">
              <w:rPr>
                <w:sz w:val="20"/>
              </w:rPr>
              <w:t>E-POSTA</w:t>
            </w:r>
          </w:p>
        </w:tc>
      </w:tr>
      <w:tr w:rsidR="00320FDB" w:rsidRPr="008209AD" w14:paraId="21ADDCCB" w14:textId="77777777" w:rsidTr="00D960F1">
        <w:trPr>
          <w:trHeight w:val="958"/>
          <w:jc w:val="center"/>
        </w:trPr>
        <w:tc>
          <w:tcPr>
            <w:tcW w:w="1363" w:type="dxa"/>
            <w:tcBorders>
              <w:top w:val="nil"/>
              <w:left w:val="single" w:sz="4" w:space="0" w:color="000000"/>
              <w:bottom w:val="single" w:sz="4" w:space="0" w:color="000000"/>
              <w:right w:val="single" w:sz="4" w:space="0" w:color="000000"/>
            </w:tcBorders>
            <w:shd w:val="clear" w:color="auto" w:fill="auto"/>
            <w:vAlign w:val="center"/>
          </w:tcPr>
          <w:p w14:paraId="244F19A1" w14:textId="77777777" w:rsidR="00320FDB" w:rsidRPr="008209AD" w:rsidRDefault="00320FDB" w:rsidP="00D614DB">
            <w:pPr>
              <w:spacing w:line="240" w:lineRule="auto"/>
              <w:rPr>
                <w:sz w:val="20"/>
              </w:rPr>
            </w:pPr>
          </w:p>
        </w:tc>
        <w:tc>
          <w:tcPr>
            <w:tcW w:w="1821" w:type="dxa"/>
            <w:tcBorders>
              <w:top w:val="nil"/>
              <w:left w:val="nil"/>
              <w:bottom w:val="single" w:sz="4" w:space="0" w:color="000000"/>
              <w:right w:val="single" w:sz="4" w:space="0" w:color="000000"/>
            </w:tcBorders>
            <w:shd w:val="clear" w:color="auto" w:fill="auto"/>
            <w:vAlign w:val="center"/>
          </w:tcPr>
          <w:p w14:paraId="099706A4" w14:textId="77777777" w:rsidR="00320FDB" w:rsidRPr="008209AD" w:rsidRDefault="00320FDB" w:rsidP="00D614DB">
            <w:pPr>
              <w:spacing w:line="240" w:lineRule="auto"/>
              <w:rPr>
                <w:sz w:val="20"/>
              </w:rPr>
            </w:pPr>
          </w:p>
        </w:tc>
        <w:tc>
          <w:tcPr>
            <w:tcW w:w="1950" w:type="dxa"/>
            <w:tcBorders>
              <w:top w:val="nil"/>
              <w:left w:val="nil"/>
              <w:bottom w:val="single" w:sz="4" w:space="0" w:color="000000"/>
              <w:right w:val="single" w:sz="4" w:space="0" w:color="000000"/>
            </w:tcBorders>
            <w:shd w:val="clear" w:color="auto" w:fill="auto"/>
            <w:vAlign w:val="center"/>
          </w:tcPr>
          <w:p w14:paraId="01E66A32" w14:textId="77777777" w:rsidR="00320FDB" w:rsidRPr="008209AD" w:rsidRDefault="00320FDB" w:rsidP="00D614DB">
            <w:pPr>
              <w:spacing w:line="240" w:lineRule="auto"/>
              <w:rPr>
                <w:sz w:val="20"/>
              </w:rPr>
            </w:pPr>
          </w:p>
        </w:tc>
        <w:tc>
          <w:tcPr>
            <w:tcW w:w="1301" w:type="dxa"/>
            <w:tcBorders>
              <w:top w:val="nil"/>
              <w:left w:val="nil"/>
              <w:bottom w:val="single" w:sz="4" w:space="0" w:color="000000"/>
              <w:right w:val="single" w:sz="4" w:space="0" w:color="000000"/>
            </w:tcBorders>
            <w:shd w:val="clear" w:color="auto" w:fill="auto"/>
            <w:vAlign w:val="center"/>
          </w:tcPr>
          <w:p w14:paraId="7F849E82" w14:textId="77777777" w:rsidR="00320FDB" w:rsidRPr="008209AD" w:rsidRDefault="00320FDB" w:rsidP="00D614DB">
            <w:pPr>
              <w:spacing w:line="240" w:lineRule="auto"/>
              <w:rPr>
                <w:sz w:val="20"/>
              </w:rPr>
            </w:pPr>
          </w:p>
        </w:tc>
        <w:tc>
          <w:tcPr>
            <w:tcW w:w="1171" w:type="dxa"/>
            <w:tcBorders>
              <w:top w:val="nil"/>
              <w:left w:val="nil"/>
              <w:bottom w:val="single" w:sz="4" w:space="0" w:color="000000"/>
              <w:right w:val="single" w:sz="4" w:space="0" w:color="000000"/>
            </w:tcBorders>
            <w:shd w:val="clear" w:color="auto" w:fill="auto"/>
            <w:vAlign w:val="center"/>
          </w:tcPr>
          <w:p w14:paraId="1DC1D0BA" w14:textId="77777777" w:rsidR="00320FDB" w:rsidRPr="008209AD" w:rsidRDefault="00320FDB" w:rsidP="00D614DB">
            <w:pPr>
              <w:spacing w:line="240" w:lineRule="auto"/>
              <w:rPr>
                <w:sz w:val="20"/>
              </w:rPr>
            </w:pPr>
          </w:p>
        </w:tc>
        <w:tc>
          <w:tcPr>
            <w:tcW w:w="1880" w:type="dxa"/>
            <w:tcBorders>
              <w:top w:val="nil"/>
              <w:left w:val="nil"/>
              <w:bottom w:val="single" w:sz="4" w:space="0" w:color="000000"/>
              <w:right w:val="single" w:sz="4" w:space="0" w:color="000000"/>
            </w:tcBorders>
            <w:shd w:val="clear" w:color="auto" w:fill="auto"/>
            <w:vAlign w:val="center"/>
          </w:tcPr>
          <w:p w14:paraId="2F711E8D" w14:textId="77777777" w:rsidR="00320FDB" w:rsidRPr="008209AD" w:rsidRDefault="00320FDB" w:rsidP="00D614DB">
            <w:pPr>
              <w:spacing w:line="240" w:lineRule="auto"/>
              <w:rPr>
                <w:sz w:val="20"/>
              </w:rPr>
            </w:pPr>
          </w:p>
        </w:tc>
      </w:tr>
    </w:tbl>
    <w:p w14:paraId="68967D48" w14:textId="77777777" w:rsidR="001D1F5D" w:rsidRPr="008209AD" w:rsidRDefault="001D1F5D" w:rsidP="001D1F5D">
      <w:pPr>
        <w:spacing w:afterLines="120" w:after="288"/>
        <w:rPr>
          <w:bCs/>
          <w:szCs w:val="36"/>
        </w:rPr>
      </w:pPr>
    </w:p>
    <w:p w14:paraId="08321AA9" w14:textId="77777777" w:rsidR="00F326BB" w:rsidRDefault="00F326BB">
      <w:pPr>
        <w:spacing w:after="160" w:line="259" w:lineRule="auto"/>
        <w:jc w:val="left"/>
        <w:rPr>
          <w:rFonts w:eastAsiaTheme="majorEastAsia" w:cstheme="majorBidi"/>
          <w:b/>
          <w:color w:val="000000" w:themeColor="text1"/>
          <w:sz w:val="28"/>
          <w:szCs w:val="40"/>
        </w:rPr>
      </w:pPr>
      <w:r>
        <w:br w:type="page"/>
      </w:r>
    </w:p>
    <w:p w14:paraId="4525A4F7" w14:textId="179347B1" w:rsidR="000F056A" w:rsidRPr="008209AD" w:rsidRDefault="00320FDB" w:rsidP="001D1F5D">
      <w:pPr>
        <w:pStyle w:val="Balk1"/>
        <w:rPr>
          <w:bCs/>
          <w:szCs w:val="36"/>
        </w:rPr>
      </w:pPr>
      <w:bookmarkStart w:id="1421" w:name="_Toc202156256"/>
      <w:r w:rsidRPr="008209AD">
        <w:lastRenderedPageBreak/>
        <w:t>EK</w:t>
      </w:r>
      <w:r w:rsidR="00BB0399" w:rsidRPr="008209AD">
        <w:t xml:space="preserve"> </w:t>
      </w:r>
      <w:r w:rsidR="00215C42" w:rsidRPr="008209AD">
        <w:t>12</w:t>
      </w:r>
      <w:r w:rsidR="000F056A" w:rsidRPr="008209AD">
        <w:t xml:space="preserve">- </w:t>
      </w:r>
      <w:r w:rsidRPr="008209AD">
        <w:t>ALT PROJELER İÇİN ÇEVRESEL VE SOSYAL TARAMA LİSTESİ</w:t>
      </w:r>
      <w:bookmarkEnd w:id="1421"/>
    </w:p>
    <w:p w14:paraId="19A5FD10" w14:textId="77777777" w:rsidR="00320FDB" w:rsidRPr="008209AD" w:rsidRDefault="00320FDB">
      <w:pPr>
        <w:pStyle w:val="ListeParagraf"/>
        <w:numPr>
          <w:ilvl w:val="0"/>
          <w:numId w:val="128"/>
        </w:numPr>
      </w:pPr>
      <w:r w:rsidRPr="008209AD">
        <w:t>Bileşen 2 kapsamındaki alt projeler, faaliyet açısından üç tipe ayrılabilir:</w:t>
      </w:r>
    </w:p>
    <w:p w14:paraId="0FEA1A1E" w14:textId="77777777" w:rsidR="00320FDB" w:rsidRPr="008209AD" w:rsidRDefault="00320FDB">
      <w:pPr>
        <w:pStyle w:val="ListeParagraf"/>
        <w:numPr>
          <w:ilvl w:val="0"/>
          <w:numId w:val="128"/>
        </w:numPr>
        <w:rPr>
          <w:rFonts w:eastAsia="Tahoma"/>
          <w:color w:val="000000"/>
          <w:sz w:val="20"/>
          <w:szCs w:val="20"/>
        </w:rPr>
      </w:pPr>
      <w:r w:rsidRPr="008209AD">
        <w:rPr>
          <w:rFonts w:eastAsia="Tahoma"/>
          <w:b/>
          <w:color w:val="000000"/>
          <w:sz w:val="20"/>
          <w:szCs w:val="20"/>
        </w:rPr>
        <w:t>Tip-I:</w:t>
      </w:r>
      <w:r w:rsidRPr="008209AD">
        <w:rPr>
          <w:rFonts w:eastAsia="Tahoma"/>
          <w:color w:val="000000"/>
          <w:sz w:val="20"/>
          <w:szCs w:val="20"/>
        </w:rPr>
        <w:t xml:space="preserve"> Riskli yapı olarak tespit edilmiş ancak yıkımı gerçekleşmemiş, bu doğrultuda </w:t>
      </w:r>
      <w:r w:rsidRPr="008209AD">
        <w:rPr>
          <w:rFonts w:eastAsia="Tahoma"/>
          <w:color w:val="000000"/>
          <w:sz w:val="20"/>
          <w:szCs w:val="20"/>
          <w:u w:val="single"/>
        </w:rPr>
        <w:t>yıkım</w:t>
      </w:r>
      <w:r w:rsidRPr="008209AD">
        <w:rPr>
          <w:rFonts w:eastAsia="Tahoma"/>
          <w:color w:val="000000"/>
          <w:sz w:val="20"/>
          <w:szCs w:val="20"/>
        </w:rPr>
        <w:t xml:space="preserve"> ve </w:t>
      </w:r>
      <w:r w:rsidRPr="008209AD">
        <w:rPr>
          <w:rFonts w:eastAsia="Tahoma"/>
          <w:color w:val="000000"/>
          <w:sz w:val="20"/>
          <w:szCs w:val="20"/>
          <w:u w:val="single"/>
        </w:rPr>
        <w:t>yeniden inşa</w:t>
      </w:r>
      <w:r w:rsidRPr="008209AD">
        <w:rPr>
          <w:rFonts w:eastAsia="Tahoma"/>
          <w:color w:val="000000"/>
          <w:sz w:val="20"/>
          <w:szCs w:val="20"/>
        </w:rPr>
        <w:t xml:space="preserve"> faaliyetleri gerçekleştirilecek alt projeler.</w:t>
      </w:r>
    </w:p>
    <w:p w14:paraId="22F8B96E" w14:textId="77777777" w:rsidR="00320FDB" w:rsidRPr="008209AD" w:rsidRDefault="00320FDB">
      <w:pPr>
        <w:pStyle w:val="ListeParagraf"/>
        <w:numPr>
          <w:ilvl w:val="0"/>
          <w:numId w:val="128"/>
        </w:numPr>
        <w:rPr>
          <w:rFonts w:eastAsia="Tahoma"/>
          <w:color w:val="000000"/>
          <w:sz w:val="20"/>
          <w:szCs w:val="20"/>
        </w:rPr>
      </w:pPr>
      <w:r w:rsidRPr="008209AD">
        <w:rPr>
          <w:rFonts w:eastAsia="Tahoma"/>
          <w:b/>
          <w:color w:val="000000"/>
          <w:sz w:val="20"/>
          <w:szCs w:val="20"/>
        </w:rPr>
        <w:t>Tip-II:</w:t>
      </w:r>
      <w:r w:rsidRPr="008209AD">
        <w:rPr>
          <w:rFonts w:eastAsia="Tahoma"/>
          <w:color w:val="000000"/>
          <w:sz w:val="20"/>
          <w:szCs w:val="20"/>
        </w:rPr>
        <w:t xml:space="preserve"> Riskli yapı olarak tespit edilmiş, ancak yıkım ve yeniden inşa yerine güçlendirme için krediye başvurmuş, bu doğrultuda yalnızca </w:t>
      </w:r>
      <w:r w:rsidRPr="008209AD">
        <w:rPr>
          <w:rFonts w:eastAsia="Tahoma"/>
          <w:color w:val="000000"/>
          <w:sz w:val="20"/>
          <w:szCs w:val="20"/>
          <w:u w:val="single"/>
        </w:rPr>
        <w:t>güçlendirme</w:t>
      </w:r>
      <w:r w:rsidRPr="008209AD">
        <w:rPr>
          <w:rFonts w:eastAsia="Tahoma"/>
          <w:color w:val="000000"/>
          <w:sz w:val="20"/>
          <w:szCs w:val="20"/>
        </w:rPr>
        <w:t xml:space="preserve"> faaliyetleri gerçekleştirilecek alt projeler.</w:t>
      </w:r>
    </w:p>
    <w:p w14:paraId="63510FA6" w14:textId="4CE57C36" w:rsidR="00AF5411" w:rsidRPr="008209AD" w:rsidRDefault="00320FDB">
      <w:pPr>
        <w:pStyle w:val="ListeParagraf"/>
        <w:numPr>
          <w:ilvl w:val="0"/>
          <w:numId w:val="128"/>
        </w:numPr>
        <w:rPr>
          <w:sz w:val="20"/>
          <w:szCs w:val="20"/>
        </w:rPr>
      </w:pPr>
      <w:r w:rsidRPr="008209AD">
        <w:rPr>
          <w:rFonts w:eastAsia="Tahoma"/>
          <w:b/>
          <w:color w:val="000000"/>
          <w:sz w:val="20"/>
          <w:szCs w:val="20"/>
        </w:rPr>
        <w:t>Tip-III:</w:t>
      </w:r>
      <w:r w:rsidRPr="008209AD">
        <w:rPr>
          <w:rFonts w:eastAsia="Tahoma"/>
          <w:color w:val="000000"/>
          <w:sz w:val="20"/>
          <w:szCs w:val="20"/>
        </w:rPr>
        <w:t xml:space="preserve"> Riskli yapı olarak tescil edildikten sonra yıkımı gerçekleştirilmiş ve Bileşen 2 kapsamında yalnızca </w:t>
      </w:r>
      <w:r w:rsidRPr="008209AD">
        <w:rPr>
          <w:rFonts w:eastAsia="Tahoma"/>
          <w:color w:val="000000"/>
          <w:sz w:val="20"/>
          <w:szCs w:val="20"/>
          <w:u w:val="single"/>
        </w:rPr>
        <w:t>yeniden inşa</w:t>
      </w:r>
      <w:r w:rsidRPr="008209AD">
        <w:rPr>
          <w:rFonts w:eastAsia="Tahoma"/>
          <w:color w:val="000000"/>
          <w:sz w:val="20"/>
          <w:szCs w:val="20"/>
        </w:rPr>
        <w:t xml:space="preserve"> faaliyetleri </w:t>
      </w:r>
      <w:r w:rsidR="00010493" w:rsidRPr="008209AD">
        <w:rPr>
          <w:rFonts w:eastAsia="Tahoma"/>
          <w:color w:val="000000"/>
          <w:sz w:val="20"/>
          <w:szCs w:val="20"/>
        </w:rPr>
        <w:t>gerçekleştirilecek alt projeler.</w:t>
      </w:r>
    </w:p>
    <w:p w14:paraId="166DD73A" w14:textId="592F4F4A" w:rsidR="00E71DB5" w:rsidRPr="008209AD" w:rsidRDefault="00E61812" w:rsidP="00E71DB5">
      <w:pPr>
        <w:pStyle w:val="ResimYazs"/>
        <w:keepNext/>
        <w:rPr>
          <w:b w:val="0"/>
          <w:bCs/>
        </w:rPr>
      </w:pPr>
      <w:r w:rsidRPr="008209AD">
        <w:rPr>
          <w:bCs/>
        </w:rPr>
        <w:t>ÇEVRESEL VE SOSYAL TARAMA KONTROL LİSTESİ</w:t>
      </w:r>
    </w:p>
    <w:tbl>
      <w:tblPr>
        <w:tblStyle w:val="TabloKlavuzu"/>
        <w:tblW w:w="9072" w:type="dxa"/>
        <w:tblLook w:val="04A0" w:firstRow="1" w:lastRow="0" w:firstColumn="1" w:lastColumn="0" w:noHBand="0" w:noVBand="1"/>
      </w:tblPr>
      <w:tblGrid>
        <w:gridCol w:w="3200"/>
        <w:gridCol w:w="5872"/>
      </w:tblGrid>
      <w:tr w:rsidR="00AF5411" w:rsidRPr="008209AD" w14:paraId="2E41F069" w14:textId="77777777" w:rsidTr="00D960F1">
        <w:tc>
          <w:tcPr>
            <w:tcW w:w="9072" w:type="dxa"/>
            <w:gridSpan w:val="2"/>
            <w:shd w:val="clear" w:color="auto" w:fill="auto"/>
          </w:tcPr>
          <w:p w14:paraId="1992C2A5" w14:textId="77777777" w:rsidR="00AF5411" w:rsidRPr="008209AD" w:rsidRDefault="00AF5411" w:rsidP="00010493">
            <w:pPr>
              <w:spacing w:line="240" w:lineRule="auto"/>
              <w:rPr>
                <w:rFonts w:asciiTheme="minorHAnsi" w:hAnsiTheme="minorHAnsi"/>
                <w:b/>
                <w:sz w:val="20"/>
                <w:lang w:val="tr-TR"/>
              </w:rPr>
            </w:pPr>
            <w:r w:rsidRPr="008209AD">
              <w:rPr>
                <w:rFonts w:asciiTheme="minorHAnsi" w:hAnsiTheme="minorHAnsi"/>
                <w:b/>
                <w:sz w:val="20"/>
                <w:lang w:val="tr-TR"/>
              </w:rPr>
              <w:t>PART-I</w:t>
            </w:r>
          </w:p>
        </w:tc>
      </w:tr>
      <w:tr w:rsidR="00AF5411" w:rsidRPr="008209AD" w14:paraId="0738F107" w14:textId="77777777" w:rsidTr="00D960F1">
        <w:tc>
          <w:tcPr>
            <w:tcW w:w="3200" w:type="dxa"/>
            <w:shd w:val="clear" w:color="auto" w:fill="auto"/>
          </w:tcPr>
          <w:p w14:paraId="32B0B606" w14:textId="0D11F746" w:rsidR="00AF5411" w:rsidRPr="008209AD" w:rsidRDefault="00E61812" w:rsidP="00010493">
            <w:pPr>
              <w:spacing w:line="240" w:lineRule="auto"/>
              <w:rPr>
                <w:rFonts w:asciiTheme="minorHAnsi" w:hAnsiTheme="minorHAnsi"/>
                <w:b/>
                <w:sz w:val="20"/>
                <w:lang w:val="tr-TR"/>
              </w:rPr>
            </w:pPr>
            <w:r w:rsidRPr="008209AD">
              <w:rPr>
                <w:rFonts w:asciiTheme="minorHAnsi" w:hAnsiTheme="minorHAnsi"/>
                <w:b/>
                <w:sz w:val="20"/>
                <w:lang w:val="tr-TR"/>
              </w:rPr>
              <w:t>ALT PROJE TİPİ</w:t>
            </w:r>
          </w:p>
        </w:tc>
        <w:tc>
          <w:tcPr>
            <w:tcW w:w="5872" w:type="dxa"/>
            <w:shd w:val="clear" w:color="auto" w:fill="auto"/>
          </w:tcPr>
          <w:p w14:paraId="4043E1C4" w14:textId="5D0BA3FE" w:rsidR="00AF5411" w:rsidRPr="008209AD" w:rsidRDefault="00E61812" w:rsidP="00010493">
            <w:pPr>
              <w:spacing w:line="240" w:lineRule="auto"/>
              <w:rPr>
                <w:rFonts w:asciiTheme="minorHAnsi" w:hAnsiTheme="minorHAnsi"/>
                <w:b/>
                <w:sz w:val="20"/>
                <w:lang w:val="tr-TR"/>
              </w:rPr>
            </w:pPr>
            <w:r w:rsidRPr="008209AD">
              <w:rPr>
                <w:rFonts w:asciiTheme="minorHAnsi" w:hAnsiTheme="minorHAnsi"/>
                <w:b/>
                <w:sz w:val="20"/>
                <w:lang w:val="tr-TR"/>
              </w:rPr>
              <w:t>TİP III</w:t>
            </w:r>
          </w:p>
        </w:tc>
      </w:tr>
      <w:tr w:rsidR="00AF5411" w:rsidRPr="008209AD" w14:paraId="6C9AA43A" w14:textId="77777777" w:rsidTr="00D960F1">
        <w:tc>
          <w:tcPr>
            <w:tcW w:w="3200" w:type="dxa"/>
            <w:shd w:val="clear" w:color="auto" w:fill="auto"/>
          </w:tcPr>
          <w:p w14:paraId="2E833E56" w14:textId="32A6D38F" w:rsidR="00AF5411" w:rsidRPr="008209AD" w:rsidRDefault="00E61812" w:rsidP="00010493">
            <w:pPr>
              <w:spacing w:line="240" w:lineRule="auto"/>
              <w:rPr>
                <w:rFonts w:asciiTheme="minorHAnsi" w:hAnsiTheme="minorHAnsi"/>
                <w:sz w:val="20"/>
                <w:lang w:val="tr-TR"/>
              </w:rPr>
            </w:pPr>
            <w:r w:rsidRPr="008209AD">
              <w:rPr>
                <w:rFonts w:asciiTheme="minorHAnsi" w:hAnsiTheme="minorHAnsi"/>
                <w:sz w:val="20"/>
                <w:lang w:val="tr-TR"/>
              </w:rPr>
              <w:t>Alt Projenin Adı</w:t>
            </w:r>
          </w:p>
        </w:tc>
        <w:tc>
          <w:tcPr>
            <w:tcW w:w="5872" w:type="dxa"/>
            <w:shd w:val="clear" w:color="auto" w:fill="auto"/>
          </w:tcPr>
          <w:p w14:paraId="7BFB23D5" w14:textId="7B9A6EF1" w:rsidR="00AF5411" w:rsidRPr="008209AD" w:rsidRDefault="00E61812" w:rsidP="00010493">
            <w:pPr>
              <w:spacing w:line="240" w:lineRule="auto"/>
              <w:rPr>
                <w:rFonts w:asciiTheme="minorHAnsi" w:hAnsiTheme="minorHAnsi"/>
                <w:sz w:val="20"/>
                <w:lang w:val="tr-TR"/>
              </w:rPr>
            </w:pPr>
            <w:r w:rsidRPr="008209AD">
              <w:rPr>
                <w:rFonts w:asciiTheme="minorHAnsi" w:hAnsiTheme="minorHAnsi"/>
                <w:sz w:val="20"/>
                <w:lang w:val="tr-TR"/>
              </w:rPr>
              <w:t>İklim ve Afetlere Dayanıklı Şehirler Projesi Kapsamında Yeniden Yapılanma:</w:t>
            </w:r>
          </w:p>
        </w:tc>
      </w:tr>
      <w:tr w:rsidR="00AF5411" w:rsidRPr="008209AD" w14:paraId="77DDFEBB" w14:textId="77777777" w:rsidTr="00D960F1">
        <w:tc>
          <w:tcPr>
            <w:tcW w:w="3200" w:type="dxa"/>
            <w:shd w:val="clear" w:color="auto" w:fill="auto"/>
          </w:tcPr>
          <w:p w14:paraId="039B3D09" w14:textId="6F48C4A9" w:rsidR="00AF5411" w:rsidRPr="008209AD" w:rsidRDefault="00E61812" w:rsidP="00010493">
            <w:pPr>
              <w:spacing w:line="240" w:lineRule="auto"/>
              <w:rPr>
                <w:rFonts w:asciiTheme="minorHAnsi" w:hAnsiTheme="minorHAnsi"/>
                <w:sz w:val="20"/>
                <w:lang w:val="tr-TR"/>
              </w:rPr>
            </w:pPr>
            <w:r w:rsidRPr="008209AD">
              <w:rPr>
                <w:rFonts w:asciiTheme="minorHAnsi" w:hAnsiTheme="minorHAnsi"/>
                <w:sz w:val="20"/>
                <w:lang w:val="tr-TR"/>
              </w:rPr>
              <w:t>Proje Başlangıç Tarihi</w:t>
            </w:r>
          </w:p>
        </w:tc>
        <w:tc>
          <w:tcPr>
            <w:tcW w:w="5872" w:type="dxa"/>
            <w:shd w:val="clear" w:color="auto" w:fill="auto"/>
          </w:tcPr>
          <w:p w14:paraId="75812E66" w14:textId="77777777" w:rsidR="00AF5411" w:rsidRPr="008209AD" w:rsidRDefault="00AF5411" w:rsidP="00010493">
            <w:pPr>
              <w:spacing w:line="240" w:lineRule="auto"/>
              <w:rPr>
                <w:rFonts w:asciiTheme="minorHAnsi" w:hAnsiTheme="minorHAnsi"/>
                <w:sz w:val="20"/>
                <w:lang w:val="tr-TR"/>
              </w:rPr>
            </w:pPr>
          </w:p>
        </w:tc>
      </w:tr>
      <w:tr w:rsidR="00AF5411" w:rsidRPr="008209AD" w14:paraId="01417658" w14:textId="77777777" w:rsidTr="00D960F1">
        <w:tc>
          <w:tcPr>
            <w:tcW w:w="3200" w:type="dxa"/>
            <w:shd w:val="clear" w:color="auto" w:fill="auto"/>
          </w:tcPr>
          <w:p w14:paraId="1A82398E" w14:textId="66F28F34" w:rsidR="00AF5411" w:rsidRPr="008209AD" w:rsidRDefault="00E61812" w:rsidP="00010493">
            <w:pPr>
              <w:spacing w:line="240" w:lineRule="auto"/>
              <w:rPr>
                <w:rFonts w:asciiTheme="minorHAnsi" w:hAnsiTheme="minorHAnsi"/>
                <w:sz w:val="20"/>
                <w:lang w:val="tr-TR"/>
              </w:rPr>
            </w:pPr>
            <w:r w:rsidRPr="008209AD">
              <w:rPr>
                <w:rFonts w:asciiTheme="minorHAnsi" w:hAnsiTheme="minorHAnsi"/>
                <w:sz w:val="20"/>
                <w:lang w:val="tr-TR"/>
              </w:rPr>
              <w:t>Adres</w:t>
            </w:r>
          </w:p>
        </w:tc>
        <w:tc>
          <w:tcPr>
            <w:tcW w:w="5872" w:type="dxa"/>
            <w:shd w:val="clear" w:color="auto" w:fill="auto"/>
          </w:tcPr>
          <w:p w14:paraId="10E6CC8A" w14:textId="77777777" w:rsidR="00AF5411" w:rsidRPr="008209AD" w:rsidRDefault="00AF5411" w:rsidP="00010493">
            <w:pPr>
              <w:spacing w:line="240" w:lineRule="auto"/>
              <w:rPr>
                <w:rFonts w:asciiTheme="minorHAnsi" w:hAnsiTheme="minorHAnsi"/>
                <w:sz w:val="20"/>
                <w:lang w:val="tr-TR"/>
              </w:rPr>
            </w:pPr>
          </w:p>
        </w:tc>
      </w:tr>
      <w:tr w:rsidR="00AF5411" w:rsidRPr="008209AD" w:rsidDel="00EF250F" w14:paraId="1E403772" w14:textId="77777777" w:rsidTr="00D960F1">
        <w:tc>
          <w:tcPr>
            <w:tcW w:w="3200" w:type="dxa"/>
            <w:shd w:val="clear" w:color="auto" w:fill="auto"/>
          </w:tcPr>
          <w:p w14:paraId="4765C7E3" w14:textId="5B55411B" w:rsidR="00AF5411" w:rsidRPr="008209AD" w:rsidRDefault="00E61812" w:rsidP="00010493">
            <w:pPr>
              <w:spacing w:line="240" w:lineRule="auto"/>
              <w:rPr>
                <w:rFonts w:asciiTheme="minorHAnsi" w:hAnsiTheme="minorHAnsi"/>
                <w:sz w:val="20"/>
                <w:lang w:val="tr-TR"/>
              </w:rPr>
            </w:pPr>
            <w:r w:rsidRPr="008209AD">
              <w:rPr>
                <w:rFonts w:asciiTheme="minorHAnsi" w:hAnsiTheme="minorHAnsi"/>
                <w:sz w:val="20"/>
                <w:lang w:val="tr-TR"/>
              </w:rPr>
              <w:t>Hazırlayan</w:t>
            </w:r>
          </w:p>
        </w:tc>
        <w:tc>
          <w:tcPr>
            <w:tcW w:w="5872" w:type="dxa"/>
            <w:shd w:val="clear" w:color="auto" w:fill="auto"/>
          </w:tcPr>
          <w:p w14:paraId="26B238F8" w14:textId="77777777" w:rsidR="00AF5411" w:rsidRPr="008209AD" w:rsidRDefault="00AF5411" w:rsidP="00010493">
            <w:pPr>
              <w:spacing w:line="240" w:lineRule="auto"/>
              <w:rPr>
                <w:rFonts w:asciiTheme="minorHAnsi" w:hAnsiTheme="minorHAnsi"/>
                <w:sz w:val="20"/>
                <w:lang w:val="tr-TR"/>
              </w:rPr>
            </w:pPr>
          </w:p>
        </w:tc>
      </w:tr>
      <w:tr w:rsidR="00AF5411" w:rsidRPr="008209AD" w14:paraId="69122C85" w14:textId="77777777" w:rsidTr="00D960F1">
        <w:tc>
          <w:tcPr>
            <w:tcW w:w="3200" w:type="dxa"/>
            <w:shd w:val="clear" w:color="auto" w:fill="auto"/>
          </w:tcPr>
          <w:p w14:paraId="209BD07B" w14:textId="450ED683" w:rsidR="00AF5411" w:rsidRPr="008209AD" w:rsidRDefault="00E61812" w:rsidP="00010493">
            <w:pPr>
              <w:spacing w:line="240" w:lineRule="auto"/>
              <w:rPr>
                <w:rFonts w:asciiTheme="minorHAnsi" w:hAnsiTheme="minorHAnsi"/>
                <w:sz w:val="20"/>
                <w:lang w:val="tr-TR"/>
              </w:rPr>
            </w:pPr>
            <w:r w:rsidRPr="008209AD">
              <w:rPr>
                <w:rFonts w:asciiTheme="minorHAnsi" w:hAnsiTheme="minorHAnsi"/>
                <w:sz w:val="20"/>
                <w:lang w:val="tr-TR"/>
              </w:rPr>
              <w:t>Hazırlanma Tarihi</w:t>
            </w:r>
          </w:p>
        </w:tc>
        <w:tc>
          <w:tcPr>
            <w:tcW w:w="5872" w:type="dxa"/>
            <w:shd w:val="clear" w:color="auto" w:fill="auto"/>
          </w:tcPr>
          <w:p w14:paraId="1499BDC7" w14:textId="77777777" w:rsidR="00AF5411" w:rsidRPr="008209AD" w:rsidRDefault="00AF5411" w:rsidP="00010493">
            <w:pPr>
              <w:spacing w:line="240" w:lineRule="auto"/>
              <w:rPr>
                <w:rFonts w:asciiTheme="minorHAnsi" w:hAnsiTheme="minorHAnsi"/>
                <w:color w:val="FF0000"/>
                <w:sz w:val="20"/>
                <w:lang w:val="tr-TR"/>
              </w:rPr>
            </w:pPr>
          </w:p>
        </w:tc>
      </w:tr>
    </w:tbl>
    <w:p w14:paraId="7942D11D" w14:textId="77777777" w:rsidR="00AF5411" w:rsidRPr="008209AD" w:rsidRDefault="00AF5411" w:rsidP="00360CE6">
      <w:pPr>
        <w:spacing w:afterLines="120" w:after="288"/>
        <w:ind w:left="567"/>
      </w:pPr>
    </w:p>
    <w:p w14:paraId="7D7FA770" w14:textId="2F57397D" w:rsidR="00AF5411" w:rsidRPr="008209AD" w:rsidRDefault="00AF5411" w:rsidP="00080784">
      <w:pPr>
        <w:spacing w:afterLines="120" w:after="288"/>
        <w:ind w:left="567"/>
        <w:sectPr w:rsidR="00AF5411" w:rsidRPr="008209AD" w:rsidSect="00360CE6">
          <w:type w:val="continuous"/>
          <w:pgSz w:w="11900" w:h="16840" w:code="9"/>
          <w:pgMar w:top="1417" w:right="1417" w:bottom="1417" w:left="1417" w:header="851" w:footer="851" w:gutter="0"/>
          <w:cols w:space="720"/>
          <w:noEndnote/>
          <w:docGrid w:linePitch="360"/>
        </w:sectPr>
      </w:pPr>
      <w:bookmarkStart w:id="1422" w:name="_Hlk161192634"/>
    </w:p>
    <w:tbl>
      <w:tblPr>
        <w:tblStyle w:val="TabloKlavuzu"/>
        <w:tblW w:w="5376" w:type="pct"/>
        <w:jc w:val="center"/>
        <w:tblLook w:val="04A0" w:firstRow="1" w:lastRow="0" w:firstColumn="1" w:lastColumn="0" w:noHBand="0" w:noVBand="1"/>
      </w:tblPr>
      <w:tblGrid>
        <w:gridCol w:w="8623"/>
        <w:gridCol w:w="1171"/>
        <w:gridCol w:w="27"/>
        <w:gridCol w:w="1375"/>
        <w:gridCol w:w="169"/>
        <w:gridCol w:w="1276"/>
        <w:gridCol w:w="27"/>
        <w:gridCol w:w="123"/>
        <w:gridCol w:w="9"/>
        <w:gridCol w:w="15"/>
        <w:gridCol w:w="69"/>
        <w:gridCol w:w="1150"/>
        <w:gridCol w:w="24"/>
        <w:gridCol w:w="247"/>
        <w:gridCol w:w="144"/>
        <w:gridCol w:w="57"/>
        <w:gridCol w:w="542"/>
      </w:tblGrid>
      <w:tr w:rsidR="00881340" w:rsidRPr="008209AD" w14:paraId="5CBECD6E" w14:textId="77777777" w:rsidTr="00D960F1">
        <w:trPr>
          <w:trHeight w:val="369"/>
          <w:tblHeader/>
          <w:jc w:val="center"/>
        </w:trPr>
        <w:tc>
          <w:tcPr>
            <w:tcW w:w="4998" w:type="pct"/>
            <w:gridSpan w:val="17"/>
            <w:shd w:val="clear" w:color="auto" w:fill="auto"/>
          </w:tcPr>
          <w:bookmarkEnd w:id="1422"/>
          <w:p w14:paraId="0AC25836" w14:textId="77777777" w:rsidR="00881340" w:rsidRPr="008209AD" w:rsidRDefault="00881340" w:rsidP="00881340">
            <w:pPr>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lastRenderedPageBreak/>
              <w:t>KISIM-II: Çevresel ve Sosyal Riskler – Mevcut Durum</w:t>
            </w:r>
          </w:p>
        </w:tc>
      </w:tr>
      <w:tr w:rsidR="00881340" w:rsidRPr="008209AD" w14:paraId="5A44565D" w14:textId="77777777" w:rsidTr="00D960F1">
        <w:trPr>
          <w:trHeight w:val="692"/>
          <w:tblHeader/>
          <w:jc w:val="center"/>
        </w:trPr>
        <w:tc>
          <w:tcPr>
            <w:tcW w:w="2865" w:type="pct"/>
            <w:shd w:val="clear" w:color="auto" w:fill="auto"/>
          </w:tcPr>
          <w:p w14:paraId="1EDBEF8C" w14:textId="77777777" w:rsidR="00881340" w:rsidRPr="008209AD" w:rsidRDefault="00881340" w:rsidP="00881340">
            <w:pPr>
              <w:spacing w:before="40" w:after="40" w:line="240" w:lineRule="auto"/>
              <w:rPr>
                <w:rFonts w:asciiTheme="minorHAnsi" w:hAnsiTheme="minorHAnsi"/>
                <w:b/>
                <w:bCs/>
                <w:sz w:val="20"/>
                <w:szCs w:val="20"/>
                <w:lang w:val="tr-TR"/>
              </w:rPr>
            </w:pPr>
            <w:r w:rsidRPr="008209AD">
              <w:rPr>
                <w:rFonts w:asciiTheme="minorHAnsi" w:hAnsiTheme="minorHAnsi"/>
                <w:b/>
                <w:bCs/>
                <w:sz w:val="20"/>
                <w:szCs w:val="20"/>
                <w:lang w:val="tr-TR"/>
              </w:rPr>
              <w:t>Çevresel ve Sosyal Hususlar</w:t>
            </w:r>
          </w:p>
          <w:p w14:paraId="768187A0" w14:textId="77777777" w:rsidR="00881340" w:rsidRPr="008209AD" w:rsidRDefault="00881340" w:rsidP="00881340">
            <w:pPr>
              <w:spacing w:afterLines="120" w:after="288" w:line="240" w:lineRule="auto"/>
              <w:ind w:left="567"/>
              <w:rPr>
                <w:rFonts w:asciiTheme="minorHAnsi" w:hAnsiTheme="minorHAnsi"/>
                <w:b/>
                <w:bCs/>
                <w:sz w:val="20"/>
                <w:szCs w:val="20"/>
                <w:lang w:val="tr-TR"/>
              </w:rPr>
            </w:pPr>
          </w:p>
        </w:tc>
        <w:tc>
          <w:tcPr>
            <w:tcW w:w="2134" w:type="pct"/>
            <w:gridSpan w:val="16"/>
            <w:shd w:val="clear" w:color="auto" w:fill="auto"/>
          </w:tcPr>
          <w:p w14:paraId="623D070D" w14:textId="77777777" w:rsidR="00881340" w:rsidRPr="008209AD" w:rsidRDefault="00881340" w:rsidP="00881340">
            <w:pPr>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t>Mevcut Duruma Göre Öngörülen Risk (sütunlarda olabildiğince detay veriniz)</w:t>
            </w:r>
          </w:p>
        </w:tc>
      </w:tr>
      <w:tr w:rsidR="00881340" w:rsidRPr="008209AD" w14:paraId="16EDCE76" w14:textId="77777777" w:rsidTr="00D960F1">
        <w:trPr>
          <w:trHeight w:val="454"/>
          <w:tblHeader/>
          <w:jc w:val="center"/>
        </w:trPr>
        <w:tc>
          <w:tcPr>
            <w:tcW w:w="2865" w:type="pct"/>
            <w:shd w:val="clear" w:color="auto" w:fill="auto"/>
          </w:tcPr>
          <w:p w14:paraId="0AB2030F" w14:textId="77777777" w:rsidR="00881340" w:rsidRPr="008209AD" w:rsidRDefault="00881340" w:rsidP="00881340">
            <w:pPr>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t>Risk Seviyesi</w:t>
            </w:r>
          </w:p>
        </w:tc>
        <w:tc>
          <w:tcPr>
            <w:tcW w:w="398" w:type="pct"/>
            <w:gridSpan w:val="2"/>
            <w:shd w:val="clear" w:color="auto" w:fill="auto"/>
          </w:tcPr>
          <w:p w14:paraId="6A2BFEAF" w14:textId="77777777" w:rsidR="00881340" w:rsidRPr="008209AD" w:rsidRDefault="00881340" w:rsidP="00881340">
            <w:pPr>
              <w:spacing w:before="40" w:after="40"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Risk</w:t>
            </w:r>
          </w:p>
          <w:p w14:paraId="34D66E2B" w14:textId="77777777" w:rsidR="00881340" w:rsidRPr="008209AD" w:rsidRDefault="00881340" w:rsidP="00881340">
            <w:pPr>
              <w:spacing w:before="40" w:after="40"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Yok</w:t>
            </w:r>
          </w:p>
        </w:tc>
        <w:tc>
          <w:tcPr>
            <w:tcW w:w="457" w:type="pct"/>
            <w:shd w:val="clear" w:color="auto" w:fill="auto"/>
          </w:tcPr>
          <w:p w14:paraId="214D455C" w14:textId="77777777" w:rsidR="00881340" w:rsidRPr="008209AD" w:rsidRDefault="00881340" w:rsidP="00881340">
            <w:pPr>
              <w:spacing w:afterLines="120" w:after="288"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Düşük Risk</w:t>
            </w:r>
          </w:p>
        </w:tc>
        <w:tc>
          <w:tcPr>
            <w:tcW w:w="489" w:type="pct"/>
            <w:gridSpan w:val="3"/>
            <w:shd w:val="clear" w:color="auto" w:fill="auto"/>
          </w:tcPr>
          <w:p w14:paraId="2C6A96D1" w14:textId="77777777" w:rsidR="00881340" w:rsidRPr="008209AD" w:rsidRDefault="00881340" w:rsidP="00881340">
            <w:pPr>
              <w:spacing w:before="40" w:after="40"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Orta</w:t>
            </w:r>
          </w:p>
          <w:p w14:paraId="102892D7" w14:textId="77777777" w:rsidR="00881340" w:rsidRPr="008209AD" w:rsidRDefault="00881340" w:rsidP="00881340">
            <w:pPr>
              <w:spacing w:before="40" w:after="40"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Risk</w:t>
            </w:r>
          </w:p>
        </w:tc>
        <w:tc>
          <w:tcPr>
            <w:tcW w:w="462" w:type="pct"/>
            <w:gridSpan w:val="6"/>
            <w:shd w:val="clear" w:color="auto" w:fill="auto"/>
          </w:tcPr>
          <w:p w14:paraId="7F95FD72" w14:textId="77777777" w:rsidR="00881340" w:rsidRPr="008209AD" w:rsidRDefault="00881340" w:rsidP="00881340">
            <w:pPr>
              <w:spacing w:afterLines="120" w:after="288"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Önemli Risk</w:t>
            </w:r>
          </w:p>
        </w:tc>
        <w:tc>
          <w:tcPr>
            <w:tcW w:w="328" w:type="pct"/>
            <w:gridSpan w:val="4"/>
            <w:shd w:val="clear" w:color="auto" w:fill="auto"/>
          </w:tcPr>
          <w:p w14:paraId="3828F939" w14:textId="77777777" w:rsidR="00881340" w:rsidRPr="008209AD" w:rsidRDefault="00881340" w:rsidP="00881340">
            <w:pPr>
              <w:spacing w:afterLines="120" w:after="288"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Yüksek Risk</w:t>
            </w:r>
          </w:p>
        </w:tc>
      </w:tr>
      <w:tr w:rsidR="00881340" w:rsidRPr="008209AD" w14:paraId="6E854145" w14:textId="77777777" w:rsidTr="00D960F1">
        <w:trPr>
          <w:trHeight w:val="57"/>
          <w:jc w:val="center"/>
        </w:trPr>
        <w:tc>
          <w:tcPr>
            <w:tcW w:w="2865" w:type="pct"/>
            <w:vMerge w:val="restart"/>
            <w:shd w:val="clear" w:color="auto" w:fill="auto"/>
          </w:tcPr>
          <w:p w14:paraId="3C1634AC"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Alt-projenin mesafesi dikkate alındığında, bilinen bir kültürel miras varlığına zarar verme riski ne seviyededir?</w:t>
            </w:r>
          </w:p>
        </w:tc>
        <w:tc>
          <w:tcPr>
            <w:tcW w:w="398" w:type="pct"/>
            <w:gridSpan w:val="2"/>
            <w:shd w:val="clear" w:color="auto" w:fill="auto"/>
          </w:tcPr>
          <w:p w14:paraId="3AEF7FFA"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457" w:type="pct"/>
            <w:shd w:val="clear" w:color="auto" w:fill="auto"/>
          </w:tcPr>
          <w:p w14:paraId="110D7D54"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489" w:type="pct"/>
            <w:gridSpan w:val="3"/>
            <w:shd w:val="clear" w:color="auto" w:fill="auto"/>
          </w:tcPr>
          <w:p w14:paraId="4D8DBB62"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462" w:type="pct"/>
            <w:gridSpan w:val="6"/>
            <w:shd w:val="clear" w:color="auto" w:fill="auto"/>
          </w:tcPr>
          <w:p w14:paraId="515A7D76"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328" w:type="pct"/>
            <w:gridSpan w:val="4"/>
            <w:shd w:val="clear" w:color="auto" w:fill="auto"/>
          </w:tcPr>
          <w:p w14:paraId="178BF010" w14:textId="77777777" w:rsidR="00881340" w:rsidRPr="008209AD" w:rsidRDefault="00881340" w:rsidP="00881340">
            <w:pPr>
              <w:spacing w:afterLines="120" w:after="288" w:line="240" w:lineRule="auto"/>
              <w:ind w:left="567"/>
              <w:rPr>
                <w:rFonts w:asciiTheme="minorHAnsi" w:hAnsiTheme="minorHAnsi"/>
                <w:sz w:val="20"/>
                <w:szCs w:val="20"/>
                <w:lang w:val="tr-TR"/>
              </w:rPr>
            </w:pPr>
          </w:p>
        </w:tc>
      </w:tr>
      <w:tr w:rsidR="00881340" w:rsidRPr="008209AD" w14:paraId="1F24D439" w14:textId="77777777" w:rsidTr="00D960F1">
        <w:trPr>
          <w:trHeight w:val="850"/>
          <w:jc w:val="center"/>
        </w:trPr>
        <w:tc>
          <w:tcPr>
            <w:tcW w:w="2865" w:type="pct"/>
            <w:vMerge/>
            <w:shd w:val="clear" w:color="auto" w:fill="auto"/>
          </w:tcPr>
          <w:p w14:paraId="0925DB65"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2134" w:type="pct"/>
            <w:gridSpan w:val="16"/>
            <w:shd w:val="clear" w:color="auto" w:fill="auto"/>
          </w:tcPr>
          <w:p w14:paraId="0C5E77C1"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881340" w:rsidRPr="008209AD" w14:paraId="59085A46" w14:textId="77777777" w:rsidTr="00D960F1">
        <w:trPr>
          <w:trHeight w:val="259"/>
          <w:jc w:val="center"/>
        </w:trPr>
        <w:tc>
          <w:tcPr>
            <w:tcW w:w="2865" w:type="pct"/>
            <w:vMerge w:val="restart"/>
            <w:shd w:val="clear" w:color="auto" w:fill="auto"/>
          </w:tcPr>
          <w:p w14:paraId="62EE4F85"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Alt-projenin mesafesi dikkate alındığında, herhangi bir su kütlesinin kirletme riski ne seviyededir?</w:t>
            </w:r>
          </w:p>
        </w:tc>
        <w:tc>
          <w:tcPr>
            <w:tcW w:w="398" w:type="pct"/>
            <w:gridSpan w:val="2"/>
            <w:shd w:val="clear" w:color="auto" w:fill="auto"/>
          </w:tcPr>
          <w:p w14:paraId="6B6D7FB9"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457" w:type="pct"/>
            <w:shd w:val="clear" w:color="auto" w:fill="auto"/>
          </w:tcPr>
          <w:p w14:paraId="62C9D750"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530" w:type="pct"/>
            <w:gridSpan w:val="4"/>
            <w:shd w:val="clear" w:color="auto" w:fill="auto"/>
          </w:tcPr>
          <w:p w14:paraId="745602AF"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413" w:type="pct"/>
            <w:gridSpan w:val="4"/>
            <w:shd w:val="clear" w:color="auto" w:fill="auto"/>
          </w:tcPr>
          <w:p w14:paraId="22B1DF9F"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336" w:type="pct"/>
            <w:gridSpan w:val="5"/>
            <w:shd w:val="clear" w:color="auto" w:fill="auto"/>
          </w:tcPr>
          <w:p w14:paraId="1CDCADE8" w14:textId="77777777" w:rsidR="00881340" w:rsidRPr="008209AD" w:rsidRDefault="00881340" w:rsidP="00881340">
            <w:pPr>
              <w:spacing w:afterLines="120" w:after="288" w:line="240" w:lineRule="auto"/>
              <w:ind w:left="567"/>
              <w:rPr>
                <w:rFonts w:asciiTheme="minorHAnsi" w:hAnsiTheme="minorHAnsi"/>
                <w:sz w:val="20"/>
                <w:szCs w:val="20"/>
                <w:lang w:val="tr-TR"/>
              </w:rPr>
            </w:pPr>
          </w:p>
        </w:tc>
      </w:tr>
      <w:tr w:rsidR="00881340" w:rsidRPr="008209AD" w14:paraId="5D302924" w14:textId="77777777" w:rsidTr="00D960F1">
        <w:trPr>
          <w:trHeight w:val="567"/>
          <w:jc w:val="center"/>
        </w:trPr>
        <w:tc>
          <w:tcPr>
            <w:tcW w:w="2865" w:type="pct"/>
            <w:vMerge/>
            <w:shd w:val="clear" w:color="auto" w:fill="auto"/>
          </w:tcPr>
          <w:p w14:paraId="307C03BA"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2134" w:type="pct"/>
            <w:gridSpan w:val="16"/>
            <w:shd w:val="clear" w:color="auto" w:fill="auto"/>
          </w:tcPr>
          <w:p w14:paraId="20A7B750"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881340" w:rsidRPr="008209AD" w14:paraId="595DB830" w14:textId="77777777" w:rsidTr="00D960F1">
        <w:trPr>
          <w:trHeight w:val="305"/>
          <w:jc w:val="center"/>
        </w:trPr>
        <w:tc>
          <w:tcPr>
            <w:tcW w:w="2865" w:type="pct"/>
            <w:vMerge w:val="restart"/>
            <w:shd w:val="clear" w:color="auto" w:fill="auto"/>
          </w:tcPr>
          <w:p w14:paraId="1BA722F2"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Alt-projenin konumu, ilgili alıcıların hassasiyeti açısından dikkate alındığında, toz oluşumu kaynaklı etkilerinin söz konusu hassas alıcıları etkileme riski nedir?</w:t>
            </w:r>
          </w:p>
        </w:tc>
        <w:tc>
          <w:tcPr>
            <w:tcW w:w="389" w:type="pct"/>
            <w:shd w:val="clear" w:color="auto" w:fill="auto"/>
          </w:tcPr>
          <w:p w14:paraId="75F461B9"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466" w:type="pct"/>
            <w:gridSpan w:val="2"/>
            <w:shd w:val="clear" w:color="auto" w:fill="auto"/>
          </w:tcPr>
          <w:p w14:paraId="3B55DECF"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533" w:type="pct"/>
            <w:gridSpan w:val="5"/>
            <w:shd w:val="clear" w:color="auto" w:fill="auto"/>
          </w:tcPr>
          <w:p w14:paraId="6851748D"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500" w:type="pct"/>
            <w:gridSpan w:val="5"/>
            <w:shd w:val="clear" w:color="auto" w:fill="auto"/>
          </w:tcPr>
          <w:p w14:paraId="17F13EC2"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246" w:type="pct"/>
            <w:gridSpan w:val="3"/>
            <w:shd w:val="clear" w:color="auto" w:fill="auto"/>
          </w:tcPr>
          <w:p w14:paraId="1D0163C8" w14:textId="77777777" w:rsidR="00881340" w:rsidRPr="008209AD" w:rsidRDefault="00881340" w:rsidP="00881340">
            <w:pPr>
              <w:spacing w:afterLines="120" w:after="288" w:line="240" w:lineRule="auto"/>
              <w:ind w:left="567"/>
              <w:rPr>
                <w:rFonts w:asciiTheme="minorHAnsi" w:hAnsiTheme="minorHAnsi"/>
                <w:sz w:val="20"/>
                <w:szCs w:val="20"/>
                <w:lang w:val="tr-TR"/>
              </w:rPr>
            </w:pPr>
          </w:p>
        </w:tc>
      </w:tr>
      <w:tr w:rsidR="00881340" w:rsidRPr="008209AD" w14:paraId="683E0464" w14:textId="77777777" w:rsidTr="00D960F1">
        <w:trPr>
          <w:trHeight w:val="737"/>
          <w:jc w:val="center"/>
        </w:trPr>
        <w:tc>
          <w:tcPr>
            <w:tcW w:w="2865" w:type="pct"/>
            <w:vMerge/>
            <w:shd w:val="clear" w:color="auto" w:fill="auto"/>
          </w:tcPr>
          <w:p w14:paraId="7B6FDCAE"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2134" w:type="pct"/>
            <w:gridSpan w:val="16"/>
            <w:shd w:val="clear" w:color="auto" w:fill="auto"/>
          </w:tcPr>
          <w:p w14:paraId="0D71F7D9"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881340" w:rsidRPr="008209AD" w14:paraId="1BD6F03F" w14:textId="77777777" w:rsidTr="00D960F1">
        <w:trPr>
          <w:trHeight w:val="268"/>
          <w:jc w:val="center"/>
        </w:trPr>
        <w:tc>
          <w:tcPr>
            <w:tcW w:w="2865" w:type="pct"/>
            <w:vMerge w:val="restart"/>
            <w:shd w:val="clear" w:color="auto" w:fill="auto"/>
          </w:tcPr>
          <w:p w14:paraId="2E3B51E3"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Alt-projenin konumu, ilgili alıcıların hassasiyeti açısından dikkate alındığında, gürültü oluşumu kaynaklı etkilerinin söz konusu hassas alıcıları etkileme riski nedir?</w:t>
            </w:r>
          </w:p>
        </w:tc>
        <w:tc>
          <w:tcPr>
            <w:tcW w:w="398" w:type="pct"/>
            <w:gridSpan w:val="2"/>
            <w:shd w:val="clear" w:color="auto" w:fill="auto"/>
          </w:tcPr>
          <w:p w14:paraId="34C137F9"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457" w:type="pct"/>
            <w:shd w:val="clear" w:color="auto" w:fill="auto"/>
          </w:tcPr>
          <w:p w14:paraId="738D225F"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538" w:type="pct"/>
            <w:gridSpan w:val="6"/>
            <w:shd w:val="clear" w:color="auto" w:fill="auto"/>
          </w:tcPr>
          <w:p w14:paraId="086C8B54"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543" w:type="pct"/>
            <w:gridSpan w:val="5"/>
            <w:shd w:val="clear" w:color="auto" w:fill="auto"/>
          </w:tcPr>
          <w:p w14:paraId="4729CFE2"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200" w:type="pct"/>
            <w:gridSpan w:val="2"/>
            <w:shd w:val="clear" w:color="auto" w:fill="auto"/>
          </w:tcPr>
          <w:p w14:paraId="2A18FE0D" w14:textId="77777777" w:rsidR="00881340" w:rsidRPr="008209AD" w:rsidRDefault="00881340" w:rsidP="00881340">
            <w:pPr>
              <w:spacing w:afterLines="120" w:after="288" w:line="240" w:lineRule="auto"/>
              <w:ind w:left="567"/>
              <w:rPr>
                <w:rFonts w:asciiTheme="minorHAnsi" w:hAnsiTheme="minorHAnsi"/>
                <w:sz w:val="20"/>
                <w:szCs w:val="20"/>
                <w:lang w:val="tr-TR"/>
              </w:rPr>
            </w:pPr>
          </w:p>
        </w:tc>
      </w:tr>
      <w:tr w:rsidR="00881340" w:rsidRPr="008209AD" w14:paraId="0E099B8D" w14:textId="77777777" w:rsidTr="00D960F1">
        <w:trPr>
          <w:trHeight w:val="794"/>
          <w:jc w:val="center"/>
        </w:trPr>
        <w:tc>
          <w:tcPr>
            <w:tcW w:w="2865" w:type="pct"/>
            <w:vMerge/>
            <w:shd w:val="clear" w:color="auto" w:fill="auto"/>
          </w:tcPr>
          <w:p w14:paraId="1FCB6B38"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2134" w:type="pct"/>
            <w:gridSpan w:val="16"/>
            <w:shd w:val="clear" w:color="auto" w:fill="auto"/>
          </w:tcPr>
          <w:p w14:paraId="59DCFE03"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881340" w:rsidRPr="008209AD" w14:paraId="421B5B16" w14:textId="77777777" w:rsidTr="00D960F1">
        <w:trPr>
          <w:trHeight w:val="285"/>
          <w:jc w:val="center"/>
        </w:trPr>
        <w:tc>
          <w:tcPr>
            <w:tcW w:w="2865" w:type="pct"/>
            <w:vMerge w:val="restart"/>
            <w:shd w:val="clear" w:color="auto" w:fill="auto"/>
          </w:tcPr>
          <w:p w14:paraId="21A11743"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İlgili yapıyı kullananların kırılganlık durumu açısından risk seviyesi nedir (örneğin, yapıda ikamet eden/çalışan kırılgan nüfus değerlendirilebilir)?</w:t>
            </w:r>
          </w:p>
        </w:tc>
        <w:tc>
          <w:tcPr>
            <w:tcW w:w="398" w:type="pct"/>
            <w:gridSpan w:val="2"/>
            <w:shd w:val="clear" w:color="auto" w:fill="auto"/>
          </w:tcPr>
          <w:p w14:paraId="3C06312B"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513" w:type="pct"/>
            <w:gridSpan w:val="2"/>
            <w:shd w:val="clear" w:color="auto" w:fill="auto"/>
          </w:tcPr>
          <w:p w14:paraId="54991191"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505" w:type="pct"/>
            <w:gridSpan w:val="6"/>
            <w:shd w:val="clear" w:color="auto" w:fill="auto"/>
          </w:tcPr>
          <w:p w14:paraId="0F43C471"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539" w:type="pct"/>
            <w:gridSpan w:val="5"/>
            <w:shd w:val="clear" w:color="auto" w:fill="auto"/>
          </w:tcPr>
          <w:p w14:paraId="35D3D195"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181" w:type="pct"/>
            <w:shd w:val="clear" w:color="auto" w:fill="auto"/>
          </w:tcPr>
          <w:p w14:paraId="1A1C1341" w14:textId="77777777" w:rsidR="00881340" w:rsidRPr="008209AD" w:rsidRDefault="00881340" w:rsidP="00881340">
            <w:pPr>
              <w:spacing w:afterLines="120" w:after="288" w:line="240" w:lineRule="auto"/>
              <w:ind w:left="567"/>
              <w:rPr>
                <w:rFonts w:asciiTheme="minorHAnsi" w:hAnsiTheme="minorHAnsi"/>
                <w:sz w:val="20"/>
                <w:szCs w:val="20"/>
                <w:lang w:val="tr-TR"/>
              </w:rPr>
            </w:pPr>
          </w:p>
        </w:tc>
      </w:tr>
      <w:tr w:rsidR="00881340" w:rsidRPr="008209AD" w14:paraId="30697429" w14:textId="77777777" w:rsidTr="00D960F1">
        <w:trPr>
          <w:trHeight w:val="850"/>
          <w:jc w:val="center"/>
        </w:trPr>
        <w:tc>
          <w:tcPr>
            <w:tcW w:w="2865" w:type="pct"/>
            <w:vMerge/>
            <w:shd w:val="clear" w:color="auto" w:fill="auto"/>
          </w:tcPr>
          <w:p w14:paraId="2E8236DB"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2134" w:type="pct"/>
            <w:gridSpan w:val="16"/>
            <w:shd w:val="clear" w:color="auto" w:fill="auto"/>
          </w:tcPr>
          <w:p w14:paraId="547F3D8F"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881340" w:rsidRPr="008209AD" w14:paraId="4C13885D" w14:textId="77777777" w:rsidTr="00D960F1">
        <w:trPr>
          <w:trHeight w:val="521"/>
          <w:jc w:val="center"/>
        </w:trPr>
        <w:tc>
          <w:tcPr>
            <w:tcW w:w="2865" w:type="pct"/>
            <w:vMerge w:val="restart"/>
            <w:shd w:val="clear" w:color="auto" w:fill="auto"/>
          </w:tcPr>
          <w:p w14:paraId="589A213C"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İlgili yapıda çalışanlar üzerinde oluşabilecek geçim kaynağı etkileri açısından alt proje riski nedir (örneğin, apartman görevlilerinin ve diğer çalışanların nüfusu değerlendirilebilir.)?</w:t>
            </w:r>
          </w:p>
          <w:p w14:paraId="2BF9DA8F"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 xml:space="preserve">Bu bölüm binada görevli personel </w:t>
            </w:r>
            <w:proofErr w:type="spellStart"/>
            <w:r w:rsidRPr="008209AD">
              <w:rPr>
                <w:rFonts w:asciiTheme="minorHAnsi" w:hAnsiTheme="minorHAnsi"/>
                <w:sz w:val="20"/>
                <w:szCs w:val="20"/>
                <w:lang w:val="tr-TR"/>
              </w:rPr>
              <w:t>personel</w:t>
            </w:r>
            <w:proofErr w:type="spellEnd"/>
            <w:r w:rsidRPr="008209AD">
              <w:rPr>
                <w:rFonts w:asciiTheme="minorHAnsi" w:hAnsiTheme="minorHAnsi"/>
                <w:sz w:val="20"/>
                <w:szCs w:val="20"/>
                <w:lang w:val="tr-TR"/>
              </w:rPr>
              <w:t xml:space="preserve"> (örneğin; kapıcı) ve ticari işletme varsa doldurulacak ve binanın değerlendirilmesinden sonra durumları hakkında kısaca bilgi verilecektir. İkisi de yoksa alt proje için geçerli olduğundan lütfen bu durumu belirtiniz).</w:t>
            </w:r>
          </w:p>
        </w:tc>
        <w:tc>
          <w:tcPr>
            <w:tcW w:w="398" w:type="pct"/>
            <w:gridSpan w:val="2"/>
            <w:shd w:val="clear" w:color="auto" w:fill="auto"/>
          </w:tcPr>
          <w:p w14:paraId="2B4258AC"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457" w:type="pct"/>
            <w:shd w:val="clear" w:color="auto" w:fill="auto"/>
          </w:tcPr>
          <w:p w14:paraId="2B508538"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489" w:type="pct"/>
            <w:gridSpan w:val="3"/>
            <w:shd w:val="clear" w:color="auto" w:fill="auto"/>
          </w:tcPr>
          <w:p w14:paraId="4B137ACD"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462" w:type="pct"/>
            <w:gridSpan w:val="6"/>
            <w:shd w:val="clear" w:color="auto" w:fill="auto"/>
          </w:tcPr>
          <w:p w14:paraId="455AF2EC"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328" w:type="pct"/>
            <w:gridSpan w:val="4"/>
            <w:shd w:val="clear" w:color="auto" w:fill="auto"/>
          </w:tcPr>
          <w:p w14:paraId="4D262984" w14:textId="77777777" w:rsidR="00881340" w:rsidRPr="008209AD" w:rsidRDefault="00881340" w:rsidP="00881340">
            <w:pPr>
              <w:spacing w:afterLines="120" w:after="288" w:line="240" w:lineRule="auto"/>
              <w:ind w:left="567"/>
              <w:rPr>
                <w:rFonts w:asciiTheme="minorHAnsi" w:hAnsiTheme="minorHAnsi"/>
                <w:sz w:val="20"/>
                <w:szCs w:val="20"/>
                <w:lang w:val="tr-TR"/>
              </w:rPr>
            </w:pPr>
          </w:p>
        </w:tc>
      </w:tr>
      <w:tr w:rsidR="00881340" w:rsidRPr="008209AD" w14:paraId="5B6AE550" w14:textId="77777777" w:rsidTr="00D960F1">
        <w:trPr>
          <w:trHeight w:val="907"/>
          <w:jc w:val="center"/>
        </w:trPr>
        <w:tc>
          <w:tcPr>
            <w:tcW w:w="2865" w:type="pct"/>
            <w:vMerge/>
            <w:shd w:val="clear" w:color="auto" w:fill="auto"/>
          </w:tcPr>
          <w:p w14:paraId="246348B4"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2134" w:type="pct"/>
            <w:gridSpan w:val="16"/>
            <w:shd w:val="clear" w:color="auto" w:fill="auto"/>
          </w:tcPr>
          <w:p w14:paraId="0FE8F0F8"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p w14:paraId="767109D2" w14:textId="77777777" w:rsidR="00881340" w:rsidRPr="008209AD" w:rsidRDefault="00881340" w:rsidP="00881340">
            <w:pPr>
              <w:pStyle w:val="TableParagraph"/>
              <w:tabs>
                <w:tab w:val="left" w:pos="320"/>
                <w:tab w:val="left" w:pos="326"/>
              </w:tabs>
              <w:spacing w:afterLines="120" w:after="288" w:line="240" w:lineRule="auto"/>
              <w:ind w:left="567" w:right="84"/>
              <w:rPr>
                <w:rFonts w:asciiTheme="minorHAnsi" w:hAnsiTheme="minorHAnsi"/>
                <w:szCs w:val="20"/>
                <w:lang w:val="tr-TR"/>
              </w:rPr>
            </w:pPr>
          </w:p>
          <w:p w14:paraId="6992B22D" w14:textId="77777777" w:rsidR="00881340" w:rsidRPr="008209AD" w:rsidRDefault="00881340" w:rsidP="00881340">
            <w:pPr>
              <w:pStyle w:val="TableParagraph"/>
              <w:tabs>
                <w:tab w:val="left" w:pos="320"/>
                <w:tab w:val="left" w:pos="326"/>
              </w:tabs>
              <w:spacing w:afterLines="120" w:after="288" w:line="240" w:lineRule="auto"/>
              <w:ind w:left="567" w:right="84"/>
              <w:rPr>
                <w:rFonts w:asciiTheme="minorHAnsi" w:hAnsiTheme="minorHAnsi"/>
                <w:szCs w:val="20"/>
                <w:lang w:val="tr-TR"/>
              </w:rPr>
            </w:pPr>
          </w:p>
          <w:p w14:paraId="3BCA4FF9" w14:textId="77777777" w:rsidR="00881340" w:rsidRPr="008209AD" w:rsidRDefault="00881340" w:rsidP="00881340">
            <w:pPr>
              <w:pStyle w:val="TableParagraph"/>
              <w:tabs>
                <w:tab w:val="left" w:pos="320"/>
                <w:tab w:val="left" w:pos="326"/>
              </w:tabs>
              <w:spacing w:afterLines="120" w:after="288" w:line="240" w:lineRule="auto"/>
              <w:ind w:left="567" w:right="84"/>
              <w:rPr>
                <w:rFonts w:asciiTheme="minorHAnsi" w:hAnsiTheme="minorHAnsi"/>
                <w:szCs w:val="20"/>
                <w:lang w:val="tr-TR"/>
              </w:rPr>
            </w:pPr>
          </w:p>
        </w:tc>
      </w:tr>
      <w:tr w:rsidR="00881340" w:rsidRPr="008209AD" w14:paraId="621BC323" w14:textId="77777777" w:rsidTr="00D960F1">
        <w:trPr>
          <w:trHeight w:val="358"/>
          <w:jc w:val="center"/>
        </w:trPr>
        <w:tc>
          <w:tcPr>
            <w:tcW w:w="2865" w:type="pct"/>
            <w:vMerge w:val="restart"/>
            <w:shd w:val="clear" w:color="auto" w:fill="auto"/>
          </w:tcPr>
          <w:p w14:paraId="2EEC1072"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Alt-projenin gerçekleştirileceği bölgenin atık yönetim kapasitesi göz önünde bulundurulduğunda, alt proje ile ilgili uygunsuz atık yönetimi riski nedir?</w:t>
            </w:r>
          </w:p>
        </w:tc>
        <w:tc>
          <w:tcPr>
            <w:tcW w:w="398" w:type="pct"/>
            <w:gridSpan w:val="2"/>
            <w:shd w:val="clear" w:color="auto" w:fill="auto"/>
          </w:tcPr>
          <w:p w14:paraId="313FABD9"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457" w:type="pct"/>
            <w:shd w:val="clear" w:color="auto" w:fill="auto"/>
          </w:tcPr>
          <w:p w14:paraId="72B073C7"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480" w:type="pct"/>
            <w:gridSpan w:val="2"/>
            <w:shd w:val="clear" w:color="auto" w:fill="auto"/>
          </w:tcPr>
          <w:p w14:paraId="76569239"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470" w:type="pct"/>
            <w:gridSpan w:val="7"/>
            <w:shd w:val="clear" w:color="auto" w:fill="auto"/>
          </w:tcPr>
          <w:p w14:paraId="72349B80"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328" w:type="pct"/>
            <w:gridSpan w:val="4"/>
            <w:shd w:val="clear" w:color="auto" w:fill="auto"/>
          </w:tcPr>
          <w:p w14:paraId="673E7502" w14:textId="77777777" w:rsidR="00881340" w:rsidRPr="008209AD" w:rsidRDefault="00881340" w:rsidP="00881340">
            <w:pPr>
              <w:spacing w:afterLines="120" w:after="288" w:line="240" w:lineRule="auto"/>
              <w:ind w:left="567"/>
              <w:rPr>
                <w:rFonts w:asciiTheme="minorHAnsi" w:hAnsiTheme="minorHAnsi"/>
                <w:sz w:val="20"/>
                <w:szCs w:val="20"/>
                <w:lang w:val="tr-TR"/>
              </w:rPr>
            </w:pPr>
          </w:p>
        </w:tc>
      </w:tr>
      <w:tr w:rsidR="00881340" w:rsidRPr="008209AD" w14:paraId="01D7140E" w14:textId="77777777" w:rsidTr="00D960F1">
        <w:trPr>
          <w:trHeight w:val="968"/>
          <w:jc w:val="center"/>
        </w:trPr>
        <w:tc>
          <w:tcPr>
            <w:tcW w:w="2865" w:type="pct"/>
            <w:vMerge/>
            <w:shd w:val="clear" w:color="auto" w:fill="auto"/>
          </w:tcPr>
          <w:p w14:paraId="5E1A07C1" w14:textId="77777777" w:rsidR="00881340" w:rsidRPr="008209AD" w:rsidRDefault="00881340" w:rsidP="00881340">
            <w:pPr>
              <w:spacing w:afterLines="120" w:after="288" w:line="240" w:lineRule="auto"/>
              <w:ind w:left="567"/>
              <w:rPr>
                <w:rFonts w:asciiTheme="minorHAnsi" w:hAnsiTheme="minorHAnsi"/>
                <w:sz w:val="20"/>
                <w:szCs w:val="20"/>
                <w:lang w:val="tr-TR"/>
              </w:rPr>
            </w:pPr>
          </w:p>
        </w:tc>
        <w:tc>
          <w:tcPr>
            <w:tcW w:w="2134" w:type="pct"/>
            <w:gridSpan w:val="16"/>
            <w:shd w:val="clear" w:color="auto" w:fill="auto"/>
          </w:tcPr>
          <w:p w14:paraId="27A8627D" w14:textId="77777777" w:rsidR="00881340" w:rsidRPr="008209AD" w:rsidRDefault="00881340" w:rsidP="00881340">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bl>
    <w:p w14:paraId="1488670F" w14:textId="77777777" w:rsidR="00AF5411" w:rsidRPr="008209AD" w:rsidRDefault="00AF5411" w:rsidP="00360CE6">
      <w:pPr>
        <w:spacing w:afterLines="120" w:after="288"/>
        <w:ind w:left="567"/>
        <w:sectPr w:rsidR="00AF5411" w:rsidRPr="008209AD" w:rsidSect="00360CE6">
          <w:type w:val="continuous"/>
          <w:pgSz w:w="16840" w:h="11900" w:orient="landscape" w:code="9"/>
          <w:pgMar w:top="1417" w:right="1417" w:bottom="1417" w:left="1417" w:header="851" w:footer="851" w:gutter="0"/>
          <w:cols w:space="720"/>
          <w:noEndnote/>
          <w:docGrid w:linePitch="360"/>
        </w:sectPr>
      </w:pPr>
    </w:p>
    <w:tbl>
      <w:tblPr>
        <w:tblStyle w:val="TabloKlavuzu"/>
        <w:tblW w:w="14987" w:type="dxa"/>
        <w:jc w:val="center"/>
        <w:tblLayout w:type="fixed"/>
        <w:tblLook w:val="04A0" w:firstRow="1" w:lastRow="0" w:firstColumn="1" w:lastColumn="0" w:noHBand="0" w:noVBand="1"/>
      </w:tblPr>
      <w:tblGrid>
        <w:gridCol w:w="6213"/>
        <w:gridCol w:w="1684"/>
        <w:gridCol w:w="53"/>
        <w:gridCol w:w="1940"/>
        <w:gridCol w:w="2040"/>
        <w:gridCol w:w="1532"/>
        <w:gridCol w:w="1525"/>
      </w:tblGrid>
      <w:tr w:rsidR="008C6717" w:rsidRPr="008209AD" w14:paraId="038409DC" w14:textId="77777777" w:rsidTr="00D960F1">
        <w:trPr>
          <w:trHeight w:val="387"/>
          <w:tblHeader/>
          <w:jc w:val="center"/>
        </w:trPr>
        <w:tc>
          <w:tcPr>
            <w:tcW w:w="14987" w:type="dxa"/>
            <w:gridSpan w:val="7"/>
            <w:shd w:val="clear" w:color="auto" w:fill="auto"/>
          </w:tcPr>
          <w:p w14:paraId="2A0E5949" w14:textId="77777777" w:rsidR="008C6717" w:rsidRPr="008209AD" w:rsidRDefault="008C6717" w:rsidP="008C6717">
            <w:pPr>
              <w:spacing w:afterLines="120" w:after="288" w:line="240" w:lineRule="auto"/>
              <w:ind w:left="567"/>
              <w:rPr>
                <w:rFonts w:asciiTheme="minorHAnsi" w:hAnsiTheme="minorHAnsi"/>
                <w:b/>
                <w:bCs/>
                <w:sz w:val="20"/>
                <w:szCs w:val="20"/>
                <w:lang w:val="tr-TR"/>
              </w:rPr>
            </w:pPr>
            <w:bookmarkStart w:id="1423" w:name="_Hlk161192680"/>
            <w:r w:rsidRPr="008209AD">
              <w:rPr>
                <w:rFonts w:asciiTheme="minorHAnsi" w:hAnsiTheme="minorHAnsi"/>
                <w:b/>
                <w:bCs/>
                <w:sz w:val="20"/>
                <w:szCs w:val="20"/>
                <w:lang w:val="tr-TR"/>
              </w:rPr>
              <w:lastRenderedPageBreak/>
              <w:t>KISIM-III: Çevresel ve Sosyal Riskler – Alt-proje aktivitelerinin öngörülen riskleri</w:t>
            </w:r>
          </w:p>
        </w:tc>
      </w:tr>
      <w:tr w:rsidR="008C6717" w:rsidRPr="008209AD" w14:paraId="1687CE5B" w14:textId="77777777" w:rsidTr="00D960F1">
        <w:trPr>
          <w:trHeight w:val="676"/>
          <w:tblHeader/>
          <w:jc w:val="center"/>
        </w:trPr>
        <w:tc>
          <w:tcPr>
            <w:tcW w:w="6213" w:type="dxa"/>
            <w:shd w:val="clear" w:color="auto" w:fill="auto"/>
          </w:tcPr>
          <w:p w14:paraId="7B7AE335" w14:textId="77777777" w:rsidR="008C6717" w:rsidRPr="008209AD" w:rsidRDefault="008C6717" w:rsidP="008C6717">
            <w:pPr>
              <w:spacing w:afterLines="120" w:after="288" w:line="240" w:lineRule="auto"/>
              <w:ind w:left="567"/>
              <w:rPr>
                <w:rFonts w:asciiTheme="minorHAnsi" w:hAnsiTheme="minorHAnsi"/>
                <w:b/>
                <w:bCs/>
                <w:sz w:val="20"/>
                <w:szCs w:val="20"/>
                <w:lang w:val="tr-TR"/>
              </w:rPr>
            </w:pPr>
            <w:r w:rsidRPr="008209AD">
              <w:rPr>
                <w:rFonts w:asciiTheme="minorHAnsi" w:hAnsiTheme="minorHAnsi"/>
                <w:sz w:val="20"/>
                <w:szCs w:val="20"/>
                <w:lang w:val="tr-TR"/>
              </w:rPr>
              <w:t>Çevresel ve Sosyal Hususlar</w:t>
            </w:r>
          </w:p>
        </w:tc>
        <w:tc>
          <w:tcPr>
            <w:tcW w:w="8774" w:type="dxa"/>
            <w:gridSpan w:val="6"/>
            <w:shd w:val="clear" w:color="auto" w:fill="auto"/>
          </w:tcPr>
          <w:p w14:paraId="346B617D" w14:textId="77777777" w:rsidR="008C6717" w:rsidRPr="008209AD" w:rsidRDefault="008C6717" w:rsidP="008C6717">
            <w:pPr>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t>Öngörülen Risk (sütunlarda olabildiğince detay veriniz)</w:t>
            </w:r>
          </w:p>
        </w:tc>
      </w:tr>
      <w:tr w:rsidR="008C6717" w:rsidRPr="008209AD" w14:paraId="105EB5D4" w14:textId="77777777" w:rsidTr="00D960F1">
        <w:trPr>
          <w:trHeight w:val="912"/>
          <w:tblHeader/>
          <w:jc w:val="center"/>
        </w:trPr>
        <w:tc>
          <w:tcPr>
            <w:tcW w:w="6213" w:type="dxa"/>
            <w:shd w:val="clear" w:color="auto" w:fill="auto"/>
          </w:tcPr>
          <w:p w14:paraId="730439A5" w14:textId="77777777" w:rsidR="008C6717" w:rsidRPr="008209AD" w:rsidRDefault="008C6717" w:rsidP="008C6717">
            <w:pPr>
              <w:spacing w:afterLines="120" w:after="288" w:line="240" w:lineRule="auto"/>
              <w:ind w:left="567"/>
              <w:rPr>
                <w:rFonts w:asciiTheme="minorHAnsi" w:hAnsiTheme="minorHAnsi"/>
                <w:b/>
                <w:bCs/>
                <w:sz w:val="20"/>
                <w:szCs w:val="20"/>
                <w:lang w:val="tr-TR"/>
              </w:rPr>
            </w:pPr>
            <w:r w:rsidRPr="008209AD">
              <w:rPr>
                <w:rFonts w:asciiTheme="minorHAnsi" w:hAnsiTheme="minorHAnsi"/>
                <w:sz w:val="20"/>
                <w:szCs w:val="20"/>
                <w:lang w:val="tr-TR"/>
              </w:rPr>
              <w:t xml:space="preserve">Risk Seviyesi </w:t>
            </w:r>
          </w:p>
        </w:tc>
        <w:tc>
          <w:tcPr>
            <w:tcW w:w="1684" w:type="dxa"/>
            <w:shd w:val="clear" w:color="auto" w:fill="auto"/>
          </w:tcPr>
          <w:p w14:paraId="04245ED0" w14:textId="77777777" w:rsidR="008C6717" w:rsidRPr="008209AD" w:rsidRDefault="008C6717" w:rsidP="008C6717">
            <w:pPr>
              <w:spacing w:before="40" w:after="40"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Risk</w:t>
            </w:r>
          </w:p>
          <w:p w14:paraId="02560C63" w14:textId="77777777" w:rsidR="008C6717" w:rsidRPr="008209AD" w:rsidRDefault="008C6717" w:rsidP="008C6717">
            <w:pPr>
              <w:spacing w:before="40" w:after="40"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Yok</w:t>
            </w:r>
          </w:p>
        </w:tc>
        <w:tc>
          <w:tcPr>
            <w:tcW w:w="1993" w:type="dxa"/>
            <w:gridSpan w:val="2"/>
            <w:shd w:val="clear" w:color="auto" w:fill="auto"/>
          </w:tcPr>
          <w:p w14:paraId="3A25D5A2" w14:textId="77777777" w:rsidR="008C6717" w:rsidRPr="008209AD" w:rsidRDefault="008C6717" w:rsidP="008C6717">
            <w:pPr>
              <w:spacing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Düşük</w:t>
            </w:r>
          </w:p>
          <w:p w14:paraId="58816D03" w14:textId="77777777" w:rsidR="008C6717" w:rsidRPr="008209AD" w:rsidRDefault="008C6717" w:rsidP="008C6717">
            <w:pPr>
              <w:spacing w:before="40" w:after="40"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Risk</w:t>
            </w:r>
          </w:p>
        </w:tc>
        <w:tc>
          <w:tcPr>
            <w:tcW w:w="2040" w:type="dxa"/>
            <w:shd w:val="clear" w:color="auto" w:fill="auto"/>
          </w:tcPr>
          <w:p w14:paraId="783FEFAB" w14:textId="77777777" w:rsidR="008C6717" w:rsidRPr="008209AD" w:rsidRDefault="008C6717" w:rsidP="008C6717">
            <w:pPr>
              <w:spacing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Orta</w:t>
            </w:r>
          </w:p>
          <w:p w14:paraId="47DA5C52" w14:textId="77777777" w:rsidR="008C6717" w:rsidRPr="008209AD" w:rsidRDefault="008C6717" w:rsidP="008C6717">
            <w:pPr>
              <w:spacing w:before="40" w:after="40"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Risk</w:t>
            </w:r>
          </w:p>
        </w:tc>
        <w:tc>
          <w:tcPr>
            <w:tcW w:w="1532" w:type="dxa"/>
            <w:shd w:val="clear" w:color="auto" w:fill="auto"/>
          </w:tcPr>
          <w:p w14:paraId="1F149088" w14:textId="77777777" w:rsidR="008C6717" w:rsidRPr="008209AD" w:rsidRDefault="008C6717" w:rsidP="008C6717">
            <w:pPr>
              <w:spacing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Önemli</w:t>
            </w:r>
          </w:p>
          <w:p w14:paraId="72F9639B" w14:textId="77777777" w:rsidR="008C6717" w:rsidRPr="008209AD" w:rsidRDefault="008C6717" w:rsidP="008C6717">
            <w:pPr>
              <w:spacing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Risk</w:t>
            </w:r>
          </w:p>
          <w:p w14:paraId="646F25F8" w14:textId="77777777" w:rsidR="008C6717" w:rsidRPr="008209AD" w:rsidRDefault="008C6717" w:rsidP="008C6717">
            <w:pPr>
              <w:spacing w:before="40" w:after="40" w:line="240" w:lineRule="auto"/>
              <w:jc w:val="center"/>
              <w:rPr>
                <w:rFonts w:asciiTheme="minorHAnsi" w:hAnsiTheme="minorHAnsi"/>
                <w:b/>
                <w:bCs/>
                <w:sz w:val="20"/>
                <w:szCs w:val="20"/>
                <w:lang w:val="tr-TR"/>
              </w:rPr>
            </w:pPr>
          </w:p>
        </w:tc>
        <w:tc>
          <w:tcPr>
            <w:tcW w:w="1525" w:type="dxa"/>
            <w:shd w:val="clear" w:color="auto" w:fill="auto"/>
          </w:tcPr>
          <w:p w14:paraId="17109441" w14:textId="77777777" w:rsidR="008C6717" w:rsidRPr="008209AD" w:rsidRDefault="008C6717" w:rsidP="008C6717">
            <w:pPr>
              <w:spacing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Yüksek</w:t>
            </w:r>
          </w:p>
          <w:p w14:paraId="7214506F" w14:textId="77777777" w:rsidR="008C6717" w:rsidRPr="008209AD" w:rsidRDefault="008C6717" w:rsidP="008C6717">
            <w:pPr>
              <w:spacing w:before="40" w:after="40"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Risk</w:t>
            </w:r>
          </w:p>
        </w:tc>
      </w:tr>
      <w:tr w:rsidR="008C6717" w:rsidRPr="008209AD" w14:paraId="2F15D420" w14:textId="77777777" w:rsidTr="00D960F1">
        <w:trPr>
          <w:trHeight w:val="313"/>
          <w:jc w:val="center"/>
        </w:trPr>
        <w:tc>
          <w:tcPr>
            <w:tcW w:w="6213" w:type="dxa"/>
            <w:vMerge w:val="restart"/>
            <w:shd w:val="clear" w:color="auto" w:fill="auto"/>
          </w:tcPr>
          <w:p w14:paraId="1C72311A"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Yıkılacak / güçlendirilecek yapıda, yapının yaşı göz önüne alındığında asbestli malzeme bulunma riski ne seviyededir?</w:t>
            </w:r>
          </w:p>
        </w:tc>
        <w:tc>
          <w:tcPr>
            <w:tcW w:w="1684" w:type="dxa"/>
            <w:shd w:val="clear" w:color="auto" w:fill="auto"/>
          </w:tcPr>
          <w:p w14:paraId="63D276EE"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993" w:type="dxa"/>
            <w:gridSpan w:val="2"/>
            <w:shd w:val="clear" w:color="auto" w:fill="auto"/>
          </w:tcPr>
          <w:p w14:paraId="1C29630D"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2040" w:type="dxa"/>
            <w:shd w:val="clear" w:color="auto" w:fill="auto"/>
          </w:tcPr>
          <w:p w14:paraId="7AC9B459"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32" w:type="dxa"/>
            <w:shd w:val="clear" w:color="auto" w:fill="auto"/>
          </w:tcPr>
          <w:p w14:paraId="2718B73D"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25" w:type="dxa"/>
            <w:shd w:val="clear" w:color="auto" w:fill="auto"/>
          </w:tcPr>
          <w:p w14:paraId="7A3A7134" w14:textId="77777777" w:rsidR="008C6717" w:rsidRPr="008209AD" w:rsidRDefault="008C6717" w:rsidP="008C6717">
            <w:pPr>
              <w:spacing w:afterLines="120" w:after="288" w:line="240" w:lineRule="auto"/>
              <w:ind w:left="567"/>
              <w:rPr>
                <w:rFonts w:asciiTheme="minorHAnsi" w:hAnsiTheme="minorHAnsi"/>
                <w:sz w:val="20"/>
                <w:szCs w:val="20"/>
                <w:lang w:val="tr-TR"/>
              </w:rPr>
            </w:pPr>
          </w:p>
        </w:tc>
      </w:tr>
      <w:tr w:rsidR="008C6717" w:rsidRPr="008209AD" w14:paraId="3BF56D41" w14:textId="77777777" w:rsidTr="00D960F1">
        <w:trPr>
          <w:trHeight w:val="651"/>
          <w:jc w:val="center"/>
        </w:trPr>
        <w:tc>
          <w:tcPr>
            <w:tcW w:w="6213" w:type="dxa"/>
            <w:vMerge/>
            <w:shd w:val="clear" w:color="auto" w:fill="auto"/>
          </w:tcPr>
          <w:p w14:paraId="73778964"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8774" w:type="dxa"/>
            <w:gridSpan w:val="6"/>
            <w:shd w:val="clear" w:color="auto" w:fill="auto"/>
          </w:tcPr>
          <w:p w14:paraId="4BDEC341"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8C6717" w:rsidRPr="008209AD" w14:paraId="1F2D3A27" w14:textId="77777777" w:rsidTr="00D960F1">
        <w:trPr>
          <w:trHeight w:val="317"/>
          <w:jc w:val="center"/>
        </w:trPr>
        <w:tc>
          <w:tcPr>
            <w:tcW w:w="6213" w:type="dxa"/>
            <w:vMerge w:val="restart"/>
            <w:shd w:val="clear" w:color="auto" w:fill="auto"/>
          </w:tcPr>
          <w:p w14:paraId="516D2BE2"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Yıkılacak ve/veya tekrar inşa edilecek yapının boyutu göz önünde bulundurulduğunda toz oluşumu ile ilgili etkilerin risk seviyesi nedir?</w:t>
            </w:r>
          </w:p>
        </w:tc>
        <w:tc>
          <w:tcPr>
            <w:tcW w:w="1737" w:type="dxa"/>
            <w:gridSpan w:val="2"/>
            <w:shd w:val="clear" w:color="auto" w:fill="auto"/>
          </w:tcPr>
          <w:p w14:paraId="64394BB3"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940" w:type="dxa"/>
            <w:shd w:val="clear" w:color="auto" w:fill="auto"/>
          </w:tcPr>
          <w:p w14:paraId="051A00A0"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2040" w:type="dxa"/>
            <w:shd w:val="clear" w:color="auto" w:fill="auto"/>
          </w:tcPr>
          <w:p w14:paraId="5196B17F"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32" w:type="dxa"/>
            <w:shd w:val="clear" w:color="auto" w:fill="auto"/>
          </w:tcPr>
          <w:p w14:paraId="1D2437E5"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25" w:type="dxa"/>
            <w:shd w:val="clear" w:color="auto" w:fill="auto"/>
          </w:tcPr>
          <w:p w14:paraId="11810F1B" w14:textId="77777777" w:rsidR="008C6717" w:rsidRPr="008209AD" w:rsidRDefault="008C6717" w:rsidP="008C6717">
            <w:pPr>
              <w:spacing w:afterLines="120" w:after="288" w:line="240" w:lineRule="auto"/>
              <w:ind w:left="567"/>
              <w:rPr>
                <w:rFonts w:asciiTheme="minorHAnsi" w:hAnsiTheme="minorHAnsi"/>
                <w:sz w:val="20"/>
                <w:szCs w:val="20"/>
                <w:lang w:val="tr-TR"/>
              </w:rPr>
            </w:pPr>
          </w:p>
        </w:tc>
      </w:tr>
      <w:tr w:rsidR="008C6717" w:rsidRPr="008209AD" w14:paraId="410E110A" w14:textId="77777777" w:rsidTr="00D960F1">
        <w:trPr>
          <w:trHeight w:val="533"/>
          <w:jc w:val="center"/>
        </w:trPr>
        <w:tc>
          <w:tcPr>
            <w:tcW w:w="6213" w:type="dxa"/>
            <w:vMerge/>
            <w:shd w:val="clear" w:color="auto" w:fill="auto"/>
          </w:tcPr>
          <w:p w14:paraId="251CBE9D"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8774" w:type="dxa"/>
            <w:gridSpan w:val="6"/>
            <w:shd w:val="clear" w:color="auto" w:fill="auto"/>
          </w:tcPr>
          <w:p w14:paraId="5AC95BB5" w14:textId="77777777" w:rsidR="008C6717" w:rsidRPr="008209AD" w:rsidRDefault="008C6717" w:rsidP="008C6717">
            <w:pPr>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t>Açıklama:</w:t>
            </w:r>
          </w:p>
          <w:p w14:paraId="79D02450" w14:textId="77777777" w:rsidR="008C6717" w:rsidRPr="008209AD" w:rsidRDefault="008C6717" w:rsidP="008C6717">
            <w:pPr>
              <w:spacing w:afterLines="120" w:after="288" w:line="240" w:lineRule="auto"/>
              <w:ind w:left="567"/>
              <w:rPr>
                <w:rFonts w:asciiTheme="minorHAnsi" w:hAnsiTheme="minorHAnsi"/>
                <w:sz w:val="20"/>
                <w:szCs w:val="20"/>
                <w:lang w:val="tr-TR"/>
              </w:rPr>
            </w:pPr>
          </w:p>
        </w:tc>
      </w:tr>
      <w:tr w:rsidR="008C6717" w:rsidRPr="008209AD" w14:paraId="2C3F6D16" w14:textId="77777777" w:rsidTr="00D960F1">
        <w:trPr>
          <w:trHeight w:val="243"/>
          <w:jc w:val="center"/>
        </w:trPr>
        <w:tc>
          <w:tcPr>
            <w:tcW w:w="6213" w:type="dxa"/>
            <w:vMerge w:val="restart"/>
            <w:shd w:val="clear" w:color="auto" w:fill="auto"/>
          </w:tcPr>
          <w:p w14:paraId="53B08FC3"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Alt-proje inşaat çalışmaları süreci ve yoğunluğu göz önüne alındığında, mevcut trafik yükünde artış yaratma risk seviyesi nedir?</w:t>
            </w:r>
          </w:p>
        </w:tc>
        <w:tc>
          <w:tcPr>
            <w:tcW w:w="1737" w:type="dxa"/>
            <w:gridSpan w:val="2"/>
            <w:shd w:val="clear" w:color="auto" w:fill="auto"/>
          </w:tcPr>
          <w:p w14:paraId="37881198"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940" w:type="dxa"/>
            <w:shd w:val="clear" w:color="auto" w:fill="auto"/>
          </w:tcPr>
          <w:p w14:paraId="7A17C151"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2040" w:type="dxa"/>
            <w:shd w:val="clear" w:color="auto" w:fill="auto"/>
          </w:tcPr>
          <w:p w14:paraId="7C603D1A"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32" w:type="dxa"/>
            <w:shd w:val="clear" w:color="auto" w:fill="auto"/>
          </w:tcPr>
          <w:p w14:paraId="1315183E"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25" w:type="dxa"/>
            <w:shd w:val="clear" w:color="auto" w:fill="auto"/>
          </w:tcPr>
          <w:p w14:paraId="2B4FB780" w14:textId="77777777" w:rsidR="008C6717" w:rsidRPr="008209AD" w:rsidRDefault="008C6717" w:rsidP="008C6717">
            <w:pPr>
              <w:spacing w:afterLines="120" w:after="288" w:line="240" w:lineRule="auto"/>
              <w:ind w:left="567"/>
              <w:rPr>
                <w:rFonts w:asciiTheme="minorHAnsi" w:hAnsiTheme="minorHAnsi"/>
                <w:sz w:val="20"/>
                <w:szCs w:val="20"/>
                <w:lang w:val="tr-TR"/>
              </w:rPr>
            </w:pPr>
          </w:p>
        </w:tc>
      </w:tr>
      <w:tr w:rsidR="008C6717" w:rsidRPr="008209AD" w14:paraId="5332B814" w14:textId="77777777" w:rsidTr="00D960F1">
        <w:trPr>
          <w:trHeight w:val="607"/>
          <w:jc w:val="center"/>
        </w:trPr>
        <w:tc>
          <w:tcPr>
            <w:tcW w:w="6213" w:type="dxa"/>
            <w:vMerge/>
            <w:shd w:val="clear" w:color="auto" w:fill="auto"/>
          </w:tcPr>
          <w:p w14:paraId="1848B8B1"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8774" w:type="dxa"/>
            <w:gridSpan w:val="6"/>
            <w:shd w:val="clear" w:color="auto" w:fill="auto"/>
          </w:tcPr>
          <w:p w14:paraId="38E20DA8"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8C6717" w:rsidRPr="008209AD" w14:paraId="7E717BB1" w14:textId="77777777" w:rsidTr="00D960F1">
        <w:trPr>
          <w:trHeight w:val="288"/>
          <w:jc w:val="center"/>
        </w:trPr>
        <w:tc>
          <w:tcPr>
            <w:tcW w:w="6213" w:type="dxa"/>
            <w:vMerge w:val="restart"/>
            <w:shd w:val="clear" w:color="auto" w:fill="auto"/>
          </w:tcPr>
          <w:p w14:paraId="5BCCAD22"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İnşaat &amp; yıkıntı atıklarının oluşumuyla ilgili etkiler kapsamında alt projenin risk seviyesi nedir (örneğin, yıkılacak olan binanın boyutu/hacmi, gerçekleştirilecek olan faaliyetin doğası (güçlendirme çalışmalarında yıkım çalışmalarına oranla çok daha az inşaat &amp; yıkıntı atığı ortaya çıkacaktır) gibi kriterler değerlendirilebilir)?</w:t>
            </w:r>
          </w:p>
        </w:tc>
        <w:tc>
          <w:tcPr>
            <w:tcW w:w="1737" w:type="dxa"/>
            <w:gridSpan w:val="2"/>
            <w:shd w:val="clear" w:color="auto" w:fill="auto"/>
          </w:tcPr>
          <w:p w14:paraId="561AD155"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940" w:type="dxa"/>
            <w:shd w:val="clear" w:color="auto" w:fill="auto"/>
          </w:tcPr>
          <w:p w14:paraId="5DDD9DDE"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2040" w:type="dxa"/>
            <w:shd w:val="clear" w:color="auto" w:fill="auto"/>
          </w:tcPr>
          <w:p w14:paraId="19FE2E62"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32" w:type="dxa"/>
            <w:shd w:val="clear" w:color="auto" w:fill="auto"/>
          </w:tcPr>
          <w:p w14:paraId="47462C2F"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25" w:type="dxa"/>
            <w:shd w:val="clear" w:color="auto" w:fill="auto"/>
          </w:tcPr>
          <w:p w14:paraId="6A19E4F5" w14:textId="77777777" w:rsidR="008C6717" w:rsidRPr="008209AD" w:rsidRDefault="008C6717" w:rsidP="008C6717">
            <w:pPr>
              <w:spacing w:afterLines="120" w:after="288" w:line="240" w:lineRule="auto"/>
              <w:ind w:left="567"/>
              <w:rPr>
                <w:rFonts w:asciiTheme="minorHAnsi" w:hAnsiTheme="minorHAnsi"/>
                <w:sz w:val="20"/>
                <w:szCs w:val="20"/>
                <w:lang w:val="tr-TR"/>
              </w:rPr>
            </w:pPr>
          </w:p>
        </w:tc>
      </w:tr>
      <w:tr w:rsidR="008C6717" w:rsidRPr="008209AD" w14:paraId="11236189" w14:textId="77777777" w:rsidTr="00D960F1">
        <w:trPr>
          <w:trHeight w:val="1349"/>
          <w:jc w:val="center"/>
        </w:trPr>
        <w:tc>
          <w:tcPr>
            <w:tcW w:w="6213" w:type="dxa"/>
            <w:vMerge/>
            <w:shd w:val="clear" w:color="auto" w:fill="auto"/>
          </w:tcPr>
          <w:p w14:paraId="62A33CB2"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8774" w:type="dxa"/>
            <w:gridSpan w:val="6"/>
            <w:shd w:val="clear" w:color="auto" w:fill="auto"/>
          </w:tcPr>
          <w:p w14:paraId="2B5C5B32"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8C6717" w:rsidRPr="008209AD" w14:paraId="70AB7FF8" w14:textId="77777777" w:rsidTr="00D960F1">
        <w:trPr>
          <w:trHeight w:val="370"/>
          <w:jc w:val="center"/>
        </w:trPr>
        <w:tc>
          <w:tcPr>
            <w:tcW w:w="6213" w:type="dxa"/>
            <w:vMerge w:val="restart"/>
            <w:shd w:val="clear" w:color="auto" w:fill="auto"/>
          </w:tcPr>
          <w:p w14:paraId="15618C7B"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lastRenderedPageBreak/>
              <w:t>Alt-projenin asbest dışında mesleki veya yapılan işle alakalı İSG risk seviyesi nedir (ör. güçlendirme faaliyetleri sırasında yüksekte çalışma olacak mıdır veya yeniden inşa faaliyetleri sırasında ne yoğunlukta yüksekte çalışma gerçekleştirilecektir -yeni yapının dizaynına dayanarak-)?</w:t>
            </w:r>
          </w:p>
        </w:tc>
        <w:tc>
          <w:tcPr>
            <w:tcW w:w="1737" w:type="dxa"/>
            <w:gridSpan w:val="2"/>
            <w:shd w:val="clear" w:color="auto" w:fill="auto"/>
          </w:tcPr>
          <w:p w14:paraId="5A56F7A4"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940" w:type="dxa"/>
            <w:shd w:val="clear" w:color="auto" w:fill="auto"/>
          </w:tcPr>
          <w:p w14:paraId="556727D1"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2040" w:type="dxa"/>
            <w:shd w:val="clear" w:color="auto" w:fill="auto"/>
          </w:tcPr>
          <w:p w14:paraId="716F6393"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32" w:type="dxa"/>
            <w:shd w:val="clear" w:color="auto" w:fill="auto"/>
          </w:tcPr>
          <w:p w14:paraId="594BF8C2"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25" w:type="dxa"/>
            <w:shd w:val="clear" w:color="auto" w:fill="auto"/>
          </w:tcPr>
          <w:p w14:paraId="52931C24" w14:textId="77777777" w:rsidR="008C6717" w:rsidRPr="008209AD" w:rsidRDefault="008C6717" w:rsidP="008C6717">
            <w:pPr>
              <w:spacing w:afterLines="120" w:after="288" w:line="240" w:lineRule="auto"/>
              <w:ind w:left="567"/>
              <w:rPr>
                <w:rFonts w:asciiTheme="minorHAnsi" w:hAnsiTheme="minorHAnsi"/>
                <w:sz w:val="20"/>
                <w:szCs w:val="20"/>
                <w:lang w:val="tr-TR"/>
              </w:rPr>
            </w:pPr>
          </w:p>
        </w:tc>
      </w:tr>
      <w:tr w:rsidR="008C6717" w:rsidRPr="008209AD" w14:paraId="3785D31D" w14:textId="77777777" w:rsidTr="00D960F1">
        <w:trPr>
          <w:trHeight w:val="1007"/>
          <w:jc w:val="center"/>
        </w:trPr>
        <w:tc>
          <w:tcPr>
            <w:tcW w:w="6213" w:type="dxa"/>
            <w:vMerge/>
            <w:shd w:val="clear" w:color="auto" w:fill="auto"/>
          </w:tcPr>
          <w:p w14:paraId="7E5946B3"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8774" w:type="dxa"/>
            <w:gridSpan w:val="6"/>
            <w:shd w:val="clear" w:color="auto" w:fill="auto"/>
          </w:tcPr>
          <w:p w14:paraId="41FA39BD"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8C6717" w:rsidRPr="008209AD" w14:paraId="06E1BFCA" w14:textId="77777777" w:rsidTr="00D960F1">
        <w:trPr>
          <w:trHeight w:val="370"/>
          <w:jc w:val="center"/>
        </w:trPr>
        <w:tc>
          <w:tcPr>
            <w:tcW w:w="6213" w:type="dxa"/>
            <w:vMerge w:val="restart"/>
            <w:shd w:val="clear" w:color="auto" w:fill="auto"/>
          </w:tcPr>
          <w:p w14:paraId="2400D601"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YYÇ kapsamında alt projenin risk seviyesi ne olacaktır?</w:t>
            </w:r>
          </w:p>
          <w:p w14:paraId="4F1EAF5E" w14:textId="77777777" w:rsidR="008C6717" w:rsidRPr="008209AD" w:rsidRDefault="008C6717" w:rsidP="008C6717">
            <w:pPr>
              <w:spacing w:afterLines="120" w:after="288" w:line="240" w:lineRule="auto"/>
              <w:ind w:left="567"/>
              <w:rPr>
                <w:rFonts w:asciiTheme="minorHAnsi" w:hAnsiTheme="minorHAnsi"/>
                <w:sz w:val="20"/>
                <w:szCs w:val="20"/>
                <w:lang w:val="tr-TR"/>
              </w:rPr>
            </w:pPr>
          </w:p>
          <w:p w14:paraId="673A7C2B"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Bu bölüm aşağıdaki hususlar dikkate alınarak doldurulacaktır:</w:t>
            </w:r>
          </w:p>
          <w:p w14:paraId="49BA615A" w14:textId="77777777" w:rsidR="008C6717" w:rsidRPr="008209AD" w:rsidRDefault="008C6717" w:rsidP="008C6717">
            <w:pPr>
              <w:spacing w:afterLines="120" w:after="288" w:line="240" w:lineRule="auto"/>
              <w:ind w:left="567"/>
              <w:rPr>
                <w:rFonts w:asciiTheme="minorHAnsi" w:hAnsiTheme="minorHAnsi"/>
                <w:sz w:val="20"/>
                <w:szCs w:val="20"/>
                <w:lang w:val="tr-TR"/>
              </w:rPr>
            </w:pPr>
          </w:p>
          <w:p w14:paraId="0E358A79"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Proje kapsamında yeniden inşa edilecek ya da dönüştürülecek binadan etkilenen hassas grupların (varsa) tanımlanması ve hak sahipliği (kiracı/ev sahibi) durumlarının belirlenmesi gereklidir.</w:t>
            </w:r>
          </w:p>
          <w:p w14:paraId="370DF017" w14:textId="77777777" w:rsidR="008C6717" w:rsidRPr="008209AD" w:rsidRDefault="008C6717" w:rsidP="008C6717">
            <w:pPr>
              <w:spacing w:afterLines="120" w:after="288" w:line="240" w:lineRule="auto"/>
              <w:ind w:left="567"/>
              <w:rPr>
                <w:rFonts w:asciiTheme="minorHAnsi" w:hAnsiTheme="minorHAnsi"/>
                <w:sz w:val="20"/>
                <w:szCs w:val="20"/>
                <w:lang w:val="tr-TR"/>
              </w:rPr>
            </w:pPr>
          </w:p>
          <w:p w14:paraId="2CC07BAC"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Bu bilgi, gösterge niteliğindedir. Lütfen elinizdeki verilere göre düzenleyiniz.</w:t>
            </w:r>
          </w:p>
          <w:p w14:paraId="6F553CBD"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lastRenderedPageBreak/>
              <w:t xml:space="preserve">Hassas gruplar: Kadın </w:t>
            </w:r>
            <w:proofErr w:type="spellStart"/>
            <w:r w:rsidRPr="008209AD">
              <w:rPr>
                <w:rFonts w:asciiTheme="minorHAnsi" w:hAnsiTheme="minorHAnsi"/>
                <w:sz w:val="20"/>
                <w:szCs w:val="20"/>
                <w:lang w:val="tr-TR"/>
              </w:rPr>
              <w:t>reisli</w:t>
            </w:r>
            <w:proofErr w:type="spellEnd"/>
            <w:r w:rsidRPr="008209AD">
              <w:rPr>
                <w:rFonts w:asciiTheme="minorHAnsi" w:hAnsiTheme="minorHAnsi"/>
                <w:sz w:val="20"/>
                <w:szCs w:val="20"/>
                <w:lang w:val="tr-TR"/>
              </w:rPr>
              <w:t xml:space="preserve"> haneler, yaşlılar, engelliler, yoksul haneler (çok çocuklular dahil), sosyal güvenlik sigortası olmayanlar (işsiz gençler ve çocuk işçi çalıştıran haneler), göçmenler, geçici koruma altındaki Suriyeliler, etnik gruplar ve ekonomik ya da fiziksel olarak kalıcı yerinden edilecek kişi ve gruplar (</w:t>
            </w:r>
            <w:proofErr w:type="spellStart"/>
            <w:r w:rsidRPr="008209AD">
              <w:rPr>
                <w:rFonts w:asciiTheme="minorHAnsi" w:hAnsiTheme="minorHAnsi"/>
                <w:sz w:val="20"/>
                <w:szCs w:val="20"/>
                <w:lang w:val="tr-TR"/>
              </w:rPr>
              <w:t>örn</w:t>
            </w:r>
            <w:proofErr w:type="spellEnd"/>
            <w:r w:rsidRPr="008209AD">
              <w:rPr>
                <w:rFonts w:asciiTheme="minorHAnsi" w:hAnsiTheme="minorHAnsi"/>
                <w:sz w:val="20"/>
                <w:szCs w:val="20"/>
                <w:lang w:val="tr-TR"/>
              </w:rPr>
              <w:t>. kapıcılar).</w:t>
            </w:r>
          </w:p>
        </w:tc>
        <w:tc>
          <w:tcPr>
            <w:tcW w:w="1684" w:type="dxa"/>
            <w:shd w:val="clear" w:color="auto" w:fill="auto"/>
          </w:tcPr>
          <w:p w14:paraId="340814E6"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993" w:type="dxa"/>
            <w:gridSpan w:val="2"/>
            <w:shd w:val="clear" w:color="auto" w:fill="auto"/>
          </w:tcPr>
          <w:p w14:paraId="3516874F"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2040" w:type="dxa"/>
            <w:shd w:val="clear" w:color="auto" w:fill="auto"/>
          </w:tcPr>
          <w:p w14:paraId="3C51ADAD"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32" w:type="dxa"/>
            <w:shd w:val="clear" w:color="auto" w:fill="auto"/>
          </w:tcPr>
          <w:p w14:paraId="2480A6BB"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25" w:type="dxa"/>
            <w:shd w:val="clear" w:color="auto" w:fill="auto"/>
          </w:tcPr>
          <w:p w14:paraId="76892873" w14:textId="77777777" w:rsidR="008C6717" w:rsidRPr="008209AD" w:rsidRDefault="008C6717" w:rsidP="008C6717">
            <w:pPr>
              <w:spacing w:afterLines="120" w:after="288" w:line="240" w:lineRule="auto"/>
              <w:ind w:left="567"/>
              <w:rPr>
                <w:rFonts w:asciiTheme="minorHAnsi" w:hAnsiTheme="minorHAnsi"/>
                <w:sz w:val="20"/>
                <w:szCs w:val="20"/>
                <w:lang w:val="tr-TR"/>
              </w:rPr>
            </w:pPr>
          </w:p>
        </w:tc>
      </w:tr>
      <w:tr w:rsidR="008C6717" w:rsidRPr="008209AD" w14:paraId="5B280609" w14:textId="77777777" w:rsidTr="00D960F1">
        <w:trPr>
          <w:trHeight w:val="562"/>
          <w:jc w:val="center"/>
        </w:trPr>
        <w:tc>
          <w:tcPr>
            <w:tcW w:w="6213" w:type="dxa"/>
            <w:vMerge/>
            <w:shd w:val="clear" w:color="auto" w:fill="auto"/>
          </w:tcPr>
          <w:p w14:paraId="1D874D2D"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8774" w:type="dxa"/>
            <w:gridSpan w:val="6"/>
            <w:shd w:val="clear" w:color="auto" w:fill="auto"/>
          </w:tcPr>
          <w:p w14:paraId="6AA871F0"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8C6717" w:rsidRPr="008209AD" w14:paraId="4532ABCF" w14:textId="77777777" w:rsidTr="00D960F1">
        <w:trPr>
          <w:trHeight w:val="219"/>
          <w:jc w:val="center"/>
        </w:trPr>
        <w:tc>
          <w:tcPr>
            <w:tcW w:w="6213" w:type="dxa"/>
            <w:vMerge w:val="restart"/>
            <w:shd w:val="clear" w:color="auto" w:fill="auto"/>
          </w:tcPr>
          <w:p w14:paraId="297C7F28"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Diğer çevresel ve sosyal riskler (eğer varsa, lütfen türünü ve seviyesini belirtiniz)</w:t>
            </w:r>
          </w:p>
        </w:tc>
        <w:tc>
          <w:tcPr>
            <w:tcW w:w="1684" w:type="dxa"/>
            <w:shd w:val="clear" w:color="auto" w:fill="auto"/>
          </w:tcPr>
          <w:p w14:paraId="2826ECFC"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993" w:type="dxa"/>
            <w:gridSpan w:val="2"/>
            <w:shd w:val="clear" w:color="auto" w:fill="auto"/>
          </w:tcPr>
          <w:p w14:paraId="785E5603"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2040" w:type="dxa"/>
            <w:shd w:val="clear" w:color="auto" w:fill="auto"/>
          </w:tcPr>
          <w:p w14:paraId="5616A275"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32" w:type="dxa"/>
            <w:shd w:val="clear" w:color="auto" w:fill="auto"/>
          </w:tcPr>
          <w:p w14:paraId="3D63359A"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1525" w:type="dxa"/>
            <w:shd w:val="clear" w:color="auto" w:fill="auto"/>
          </w:tcPr>
          <w:p w14:paraId="220C1948" w14:textId="77777777" w:rsidR="008C6717" w:rsidRPr="008209AD" w:rsidRDefault="008C6717" w:rsidP="008C6717">
            <w:pPr>
              <w:spacing w:afterLines="120" w:after="288" w:line="240" w:lineRule="auto"/>
              <w:ind w:left="567"/>
              <w:rPr>
                <w:rFonts w:asciiTheme="minorHAnsi" w:hAnsiTheme="minorHAnsi"/>
                <w:sz w:val="20"/>
                <w:szCs w:val="20"/>
                <w:lang w:val="tr-TR"/>
              </w:rPr>
            </w:pPr>
          </w:p>
        </w:tc>
      </w:tr>
      <w:tr w:rsidR="008C6717" w:rsidRPr="008209AD" w14:paraId="7A67ECE4" w14:textId="77777777" w:rsidTr="00D960F1">
        <w:trPr>
          <w:trHeight w:val="533"/>
          <w:jc w:val="center"/>
        </w:trPr>
        <w:tc>
          <w:tcPr>
            <w:tcW w:w="6213" w:type="dxa"/>
            <w:vMerge/>
            <w:shd w:val="clear" w:color="auto" w:fill="auto"/>
          </w:tcPr>
          <w:p w14:paraId="43F5F712" w14:textId="77777777" w:rsidR="008C6717" w:rsidRPr="008209AD" w:rsidRDefault="008C6717" w:rsidP="008C6717">
            <w:pPr>
              <w:spacing w:afterLines="120" w:after="288" w:line="240" w:lineRule="auto"/>
              <w:ind w:left="567"/>
              <w:rPr>
                <w:rFonts w:asciiTheme="minorHAnsi" w:hAnsiTheme="minorHAnsi"/>
                <w:sz w:val="20"/>
                <w:szCs w:val="20"/>
                <w:lang w:val="tr-TR"/>
              </w:rPr>
            </w:pPr>
          </w:p>
        </w:tc>
        <w:tc>
          <w:tcPr>
            <w:tcW w:w="8774" w:type="dxa"/>
            <w:gridSpan w:val="6"/>
            <w:shd w:val="clear" w:color="auto" w:fill="auto"/>
          </w:tcPr>
          <w:p w14:paraId="4E144355" w14:textId="77777777" w:rsidR="008C6717" w:rsidRPr="008209AD" w:rsidRDefault="008C6717" w:rsidP="008C6717">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bookmarkEnd w:id="1423"/>
    </w:tbl>
    <w:p w14:paraId="47BBAF85" w14:textId="77777777" w:rsidR="00AF5411" w:rsidRPr="008209AD" w:rsidRDefault="00AF5411" w:rsidP="00360CE6">
      <w:pPr>
        <w:spacing w:afterLines="120" w:after="288"/>
        <w:ind w:left="567"/>
        <w:sectPr w:rsidR="00AF5411" w:rsidRPr="008209AD" w:rsidSect="00360CE6">
          <w:type w:val="continuous"/>
          <w:pgSz w:w="16838" w:h="11906" w:orient="landscape"/>
          <w:pgMar w:top="1417" w:right="1417" w:bottom="1417" w:left="1417" w:header="709" w:footer="709" w:gutter="0"/>
          <w:cols w:space="708"/>
          <w:docGrid w:linePitch="360"/>
        </w:sectPr>
      </w:pPr>
    </w:p>
    <w:tbl>
      <w:tblPr>
        <w:tblStyle w:val="TabloKlavuzu"/>
        <w:tblW w:w="14983" w:type="dxa"/>
        <w:jc w:val="center"/>
        <w:tblLayout w:type="fixed"/>
        <w:tblLook w:val="04A0" w:firstRow="1" w:lastRow="0" w:firstColumn="1" w:lastColumn="0" w:noHBand="0" w:noVBand="1"/>
      </w:tblPr>
      <w:tblGrid>
        <w:gridCol w:w="5491"/>
        <w:gridCol w:w="2017"/>
        <w:gridCol w:w="1843"/>
        <w:gridCol w:w="1984"/>
        <w:gridCol w:w="1985"/>
        <w:gridCol w:w="1663"/>
      </w:tblGrid>
      <w:tr w:rsidR="009A4ADA" w:rsidRPr="008209AD" w14:paraId="2706C6F2" w14:textId="77777777" w:rsidTr="00D960F1">
        <w:trPr>
          <w:trHeight w:val="330"/>
          <w:tblHeader/>
          <w:jc w:val="center"/>
        </w:trPr>
        <w:tc>
          <w:tcPr>
            <w:tcW w:w="14983" w:type="dxa"/>
            <w:gridSpan w:val="6"/>
            <w:shd w:val="clear" w:color="auto" w:fill="auto"/>
          </w:tcPr>
          <w:p w14:paraId="1479FDB5" w14:textId="156D7CF4" w:rsidR="009A4ADA" w:rsidRPr="008209AD" w:rsidRDefault="009A4ADA" w:rsidP="000406E6">
            <w:pPr>
              <w:tabs>
                <w:tab w:val="left" w:pos="12294"/>
              </w:tabs>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lastRenderedPageBreak/>
              <w:t>KISIM-IV: Çevresel ve Sosyal Riskler – Mevcut Durum (Yalnızca Tip-III alt projeler için)</w:t>
            </w:r>
            <w:r w:rsidR="000406E6" w:rsidRPr="008209AD">
              <w:rPr>
                <w:rFonts w:asciiTheme="minorHAnsi" w:hAnsiTheme="minorHAnsi"/>
                <w:b/>
                <w:bCs/>
                <w:sz w:val="20"/>
                <w:szCs w:val="20"/>
                <w:lang w:val="tr-TR"/>
              </w:rPr>
              <w:tab/>
            </w:r>
          </w:p>
        </w:tc>
      </w:tr>
      <w:tr w:rsidR="009A4ADA" w:rsidRPr="008209AD" w14:paraId="134805A3" w14:textId="77777777" w:rsidTr="00D960F1">
        <w:trPr>
          <w:trHeight w:val="611"/>
          <w:tblHeader/>
          <w:jc w:val="center"/>
        </w:trPr>
        <w:tc>
          <w:tcPr>
            <w:tcW w:w="5491" w:type="dxa"/>
            <w:shd w:val="clear" w:color="auto" w:fill="auto"/>
          </w:tcPr>
          <w:p w14:paraId="4A0B029D" w14:textId="77777777" w:rsidR="009A4ADA" w:rsidRPr="008209AD" w:rsidRDefault="009A4ADA" w:rsidP="009A4ADA">
            <w:pPr>
              <w:spacing w:line="240" w:lineRule="auto"/>
              <w:rPr>
                <w:rFonts w:asciiTheme="minorHAnsi" w:hAnsiTheme="minorHAnsi"/>
                <w:b/>
                <w:bCs/>
                <w:sz w:val="20"/>
                <w:szCs w:val="20"/>
                <w:lang w:val="tr-TR"/>
              </w:rPr>
            </w:pPr>
            <w:r w:rsidRPr="008209AD">
              <w:rPr>
                <w:rFonts w:asciiTheme="minorHAnsi" w:hAnsiTheme="minorHAnsi"/>
                <w:b/>
                <w:bCs/>
                <w:sz w:val="20"/>
                <w:szCs w:val="20"/>
                <w:lang w:val="tr-TR"/>
              </w:rPr>
              <w:t>Çevresel ve Sosyal Hususlar</w:t>
            </w:r>
          </w:p>
          <w:p w14:paraId="23700C91" w14:textId="77777777" w:rsidR="009A4ADA" w:rsidRPr="008209AD" w:rsidRDefault="009A4ADA" w:rsidP="009A4ADA">
            <w:pPr>
              <w:spacing w:afterLines="120" w:after="288" w:line="240" w:lineRule="auto"/>
              <w:ind w:left="567"/>
              <w:rPr>
                <w:rFonts w:asciiTheme="minorHAnsi" w:hAnsiTheme="minorHAnsi"/>
                <w:b/>
                <w:bCs/>
                <w:sz w:val="20"/>
                <w:szCs w:val="20"/>
                <w:lang w:val="tr-TR"/>
              </w:rPr>
            </w:pPr>
          </w:p>
        </w:tc>
        <w:tc>
          <w:tcPr>
            <w:tcW w:w="9492" w:type="dxa"/>
            <w:gridSpan w:val="5"/>
            <w:shd w:val="clear" w:color="auto" w:fill="auto"/>
          </w:tcPr>
          <w:p w14:paraId="1C9ECDC0" w14:textId="77777777" w:rsidR="009A4ADA" w:rsidRPr="008209AD" w:rsidRDefault="009A4ADA" w:rsidP="009A4ADA">
            <w:pPr>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t>Öngörülen / Gözlemlenen Şartlara Göre Risk</w:t>
            </w:r>
          </w:p>
        </w:tc>
      </w:tr>
      <w:tr w:rsidR="009A4ADA" w:rsidRPr="008209AD" w14:paraId="0624837B" w14:textId="77777777" w:rsidTr="00D960F1">
        <w:trPr>
          <w:trHeight w:val="611"/>
          <w:tblHeader/>
          <w:jc w:val="center"/>
        </w:trPr>
        <w:tc>
          <w:tcPr>
            <w:tcW w:w="5491" w:type="dxa"/>
            <w:shd w:val="clear" w:color="auto" w:fill="auto"/>
          </w:tcPr>
          <w:p w14:paraId="4D0CEB3F" w14:textId="77777777" w:rsidR="009A4ADA" w:rsidRPr="008209AD" w:rsidRDefault="009A4ADA" w:rsidP="009A4ADA">
            <w:pPr>
              <w:spacing w:afterLines="120" w:after="288" w:line="240" w:lineRule="auto"/>
              <w:ind w:left="567"/>
              <w:rPr>
                <w:rFonts w:asciiTheme="minorHAnsi" w:hAnsiTheme="minorHAnsi"/>
                <w:b/>
                <w:bCs/>
                <w:sz w:val="20"/>
                <w:szCs w:val="20"/>
                <w:lang w:val="tr-TR"/>
              </w:rPr>
            </w:pPr>
            <w:bookmarkStart w:id="1424" w:name="_Hlk161192704"/>
            <w:r w:rsidRPr="008209AD">
              <w:rPr>
                <w:rFonts w:asciiTheme="minorHAnsi" w:hAnsiTheme="minorHAnsi"/>
                <w:b/>
                <w:bCs/>
                <w:sz w:val="20"/>
                <w:szCs w:val="20"/>
                <w:lang w:val="tr-TR"/>
              </w:rPr>
              <w:t xml:space="preserve">Risk Seviyesi </w:t>
            </w:r>
          </w:p>
        </w:tc>
        <w:tc>
          <w:tcPr>
            <w:tcW w:w="2017" w:type="dxa"/>
            <w:shd w:val="clear" w:color="auto" w:fill="auto"/>
          </w:tcPr>
          <w:p w14:paraId="03A9B019" w14:textId="77777777" w:rsidR="009A4ADA" w:rsidRPr="008209AD" w:rsidRDefault="009A4ADA" w:rsidP="009A4ADA">
            <w:pPr>
              <w:spacing w:before="40" w:after="40"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Risk</w:t>
            </w:r>
          </w:p>
          <w:p w14:paraId="1FD56B40" w14:textId="77777777" w:rsidR="009A4ADA" w:rsidRPr="008209AD" w:rsidRDefault="009A4ADA" w:rsidP="009A4ADA">
            <w:pPr>
              <w:spacing w:before="40" w:after="40"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Yok</w:t>
            </w:r>
          </w:p>
        </w:tc>
        <w:tc>
          <w:tcPr>
            <w:tcW w:w="1843" w:type="dxa"/>
            <w:shd w:val="clear" w:color="auto" w:fill="auto"/>
          </w:tcPr>
          <w:p w14:paraId="59804A9E" w14:textId="77777777" w:rsidR="009A4ADA" w:rsidRPr="008209AD" w:rsidRDefault="009A4ADA" w:rsidP="009A4ADA">
            <w:pPr>
              <w:spacing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Düşük</w:t>
            </w:r>
          </w:p>
          <w:p w14:paraId="29BB7D78" w14:textId="77777777" w:rsidR="009A4ADA" w:rsidRPr="008209AD" w:rsidRDefault="009A4ADA" w:rsidP="009A4ADA">
            <w:pPr>
              <w:spacing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Risk</w:t>
            </w:r>
          </w:p>
        </w:tc>
        <w:tc>
          <w:tcPr>
            <w:tcW w:w="1984" w:type="dxa"/>
            <w:shd w:val="clear" w:color="auto" w:fill="auto"/>
          </w:tcPr>
          <w:p w14:paraId="18C937EB" w14:textId="77777777" w:rsidR="009A4ADA" w:rsidRPr="008209AD" w:rsidRDefault="009A4ADA" w:rsidP="009A4ADA">
            <w:pPr>
              <w:spacing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Orta</w:t>
            </w:r>
          </w:p>
          <w:p w14:paraId="7A72E53F" w14:textId="77777777" w:rsidR="009A4ADA" w:rsidRPr="008209AD" w:rsidRDefault="009A4ADA" w:rsidP="009A4ADA">
            <w:pPr>
              <w:spacing w:before="40" w:after="40"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Risk</w:t>
            </w:r>
          </w:p>
        </w:tc>
        <w:tc>
          <w:tcPr>
            <w:tcW w:w="1985" w:type="dxa"/>
            <w:shd w:val="clear" w:color="auto" w:fill="auto"/>
          </w:tcPr>
          <w:p w14:paraId="24D1888A" w14:textId="77777777" w:rsidR="009A4ADA" w:rsidRPr="008209AD" w:rsidRDefault="009A4ADA" w:rsidP="009A4ADA">
            <w:pPr>
              <w:spacing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Önemli</w:t>
            </w:r>
          </w:p>
          <w:p w14:paraId="156FEA48" w14:textId="77777777" w:rsidR="009A4ADA" w:rsidRPr="008209AD" w:rsidRDefault="009A4ADA" w:rsidP="009A4ADA">
            <w:pPr>
              <w:spacing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Risk</w:t>
            </w:r>
          </w:p>
          <w:p w14:paraId="017B7EF6" w14:textId="77777777" w:rsidR="009A4ADA" w:rsidRPr="008209AD" w:rsidRDefault="009A4ADA" w:rsidP="009A4ADA">
            <w:pPr>
              <w:spacing w:afterLines="120" w:after="288" w:line="240" w:lineRule="auto"/>
              <w:ind w:left="567"/>
              <w:jc w:val="center"/>
              <w:rPr>
                <w:rFonts w:asciiTheme="minorHAnsi" w:hAnsiTheme="minorHAnsi"/>
                <w:b/>
                <w:bCs/>
                <w:sz w:val="20"/>
                <w:szCs w:val="20"/>
                <w:lang w:val="tr-TR"/>
              </w:rPr>
            </w:pPr>
          </w:p>
        </w:tc>
        <w:tc>
          <w:tcPr>
            <w:tcW w:w="1663" w:type="dxa"/>
            <w:shd w:val="clear" w:color="auto" w:fill="auto"/>
          </w:tcPr>
          <w:p w14:paraId="79C25CAF" w14:textId="77777777" w:rsidR="009A4ADA" w:rsidRPr="008209AD" w:rsidRDefault="009A4ADA" w:rsidP="009A4ADA">
            <w:pPr>
              <w:spacing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Yüksek</w:t>
            </w:r>
          </w:p>
          <w:p w14:paraId="306AA40E" w14:textId="77777777" w:rsidR="009A4ADA" w:rsidRPr="008209AD" w:rsidRDefault="009A4ADA" w:rsidP="009A4ADA">
            <w:pPr>
              <w:spacing w:line="240" w:lineRule="auto"/>
              <w:jc w:val="center"/>
              <w:rPr>
                <w:rFonts w:asciiTheme="minorHAnsi" w:hAnsiTheme="minorHAnsi"/>
                <w:b/>
                <w:bCs/>
                <w:sz w:val="20"/>
                <w:szCs w:val="20"/>
                <w:lang w:val="tr-TR"/>
              </w:rPr>
            </w:pPr>
            <w:r w:rsidRPr="008209AD">
              <w:rPr>
                <w:rFonts w:asciiTheme="minorHAnsi" w:hAnsiTheme="minorHAnsi"/>
                <w:b/>
                <w:bCs/>
                <w:sz w:val="20"/>
                <w:szCs w:val="20"/>
                <w:lang w:val="tr-TR"/>
              </w:rPr>
              <w:t>Risk</w:t>
            </w:r>
          </w:p>
        </w:tc>
      </w:tr>
      <w:tr w:rsidR="009A4ADA" w:rsidRPr="008209AD" w14:paraId="0F414F63" w14:textId="77777777" w:rsidTr="00D960F1">
        <w:trPr>
          <w:trHeight w:val="293"/>
          <w:jc w:val="center"/>
        </w:trPr>
        <w:tc>
          <w:tcPr>
            <w:tcW w:w="5491" w:type="dxa"/>
            <w:vMerge w:val="restart"/>
            <w:shd w:val="clear" w:color="auto" w:fill="auto"/>
          </w:tcPr>
          <w:p w14:paraId="41D4C9B8"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 xml:space="preserve">Mevcut durumda sahada veya sahanın yakınlarında, yönetilemeyecek kadar fazla miktarda yıkıntı atığı bulunması açısından -eğer böyle bir durum varsa- risk seviyesi nedir?  </w:t>
            </w:r>
          </w:p>
        </w:tc>
        <w:tc>
          <w:tcPr>
            <w:tcW w:w="2017" w:type="dxa"/>
            <w:shd w:val="clear" w:color="auto" w:fill="auto"/>
          </w:tcPr>
          <w:p w14:paraId="1B4B6EFD"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843" w:type="dxa"/>
            <w:shd w:val="clear" w:color="auto" w:fill="auto"/>
          </w:tcPr>
          <w:p w14:paraId="37ED9CE7"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4" w:type="dxa"/>
            <w:shd w:val="clear" w:color="auto" w:fill="auto"/>
          </w:tcPr>
          <w:p w14:paraId="31A91E37"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5" w:type="dxa"/>
            <w:shd w:val="clear" w:color="auto" w:fill="auto"/>
          </w:tcPr>
          <w:p w14:paraId="3FF8E4B8"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663" w:type="dxa"/>
            <w:shd w:val="clear" w:color="auto" w:fill="auto"/>
          </w:tcPr>
          <w:p w14:paraId="4A6B3E49" w14:textId="77777777" w:rsidR="009A4ADA" w:rsidRPr="008209AD" w:rsidRDefault="009A4ADA" w:rsidP="009A4ADA">
            <w:pPr>
              <w:spacing w:afterLines="120" w:after="288" w:line="240" w:lineRule="auto"/>
              <w:ind w:left="567"/>
              <w:rPr>
                <w:rFonts w:asciiTheme="minorHAnsi" w:hAnsiTheme="minorHAnsi"/>
                <w:sz w:val="20"/>
                <w:szCs w:val="20"/>
                <w:lang w:val="tr-TR"/>
              </w:rPr>
            </w:pPr>
          </w:p>
        </w:tc>
      </w:tr>
      <w:tr w:rsidR="009A4ADA" w:rsidRPr="008209AD" w14:paraId="0A2F9AC4" w14:textId="77777777" w:rsidTr="00D960F1">
        <w:trPr>
          <w:trHeight w:val="1140"/>
          <w:jc w:val="center"/>
        </w:trPr>
        <w:tc>
          <w:tcPr>
            <w:tcW w:w="5491" w:type="dxa"/>
            <w:vMerge/>
            <w:shd w:val="clear" w:color="auto" w:fill="auto"/>
          </w:tcPr>
          <w:p w14:paraId="578F4CC6"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9492" w:type="dxa"/>
            <w:gridSpan w:val="5"/>
            <w:shd w:val="clear" w:color="auto" w:fill="auto"/>
          </w:tcPr>
          <w:p w14:paraId="2F813088"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9A4ADA" w:rsidRPr="008209AD" w14:paraId="1AB90F92" w14:textId="77777777" w:rsidTr="00D960F1">
        <w:trPr>
          <w:trHeight w:val="348"/>
          <w:jc w:val="center"/>
        </w:trPr>
        <w:tc>
          <w:tcPr>
            <w:tcW w:w="5491" w:type="dxa"/>
            <w:vMerge w:val="restart"/>
            <w:shd w:val="clear" w:color="auto" w:fill="auto"/>
          </w:tcPr>
          <w:p w14:paraId="5F50FE02"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 xml:space="preserve">Yıkım sırasında kayda alınmış toz oluşumu ile ilgili bir şikâyet sebebiyle, ilerleyen süreçte bu kapsamda </w:t>
            </w:r>
            <w:proofErr w:type="gramStart"/>
            <w:r w:rsidRPr="008209AD">
              <w:rPr>
                <w:rFonts w:asciiTheme="minorHAnsi" w:hAnsiTheme="minorHAnsi"/>
                <w:sz w:val="20"/>
                <w:szCs w:val="20"/>
                <w:lang w:val="tr-TR"/>
              </w:rPr>
              <w:t>şikâyet(</w:t>
            </w:r>
            <w:proofErr w:type="spellStart"/>
            <w:proofErr w:type="gramEnd"/>
            <w:r w:rsidRPr="008209AD">
              <w:rPr>
                <w:rFonts w:asciiTheme="minorHAnsi" w:hAnsiTheme="minorHAnsi"/>
                <w:sz w:val="20"/>
                <w:szCs w:val="20"/>
                <w:lang w:val="tr-TR"/>
              </w:rPr>
              <w:t>ler</w:t>
            </w:r>
            <w:proofErr w:type="spellEnd"/>
            <w:r w:rsidRPr="008209AD">
              <w:rPr>
                <w:rFonts w:asciiTheme="minorHAnsi" w:hAnsiTheme="minorHAnsi"/>
                <w:sz w:val="20"/>
                <w:szCs w:val="20"/>
                <w:lang w:val="tr-TR"/>
              </w:rPr>
              <w:t>)in alınma riski nedir (Yıkım sürecinde toz oluşumu sebebiyle ciddi seviyede bir şikâyet(</w:t>
            </w:r>
            <w:proofErr w:type="spellStart"/>
            <w:r w:rsidRPr="008209AD">
              <w:rPr>
                <w:rFonts w:asciiTheme="minorHAnsi" w:hAnsiTheme="minorHAnsi"/>
                <w:sz w:val="20"/>
                <w:szCs w:val="20"/>
                <w:lang w:val="tr-TR"/>
              </w:rPr>
              <w:t>ler</w:t>
            </w:r>
            <w:proofErr w:type="spellEnd"/>
            <w:r w:rsidRPr="008209AD">
              <w:rPr>
                <w:rFonts w:asciiTheme="minorHAnsi" w:hAnsiTheme="minorHAnsi"/>
                <w:sz w:val="20"/>
                <w:szCs w:val="20"/>
                <w:lang w:val="tr-TR"/>
              </w:rPr>
              <w:t>) alınmış mıdır?) ?</w:t>
            </w:r>
          </w:p>
        </w:tc>
        <w:tc>
          <w:tcPr>
            <w:tcW w:w="2017" w:type="dxa"/>
            <w:shd w:val="clear" w:color="auto" w:fill="auto"/>
          </w:tcPr>
          <w:p w14:paraId="412D8465"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843" w:type="dxa"/>
            <w:shd w:val="clear" w:color="auto" w:fill="auto"/>
          </w:tcPr>
          <w:p w14:paraId="0A3CDF3A"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4" w:type="dxa"/>
            <w:shd w:val="clear" w:color="auto" w:fill="auto"/>
          </w:tcPr>
          <w:p w14:paraId="5C4C60F3"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5" w:type="dxa"/>
            <w:shd w:val="clear" w:color="auto" w:fill="auto"/>
          </w:tcPr>
          <w:p w14:paraId="793042E9"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663" w:type="dxa"/>
            <w:shd w:val="clear" w:color="auto" w:fill="auto"/>
          </w:tcPr>
          <w:p w14:paraId="4B83CF6B" w14:textId="77777777" w:rsidR="009A4ADA" w:rsidRPr="008209AD" w:rsidRDefault="009A4ADA" w:rsidP="009A4ADA">
            <w:pPr>
              <w:spacing w:afterLines="120" w:after="288" w:line="240" w:lineRule="auto"/>
              <w:ind w:left="567"/>
              <w:rPr>
                <w:rFonts w:asciiTheme="minorHAnsi" w:hAnsiTheme="minorHAnsi"/>
                <w:sz w:val="20"/>
                <w:szCs w:val="20"/>
                <w:lang w:val="tr-TR"/>
              </w:rPr>
            </w:pPr>
          </w:p>
        </w:tc>
      </w:tr>
      <w:tr w:rsidR="009A4ADA" w:rsidRPr="008209AD" w14:paraId="53512787" w14:textId="77777777" w:rsidTr="00D960F1">
        <w:trPr>
          <w:trHeight w:val="1350"/>
          <w:jc w:val="center"/>
        </w:trPr>
        <w:tc>
          <w:tcPr>
            <w:tcW w:w="5491" w:type="dxa"/>
            <w:vMerge/>
            <w:shd w:val="clear" w:color="auto" w:fill="auto"/>
          </w:tcPr>
          <w:p w14:paraId="48970365"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9492" w:type="dxa"/>
            <w:gridSpan w:val="5"/>
            <w:shd w:val="clear" w:color="auto" w:fill="auto"/>
          </w:tcPr>
          <w:p w14:paraId="646A0BBC"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9A4ADA" w:rsidRPr="008209AD" w14:paraId="71C671FB" w14:textId="77777777" w:rsidTr="00D960F1">
        <w:trPr>
          <w:trHeight w:val="196"/>
          <w:jc w:val="center"/>
        </w:trPr>
        <w:tc>
          <w:tcPr>
            <w:tcW w:w="5491" w:type="dxa"/>
            <w:vMerge w:val="restart"/>
            <w:shd w:val="clear" w:color="auto" w:fill="auto"/>
          </w:tcPr>
          <w:p w14:paraId="6B664606"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Yıkım sırasında kayda alınmış gürültü oluşumu ile ilgili bir şikâyet sebebiyle, ilerleyen süreçte bu kapsamda şikâyet (</w:t>
            </w:r>
            <w:proofErr w:type="spellStart"/>
            <w:r w:rsidRPr="008209AD">
              <w:rPr>
                <w:rFonts w:asciiTheme="minorHAnsi" w:hAnsiTheme="minorHAnsi"/>
                <w:sz w:val="20"/>
                <w:szCs w:val="20"/>
                <w:lang w:val="tr-TR"/>
              </w:rPr>
              <w:t>ler</w:t>
            </w:r>
            <w:proofErr w:type="spellEnd"/>
            <w:r w:rsidRPr="008209AD">
              <w:rPr>
                <w:rFonts w:asciiTheme="minorHAnsi" w:hAnsiTheme="minorHAnsi"/>
                <w:sz w:val="20"/>
                <w:szCs w:val="20"/>
                <w:lang w:val="tr-TR"/>
              </w:rPr>
              <w:t>)in alınma riski nedir (Yıkım sürecinde gürültü oluşumu sebebiyle ciddi seviyede bir şikâyet(</w:t>
            </w:r>
            <w:proofErr w:type="spellStart"/>
            <w:r w:rsidRPr="008209AD">
              <w:rPr>
                <w:rFonts w:asciiTheme="minorHAnsi" w:hAnsiTheme="minorHAnsi"/>
                <w:sz w:val="20"/>
                <w:szCs w:val="20"/>
                <w:lang w:val="tr-TR"/>
              </w:rPr>
              <w:t>ler</w:t>
            </w:r>
            <w:proofErr w:type="spellEnd"/>
            <w:r w:rsidRPr="008209AD">
              <w:rPr>
                <w:rFonts w:asciiTheme="minorHAnsi" w:hAnsiTheme="minorHAnsi"/>
                <w:sz w:val="20"/>
                <w:szCs w:val="20"/>
                <w:lang w:val="tr-TR"/>
              </w:rPr>
              <w:t>) alınmış mıdır?)?</w:t>
            </w:r>
          </w:p>
        </w:tc>
        <w:tc>
          <w:tcPr>
            <w:tcW w:w="2017" w:type="dxa"/>
            <w:shd w:val="clear" w:color="auto" w:fill="auto"/>
          </w:tcPr>
          <w:p w14:paraId="4D99482B"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843" w:type="dxa"/>
            <w:shd w:val="clear" w:color="auto" w:fill="auto"/>
          </w:tcPr>
          <w:p w14:paraId="0C727A5B"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4" w:type="dxa"/>
            <w:shd w:val="clear" w:color="auto" w:fill="auto"/>
          </w:tcPr>
          <w:p w14:paraId="1ECCBBA5"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5" w:type="dxa"/>
            <w:shd w:val="clear" w:color="auto" w:fill="auto"/>
          </w:tcPr>
          <w:p w14:paraId="2F476077"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663" w:type="dxa"/>
            <w:shd w:val="clear" w:color="auto" w:fill="auto"/>
          </w:tcPr>
          <w:p w14:paraId="604C7F8F" w14:textId="77777777" w:rsidR="009A4ADA" w:rsidRPr="008209AD" w:rsidRDefault="009A4ADA" w:rsidP="009A4ADA">
            <w:pPr>
              <w:spacing w:afterLines="120" w:after="288" w:line="240" w:lineRule="auto"/>
              <w:ind w:left="567"/>
              <w:rPr>
                <w:rFonts w:asciiTheme="minorHAnsi" w:hAnsiTheme="minorHAnsi"/>
                <w:sz w:val="20"/>
                <w:szCs w:val="20"/>
                <w:lang w:val="tr-TR"/>
              </w:rPr>
            </w:pPr>
          </w:p>
        </w:tc>
      </w:tr>
      <w:tr w:rsidR="009A4ADA" w:rsidRPr="008209AD" w14:paraId="4B9CF4C1" w14:textId="77777777" w:rsidTr="00D960F1">
        <w:trPr>
          <w:trHeight w:val="1380"/>
          <w:jc w:val="center"/>
        </w:trPr>
        <w:tc>
          <w:tcPr>
            <w:tcW w:w="5491" w:type="dxa"/>
            <w:vMerge/>
            <w:shd w:val="clear" w:color="auto" w:fill="auto"/>
          </w:tcPr>
          <w:p w14:paraId="650F8CA3"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9492" w:type="dxa"/>
            <w:gridSpan w:val="5"/>
            <w:shd w:val="clear" w:color="auto" w:fill="auto"/>
          </w:tcPr>
          <w:p w14:paraId="20933D22"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9A4ADA" w:rsidRPr="008209AD" w14:paraId="139A5214" w14:textId="77777777" w:rsidTr="00D960F1">
        <w:trPr>
          <w:trHeight w:val="302"/>
          <w:jc w:val="center"/>
        </w:trPr>
        <w:tc>
          <w:tcPr>
            <w:tcW w:w="5491" w:type="dxa"/>
            <w:vMerge w:val="restart"/>
            <w:shd w:val="clear" w:color="auto" w:fill="auto"/>
          </w:tcPr>
          <w:p w14:paraId="5F665AD1"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lastRenderedPageBreak/>
              <w:t>Yıkım sürecinde komşu binalarda gerçekleşmiş olan bir hasar sebebiyle, ilerleyen süreçte bu kapsamda komşuların rahatsızlık belirtme riski nedir?</w:t>
            </w:r>
          </w:p>
        </w:tc>
        <w:tc>
          <w:tcPr>
            <w:tcW w:w="2017" w:type="dxa"/>
            <w:shd w:val="clear" w:color="auto" w:fill="auto"/>
          </w:tcPr>
          <w:p w14:paraId="74B6E16F"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843" w:type="dxa"/>
            <w:shd w:val="clear" w:color="auto" w:fill="auto"/>
          </w:tcPr>
          <w:p w14:paraId="26F3538A"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4" w:type="dxa"/>
            <w:shd w:val="clear" w:color="auto" w:fill="auto"/>
          </w:tcPr>
          <w:p w14:paraId="5FD8A47B"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5" w:type="dxa"/>
            <w:shd w:val="clear" w:color="auto" w:fill="auto"/>
          </w:tcPr>
          <w:p w14:paraId="152AEA3D"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663" w:type="dxa"/>
            <w:shd w:val="clear" w:color="auto" w:fill="auto"/>
          </w:tcPr>
          <w:p w14:paraId="2A68DAB0" w14:textId="77777777" w:rsidR="009A4ADA" w:rsidRPr="008209AD" w:rsidRDefault="009A4ADA" w:rsidP="009A4ADA">
            <w:pPr>
              <w:spacing w:afterLines="120" w:after="288" w:line="240" w:lineRule="auto"/>
              <w:ind w:left="567"/>
              <w:rPr>
                <w:rFonts w:asciiTheme="minorHAnsi" w:hAnsiTheme="minorHAnsi"/>
                <w:sz w:val="20"/>
                <w:szCs w:val="20"/>
                <w:lang w:val="tr-TR"/>
              </w:rPr>
            </w:pPr>
          </w:p>
        </w:tc>
      </w:tr>
      <w:tr w:rsidR="009A4ADA" w:rsidRPr="008209AD" w14:paraId="1A2A58F1" w14:textId="77777777" w:rsidTr="00D960F1">
        <w:trPr>
          <w:trHeight w:val="825"/>
          <w:jc w:val="center"/>
        </w:trPr>
        <w:tc>
          <w:tcPr>
            <w:tcW w:w="5491" w:type="dxa"/>
            <w:vMerge/>
            <w:shd w:val="clear" w:color="auto" w:fill="auto"/>
          </w:tcPr>
          <w:p w14:paraId="224B8F53"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9492" w:type="dxa"/>
            <w:gridSpan w:val="5"/>
            <w:shd w:val="clear" w:color="auto" w:fill="auto"/>
          </w:tcPr>
          <w:p w14:paraId="47C6369F"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9A4ADA" w:rsidRPr="008209AD" w14:paraId="34A3236D" w14:textId="77777777" w:rsidTr="00D960F1">
        <w:trPr>
          <w:trHeight w:val="315"/>
          <w:jc w:val="center"/>
        </w:trPr>
        <w:tc>
          <w:tcPr>
            <w:tcW w:w="5491" w:type="dxa"/>
            <w:vMerge w:val="restart"/>
            <w:shd w:val="clear" w:color="auto" w:fill="auto"/>
          </w:tcPr>
          <w:p w14:paraId="65A2CD98"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Yıkım sürecinde yıkım planının yetersizliği veya hiç olmayışı sebebiyle ilerleyen süreçte bu kapsamda sorun çıkma riski ne seviyededir?</w:t>
            </w:r>
          </w:p>
        </w:tc>
        <w:tc>
          <w:tcPr>
            <w:tcW w:w="2017" w:type="dxa"/>
            <w:shd w:val="clear" w:color="auto" w:fill="auto"/>
          </w:tcPr>
          <w:p w14:paraId="31B63B54"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843" w:type="dxa"/>
            <w:shd w:val="clear" w:color="auto" w:fill="auto"/>
          </w:tcPr>
          <w:p w14:paraId="370EC9B4"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4" w:type="dxa"/>
            <w:shd w:val="clear" w:color="auto" w:fill="auto"/>
          </w:tcPr>
          <w:p w14:paraId="4D5CBD1B"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5" w:type="dxa"/>
            <w:shd w:val="clear" w:color="auto" w:fill="auto"/>
          </w:tcPr>
          <w:p w14:paraId="79CF8FEB"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663" w:type="dxa"/>
            <w:shd w:val="clear" w:color="auto" w:fill="auto"/>
          </w:tcPr>
          <w:p w14:paraId="2AD125C8" w14:textId="77777777" w:rsidR="009A4ADA" w:rsidRPr="008209AD" w:rsidRDefault="009A4ADA" w:rsidP="009A4ADA">
            <w:pPr>
              <w:spacing w:afterLines="120" w:after="288" w:line="240" w:lineRule="auto"/>
              <w:ind w:left="567"/>
              <w:rPr>
                <w:rFonts w:asciiTheme="minorHAnsi" w:hAnsiTheme="minorHAnsi"/>
                <w:sz w:val="20"/>
                <w:szCs w:val="20"/>
                <w:lang w:val="tr-TR"/>
              </w:rPr>
            </w:pPr>
          </w:p>
        </w:tc>
      </w:tr>
      <w:tr w:rsidR="009A4ADA" w:rsidRPr="008209AD" w14:paraId="7C2FAE5E" w14:textId="77777777" w:rsidTr="00D960F1">
        <w:trPr>
          <w:trHeight w:val="555"/>
          <w:jc w:val="center"/>
        </w:trPr>
        <w:tc>
          <w:tcPr>
            <w:tcW w:w="5491" w:type="dxa"/>
            <w:vMerge/>
            <w:shd w:val="clear" w:color="auto" w:fill="auto"/>
          </w:tcPr>
          <w:p w14:paraId="7192E828"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9492" w:type="dxa"/>
            <w:gridSpan w:val="5"/>
            <w:shd w:val="clear" w:color="auto" w:fill="auto"/>
          </w:tcPr>
          <w:p w14:paraId="2BE14563"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9A4ADA" w:rsidRPr="008209AD" w14:paraId="624E9324" w14:textId="77777777" w:rsidTr="00D960F1">
        <w:trPr>
          <w:trHeight w:val="161"/>
          <w:jc w:val="center"/>
        </w:trPr>
        <w:tc>
          <w:tcPr>
            <w:tcW w:w="5491" w:type="dxa"/>
            <w:vMerge w:val="restart"/>
            <w:shd w:val="clear" w:color="auto" w:fill="auto"/>
          </w:tcPr>
          <w:p w14:paraId="4C415052"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Yıkım alanında asbestli malzeme bulunma riski nedir?</w:t>
            </w:r>
          </w:p>
          <w:p w14:paraId="00B34384"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2017" w:type="dxa"/>
            <w:shd w:val="clear" w:color="auto" w:fill="auto"/>
          </w:tcPr>
          <w:p w14:paraId="7831DDBD"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843" w:type="dxa"/>
            <w:shd w:val="clear" w:color="auto" w:fill="auto"/>
          </w:tcPr>
          <w:p w14:paraId="2C14A41B"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4" w:type="dxa"/>
            <w:shd w:val="clear" w:color="auto" w:fill="auto"/>
          </w:tcPr>
          <w:p w14:paraId="2EE87C59"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5" w:type="dxa"/>
            <w:shd w:val="clear" w:color="auto" w:fill="auto"/>
          </w:tcPr>
          <w:p w14:paraId="27F72253"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663" w:type="dxa"/>
            <w:shd w:val="clear" w:color="auto" w:fill="auto"/>
          </w:tcPr>
          <w:p w14:paraId="4EEC8246" w14:textId="77777777" w:rsidR="009A4ADA" w:rsidRPr="008209AD" w:rsidRDefault="009A4ADA" w:rsidP="009A4ADA">
            <w:pPr>
              <w:spacing w:afterLines="120" w:after="288" w:line="240" w:lineRule="auto"/>
              <w:ind w:left="567"/>
              <w:rPr>
                <w:rFonts w:asciiTheme="minorHAnsi" w:hAnsiTheme="minorHAnsi"/>
                <w:sz w:val="20"/>
                <w:szCs w:val="20"/>
                <w:lang w:val="tr-TR"/>
              </w:rPr>
            </w:pPr>
          </w:p>
        </w:tc>
      </w:tr>
      <w:tr w:rsidR="009A4ADA" w:rsidRPr="008209AD" w14:paraId="6D86CF2A" w14:textId="77777777" w:rsidTr="00D960F1">
        <w:trPr>
          <w:trHeight w:val="435"/>
          <w:jc w:val="center"/>
        </w:trPr>
        <w:tc>
          <w:tcPr>
            <w:tcW w:w="5491" w:type="dxa"/>
            <w:vMerge/>
            <w:shd w:val="clear" w:color="auto" w:fill="auto"/>
          </w:tcPr>
          <w:p w14:paraId="7B6FB280"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9492" w:type="dxa"/>
            <w:gridSpan w:val="5"/>
            <w:shd w:val="clear" w:color="auto" w:fill="auto"/>
          </w:tcPr>
          <w:p w14:paraId="071FE452"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tr w:rsidR="009A4ADA" w:rsidRPr="008209AD" w14:paraId="51A8EFF3" w14:textId="77777777" w:rsidTr="00D960F1">
        <w:trPr>
          <w:trHeight w:val="283"/>
          <w:jc w:val="center"/>
        </w:trPr>
        <w:tc>
          <w:tcPr>
            <w:tcW w:w="5491" w:type="dxa"/>
            <w:vMerge w:val="restart"/>
            <w:shd w:val="clear" w:color="auto" w:fill="auto"/>
          </w:tcPr>
          <w:p w14:paraId="67C672FE"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 xml:space="preserve">Yıkım sürecinde gerçeklemiş ölümlü veya maluliyete sebep olmuş bir kaza sebebiyle, ilerleyen süreçte yasal / </w:t>
            </w:r>
            <w:proofErr w:type="spellStart"/>
            <w:r w:rsidRPr="008209AD">
              <w:rPr>
                <w:rFonts w:asciiTheme="minorHAnsi" w:hAnsiTheme="minorHAnsi"/>
                <w:sz w:val="20"/>
                <w:szCs w:val="20"/>
                <w:lang w:val="tr-TR"/>
              </w:rPr>
              <w:t>itibarsal</w:t>
            </w:r>
            <w:proofErr w:type="spellEnd"/>
            <w:r w:rsidRPr="008209AD">
              <w:rPr>
                <w:rFonts w:asciiTheme="minorHAnsi" w:hAnsiTheme="minorHAnsi"/>
                <w:sz w:val="20"/>
                <w:szCs w:val="20"/>
                <w:lang w:val="tr-TR"/>
              </w:rPr>
              <w:t xml:space="preserve"> / toplum rahatsızlığı açılarından risk seviyesi ne olabilir?</w:t>
            </w:r>
          </w:p>
        </w:tc>
        <w:tc>
          <w:tcPr>
            <w:tcW w:w="2017" w:type="dxa"/>
            <w:shd w:val="clear" w:color="auto" w:fill="auto"/>
            <w:vAlign w:val="center"/>
          </w:tcPr>
          <w:p w14:paraId="43367A7A"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843" w:type="dxa"/>
            <w:shd w:val="clear" w:color="auto" w:fill="auto"/>
            <w:vAlign w:val="center"/>
          </w:tcPr>
          <w:p w14:paraId="1C056BFF"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4" w:type="dxa"/>
            <w:shd w:val="clear" w:color="auto" w:fill="auto"/>
            <w:vAlign w:val="center"/>
          </w:tcPr>
          <w:p w14:paraId="170CC8AA"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5" w:type="dxa"/>
            <w:shd w:val="clear" w:color="auto" w:fill="auto"/>
            <w:vAlign w:val="center"/>
          </w:tcPr>
          <w:p w14:paraId="607AEFFB"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663" w:type="dxa"/>
            <w:shd w:val="clear" w:color="auto" w:fill="auto"/>
            <w:vAlign w:val="center"/>
          </w:tcPr>
          <w:p w14:paraId="6755624C" w14:textId="77777777" w:rsidR="009A4ADA" w:rsidRPr="008209AD" w:rsidRDefault="009A4ADA" w:rsidP="009A4ADA">
            <w:pPr>
              <w:spacing w:afterLines="120" w:after="288" w:line="240" w:lineRule="auto"/>
              <w:ind w:left="567"/>
              <w:rPr>
                <w:rFonts w:asciiTheme="minorHAnsi" w:hAnsiTheme="minorHAnsi"/>
                <w:sz w:val="20"/>
                <w:szCs w:val="20"/>
                <w:lang w:val="tr-TR"/>
              </w:rPr>
            </w:pPr>
          </w:p>
        </w:tc>
      </w:tr>
      <w:tr w:rsidR="009A4ADA" w:rsidRPr="008209AD" w14:paraId="050EBB28" w14:textId="77777777" w:rsidTr="00D960F1">
        <w:trPr>
          <w:trHeight w:val="1230"/>
          <w:jc w:val="center"/>
        </w:trPr>
        <w:tc>
          <w:tcPr>
            <w:tcW w:w="5491" w:type="dxa"/>
            <w:vMerge/>
            <w:shd w:val="clear" w:color="auto" w:fill="auto"/>
          </w:tcPr>
          <w:p w14:paraId="590A1E29"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9492" w:type="dxa"/>
            <w:gridSpan w:val="5"/>
            <w:shd w:val="clear" w:color="auto" w:fill="auto"/>
          </w:tcPr>
          <w:p w14:paraId="7433DF69" w14:textId="77777777" w:rsidR="009A4ADA" w:rsidRPr="008209AD" w:rsidRDefault="009A4ADA" w:rsidP="009A4ADA">
            <w:pPr>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t>Açıklama:</w:t>
            </w:r>
          </w:p>
        </w:tc>
      </w:tr>
      <w:tr w:rsidR="009A4ADA" w:rsidRPr="008209AD" w14:paraId="3F781574" w14:textId="77777777" w:rsidTr="00D960F1">
        <w:trPr>
          <w:trHeight w:val="395"/>
          <w:jc w:val="center"/>
        </w:trPr>
        <w:tc>
          <w:tcPr>
            <w:tcW w:w="5491" w:type="dxa"/>
            <w:vMerge w:val="restart"/>
            <w:shd w:val="clear" w:color="auto" w:fill="auto"/>
          </w:tcPr>
          <w:p w14:paraId="212E9253"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lastRenderedPageBreak/>
              <w:t xml:space="preserve">Bir ön gözlem olarak, alt proje kapsamında Proje de belirtilen ek faiz indiriminden yararlanacak malikler bulunmakta mıdır? </w:t>
            </w:r>
          </w:p>
          <w:p w14:paraId="12B034C0" w14:textId="77777777" w:rsidR="009A4ADA" w:rsidRPr="008209AD" w:rsidRDefault="009A4ADA" w:rsidP="009A4ADA">
            <w:pPr>
              <w:spacing w:afterLines="120" w:after="288" w:line="240" w:lineRule="auto"/>
              <w:ind w:left="567"/>
              <w:rPr>
                <w:rFonts w:asciiTheme="minorHAnsi" w:hAnsiTheme="minorHAnsi"/>
                <w:b/>
                <w:sz w:val="20"/>
                <w:szCs w:val="20"/>
                <w:lang w:val="tr-TR"/>
              </w:rPr>
            </w:pPr>
            <w:r w:rsidRPr="008209AD">
              <w:rPr>
                <w:rFonts w:asciiTheme="minorHAnsi" w:hAnsiTheme="minorHAnsi"/>
                <w:b/>
                <w:sz w:val="20"/>
                <w:szCs w:val="20"/>
                <w:lang w:val="tr-TR"/>
              </w:rPr>
              <w:t>Bu bilgi, gösterge niteliğindedir. Lütfen elinizdeki verilere göre düzenleyiniz.</w:t>
            </w:r>
          </w:p>
          <w:p w14:paraId="0CE45EE1" w14:textId="77777777" w:rsidR="009A4ADA" w:rsidRPr="008209AD" w:rsidRDefault="009A4ADA" w:rsidP="009A4ADA">
            <w:pPr>
              <w:spacing w:line="240" w:lineRule="auto"/>
              <w:ind w:left="567"/>
              <w:rPr>
                <w:rFonts w:asciiTheme="minorHAnsi" w:hAnsiTheme="minorHAnsi"/>
                <w:sz w:val="20"/>
                <w:szCs w:val="20"/>
                <w:lang w:val="tr-TR"/>
              </w:rPr>
            </w:pPr>
            <w:r w:rsidRPr="008209AD">
              <w:rPr>
                <w:rFonts w:asciiTheme="minorHAnsi" w:hAnsiTheme="minorHAnsi"/>
                <w:sz w:val="20"/>
                <w:szCs w:val="20"/>
                <w:lang w:val="tr-TR"/>
              </w:rPr>
              <w:t>(Ek faiz indirim kategorileri için lütfen aşağıda verilen bağlantıyı ziyaret edin;</w:t>
            </w:r>
          </w:p>
          <w:p w14:paraId="301888E6" w14:textId="77777777" w:rsidR="009A4ADA" w:rsidRPr="008209AD" w:rsidRDefault="009A4ADA" w:rsidP="009A4ADA">
            <w:pPr>
              <w:spacing w:line="240" w:lineRule="auto"/>
              <w:ind w:left="567"/>
              <w:rPr>
                <w:rFonts w:asciiTheme="minorHAnsi" w:hAnsiTheme="minorHAnsi"/>
                <w:sz w:val="20"/>
                <w:szCs w:val="20"/>
                <w:lang w:val="tr-TR"/>
              </w:rPr>
            </w:pPr>
            <w:r w:rsidRPr="008209AD">
              <w:rPr>
                <w:rFonts w:asciiTheme="minorHAnsi" w:hAnsiTheme="minorHAnsi"/>
                <w:sz w:val="20"/>
                <w:szCs w:val="20"/>
                <w:lang w:val="tr-TR"/>
              </w:rPr>
              <w:t>https://kentseldirenclilik.csb.gov.tr/proje-kapsaminda-verilecek-kredilerin-yillik-faiz-oranina-baskanligimizca-belirlenmis-olan-4-kategoriden-her-bir-kategori-icin-yillik-bazda-faiz-indirimi-uygulanacaktir.-haber-286788)</w:t>
            </w:r>
          </w:p>
          <w:p w14:paraId="3848AB02"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2017" w:type="dxa"/>
            <w:shd w:val="clear" w:color="auto" w:fill="auto"/>
          </w:tcPr>
          <w:p w14:paraId="56D54231"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843" w:type="dxa"/>
            <w:shd w:val="clear" w:color="auto" w:fill="auto"/>
          </w:tcPr>
          <w:p w14:paraId="4E59432B"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4" w:type="dxa"/>
            <w:shd w:val="clear" w:color="auto" w:fill="auto"/>
          </w:tcPr>
          <w:p w14:paraId="51729BA4"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985" w:type="dxa"/>
            <w:shd w:val="clear" w:color="auto" w:fill="auto"/>
          </w:tcPr>
          <w:p w14:paraId="34C9C64F"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663" w:type="dxa"/>
            <w:shd w:val="clear" w:color="auto" w:fill="auto"/>
          </w:tcPr>
          <w:p w14:paraId="3BC99579" w14:textId="77777777" w:rsidR="009A4ADA" w:rsidRPr="008209AD" w:rsidRDefault="009A4ADA" w:rsidP="009A4ADA">
            <w:pPr>
              <w:spacing w:afterLines="120" w:after="288" w:line="240" w:lineRule="auto"/>
              <w:ind w:left="567"/>
              <w:rPr>
                <w:rFonts w:asciiTheme="minorHAnsi" w:hAnsiTheme="minorHAnsi"/>
                <w:sz w:val="20"/>
                <w:szCs w:val="20"/>
                <w:lang w:val="tr-TR"/>
              </w:rPr>
            </w:pPr>
          </w:p>
        </w:tc>
      </w:tr>
      <w:tr w:rsidR="009A4ADA" w:rsidRPr="008209AD" w14:paraId="72F277C9" w14:textId="77777777" w:rsidTr="00D960F1">
        <w:trPr>
          <w:trHeight w:val="1155"/>
          <w:jc w:val="center"/>
        </w:trPr>
        <w:tc>
          <w:tcPr>
            <w:tcW w:w="5491" w:type="dxa"/>
            <w:vMerge/>
            <w:shd w:val="clear" w:color="auto" w:fill="auto"/>
          </w:tcPr>
          <w:p w14:paraId="7CDBDC74"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9492" w:type="dxa"/>
            <w:gridSpan w:val="5"/>
            <w:shd w:val="clear" w:color="auto" w:fill="auto"/>
          </w:tcPr>
          <w:p w14:paraId="19A53BC3"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b/>
                <w:bCs/>
                <w:sz w:val="20"/>
                <w:szCs w:val="20"/>
                <w:lang w:val="tr-TR"/>
              </w:rPr>
              <w:t>Açıklama:</w:t>
            </w:r>
          </w:p>
        </w:tc>
      </w:tr>
      <w:bookmarkEnd w:id="1424"/>
    </w:tbl>
    <w:p w14:paraId="758E7F27" w14:textId="762DB15B" w:rsidR="00AF5411" w:rsidRPr="008209AD" w:rsidRDefault="00AF5411" w:rsidP="00360CE6">
      <w:pPr>
        <w:spacing w:afterLines="120" w:after="288"/>
        <w:ind w:left="567"/>
        <w:rPr>
          <w:sz w:val="20"/>
          <w:szCs w:val="20"/>
        </w:rPr>
      </w:pPr>
    </w:p>
    <w:p w14:paraId="51F9EF96" w14:textId="33D7F418" w:rsidR="009A4ADA" w:rsidRPr="008209AD" w:rsidRDefault="009A4ADA" w:rsidP="00360CE6">
      <w:pPr>
        <w:spacing w:afterLines="120" w:after="288"/>
        <w:ind w:left="567"/>
        <w:rPr>
          <w:sz w:val="20"/>
          <w:szCs w:val="20"/>
        </w:rPr>
      </w:pPr>
    </w:p>
    <w:p w14:paraId="7EBC06AB" w14:textId="77777777" w:rsidR="009A4ADA" w:rsidRPr="008209AD" w:rsidRDefault="009A4ADA" w:rsidP="00360CE6">
      <w:pPr>
        <w:spacing w:afterLines="120" w:after="288"/>
        <w:ind w:left="567"/>
        <w:rPr>
          <w:sz w:val="20"/>
          <w:szCs w:val="20"/>
        </w:rPr>
        <w:sectPr w:rsidR="009A4ADA" w:rsidRPr="008209AD" w:rsidSect="00360CE6">
          <w:type w:val="continuous"/>
          <w:pgSz w:w="16838" w:h="11906" w:orient="landscape"/>
          <w:pgMar w:top="1417" w:right="1417" w:bottom="1417" w:left="1417" w:header="709" w:footer="709" w:gutter="0"/>
          <w:cols w:space="708"/>
          <w:docGrid w:linePitch="360"/>
        </w:sectPr>
      </w:pPr>
    </w:p>
    <w:tbl>
      <w:tblPr>
        <w:tblStyle w:val="TabloKlavuzu"/>
        <w:tblW w:w="14737" w:type="dxa"/>
        <w:jc w:val="center"/>
        <w:tblLook w:val="04A0" w:firstRow="1" w:lastRow="0" w:firstColumn="1" w:lastColumn="0" w:noHBand="0" w:noVBand="1"/>
      </w:tblPr>
      <w:tblGrid>
        <w:gridCol w:w="2480"/>
        <w:gridCol w:w="1273"/>
        <w:gridCol w:w="1851"/>
        <w:gridCol w:w="1233"/>
        <w:gridCol w:w="473"/>
        <w:gridCol w:w="1228"/>
        <w:gridCol w:w="1273"/>
        <w:gridCol w:w="727"/>
        <w:gridCol w:w="1124"/>
        <w:gridCol w:w="1706"/>
        <w:gridCol w:w="1369"/>
      </w:tblGrid>
      <w:tr w:rsidR="009A4ADA" w:rsidRPr="008209AD" w14:paraId="3ED14B5E" w14:textId="77777777" w:rsidTr="00D960F1">
        <w:trPr>
          <w:trHeight w:val="637"/>
          <w:jc w:val="center"/>
        </w:trPr>
        <w:tc>
          <w:tcPr>
            <w:tcW w:w="14737" w:type="dxa"/>
            <w:gridSpan w:val="11"/>
            <w:shd w:val="clear" w:color="auto" w:fill="auto"/>
          </w:tcPr>
          <w:p w14:paraId="1A22A99A" w14:textId="77777777" w:rsidR="009A4ADA" w:rsidRPr="008209AD" w:rsidRDefault="009A4ADA" w:rsidP="009A4ADA">
            <w:pPr>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lastRenderedPageBreak/>
              <w:t>KISIM-V: Tarama Özeti</w:t>
            </w:r>
          </w:p>
        </w:tc>
      </w:tr>
      <w:tr w:rsidR="009A4ADA" w:rsidRPr="008209AD" w14:paraId="26FA3A02" w14:textId="77777777" w:rsidTr="00D960F1">
        <w:trPr>
          <w:trHeight w:val="476"/>
          <w:jc w:val="center"/>
        </w:trPr>
        <w:tc>
          <w:tcPr>
            <w:tcW w:w="2480" w:type="dxa"/>
            <w:vMerge w:val="restart"/>
            <w:shd w:val="clear" w:color="auto" w:fill="auto"/>
          </w:tcPr>
          <w:p w14:paraId="7E45277E" w14:textId="77777777" w:rsidR="009A4ADA" w:rsidRPr="008209AD" w:rsidRDefault="009A4ADA" w:rsidP="009A4ADA">
            <w:pPr>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t>Belirlenen Kategori</w:t>
            </w:r>
          </w:p>
        </w:tc>
        <w:tc>
          <w:tcPr>
            <w:tcW w:w="6058" w:type="dxa"/>
            <w:gridSpan w:val="5"/>
            <w:shd w:val="clear" w:color="auto" w:fill="auto"/>
            <w:vAlign w:val="center"/>
          </w:tcPr>
          <w:p w14:paraId="3E08FE84" w14:textId="77777777" w:rsidR="009A4ADA" w:rsidRPr="008209AD" w:rsidRDefault="009A4ADA" w:rsidP="009A4ADA">
            <w:pPr>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t>Çevresel</w:t>
            </w:r>
          </w:p>
        </w:tc>
        <w:tc>
          <w:tcPr>
            <w:tcW w:w="6199" w:type="dxa"/>
            <w:gridSpan w:val="5"/>
            <w:shd w:val="clear" w:color="auto" w:fill="auto"/>
            <w:vAlign w:val="center"/>
          </w:tcPr>
          <w:p w14:paraId="7A18DD99" w14:textId="77777777" w:rsidR="009A4ADA" w:rsidRPr="008209AD" w:rsidRDefault="009A4ADA" w:rsidP="009A4ADA">
            <w:pPr>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t>Sosyal</w:t>
            </w:r>
          </w:p>
        </w:tc>
      </w:tr>
      <w:tr w:rsidR="009A4ADA" w:rsidRPr="008209AD" w14:paraId="6A0BBA84" w14:textId="77777777" w:rsidTr="00D960F1">
        <w:trPr>
          <w:trHeight w:val="398"/>
          <w:jc w:val="center"/>
        </w:trPr>
        <w:tc>
          <w:tcPr>
            <w:tcW w:w="2480" w:type="dxa"/>
            <w:vMerge/>
            <w:shd w:val="clear" w:color="auto" w:fill="auto"/>
            <w:vAlign w:val="center"/>
          </w:tcPr>
          <w:p w14:paraId="68902947" w14:textId="77777777" w:rsidR="009A4ADA" w:rsidRPr="008209AD" w:rsidRDefault="009A4ADA" w:rsidP="009A4ADA">
            <w:pPr>
              <w:spacing w:afterLines="120" w:after="288" w:line="240" w:lineRule="auto"/>
              <w:ind w:left="567"/>
              <w:rPr>
                <w:rFonts w:asciiTheme="minorHAnsi" w:hAnsiTheme="minorHAnsi"/>
                <w:b/>
                <w:bCs/>
                <w:sz w:val="20"/>
                <w:szCs w:val="20"/>
                <w:lang w:val="tr-TR"/>
              </w:rPr>
            </w:pPr>
          </w:p>
        </w:tc>
        <w:tc>
          <w:tcPr>
            <w:tcW w:w="1273" w:type="dxa"/>
            <w:shd w:val="clear" w:color="auto" w:fill="auto"/>
          </w:tcPr>
          <w:p w14:paraId="7D8C7EBA" w14:textId="77777777" w:rsidR="009A4ADA" w:rsidRPr="008209AD" w:rsidRDefault="009A4ADA" w:rsidP="009A4ADA">
            <w:pPr>
              <w:spacing w:afterLines="120" w:after="288" w:line="240" w:lineRule="auto"/>
              <w:jc w:val="center"/>
              <w:rPr>
                <w:rFonts w:asciiTheme="minorHAnsi" w:hAnsiTheme="minorHAnsi"/>
                <w:sz w:val="20"/>
                <w:szCs w:val="20"/>
                <w:lang w:val="tr-TR"/>
              </w:rPr>
            </w:pPr>
            <w:r w:rsidRPr="008209AD">
              <w:rPr>
                <w:rFonts w:asciiTheme="minorHAnsi" w:hAnsiTheme="minorHAnsi"/>
                <w:sz w:val="20"/>
                <w:lang w:val="tr-TR"/>
              </w:rPr>
              <w:t>Yüksek*</w:t>
            </w:r>
          </w:p>
        </w:tc>
        <w:tc>
          <w:tcPr>
            <w:tcW w:w="1851" w:type="dxa"/>
            <w:shd w:val="clear" w:color="auto" w:fill="auto"/>
          </w:tcPr>
          <w:p w14:paraId="11E6A208" w14:textId="77777777" w:rsidR="009A4ADA" w:rsidRPr="008209AD" w:rsidRDefault="009A4ADA" w:rsidP="009A4ADA">
            <w:pPr>
              <w:spacing w:afterLines="120" w:after="288" w:line="240" w:lineRule="auto"/>
              <w:jc w:val="center"/>
              <w:rPr>
                <w:rFonts w:asciiTheme="minorHAnsi" w:hAnsiTheme="minorHAnsi"/>
                <w:sz w:val="20"/>
                <w:szCs w:val="20"/>
                <w:lang w:val="tr-TR"/>
              </w:rPr>
            </w:pPr>
            <w:r w:rsidRPr="008209AD">
              <w:rPr>
                <w:rFonts w:asciiTheme="minorHAnsi" w:hAnsiTheme="minorHAnsi"/>
                <w:sz w:val="20"/>
                <w:lang w:val="tr-TR"/>
              </w:rPr>
              <w:t>Önemli*</w:t>
            </w:r>
          </w:p>
        </w:tc>
        <w:tc>
          <w:tcPr>
            <w:tcW w:w="1706" w:type="dxa"/>
            <w:gridSpan w:val="2"/>
            <w:shd w:val="clear" w:color="auto" w:fill="auto"/>
          </w:tcPr>
          <w:p w14:paraId="57E2B524" w14:textId="77777777" w:rsidR="009A4ADA" w:rsidRPr="008209AD" w:rsidRDefault="009A4ADA" w:rsidP="009A4ADA">
            <w:pPr>
              <w:spacing w:afterLines="120" w:after="288" w:line="240" w:lineRule="auto"/>
              <w:jc w:val="center"/>
              <w:rPr>
                <w:rFonts w:asciiTheme="minorHAnsi" w:hAnsiTheme="minorHAnsi"/>
                <w:sz w:val="20"/>
                <w:szCs w:val="20"/>
                <w:lang w:val="tr-TR"/>
              </w:rPr>
            </w:pPr>
            <w:r w:rsidRPr="008209AD">
              <w:rPr>
                <w:rFonts w:asciiTheme="minorHAnsi" w:hAnsiTheme="minorHAnsi"/>
                <w:sz w:val="20"/>
                <w:lang w:val="tr-TR"/>
              </w:rPr>
              <w:t>Orta *</w:t>
            </w:r>
          </w:p>
        </w:tc>
        <w:tc>
          <w:tcPr>
            <w:tcW w:w="1228" w:type="dxa"/>
            <w:shd w:val="clear" w:color="auto" w:fill="auto"/>
          </w:tcPr>
          <w:p w14:paraId="2F4C14AC" w14:textId="77777777" w:rsidR="009A4ADA" w:rsidRPr="008209AD" w:rsidRDefault="009A4ADA" w:rsidP="009A4ADA">
            <w:pPr>
              <w:spacing w:afterLines="120" w:after="288" w:line="240" w:lineRule="auto"/>
              <w:jc w:val="center"/>
              <w:rPr>
                <w:rFonts w:asciiTheme="minorHAnsi" w:hAnsiTheme="minorHAnsi"/>
                <w:sz w:val="20"/>
                <w:szCs w:val="20"/>
                <w:lang w:val="tr-TR"/>
              </w:rPr>
            </w:pPr>
            <w:r w:rsidRPr="008209AD">
              <w:rPr>
                <w:rFonts w:asciiTheme="minorHAnsi" w:hAnsiTheme="minorHAnsi"/>
                <w:sz w:val="20"/>
                <w:lang w:val="tr-TR"/>
              </w:rPr>
              <w:t>Düşük*</w:t>
            </w:r>
          </w:p>
        </w:tc>
        <w:tc>
          <w:tcPr>
            <w:tcW w:w="1273" w:type="dxa"/>
            <w:shd w:val="clear" w:color="auto" w:fill="auto"/>
          </w:tcPr>
          <w:p w14:paraId="14C1E839" w14:textId="77777777" w:rsidR="009A4ADA" w:rsidRPr="008209AD" w:rsidRDefault="009A4ADA" w:rsidP="009A4ADA">
            <w:pPr>
              <w:spacing w:afterLines="120" w:after="288" w:line="240" w:lineRule="auto"/>
              <w:jc w:val="center"/>
              <w:rPr>
                <w:rFonts w:asciiTheme="minorHAnsi" w:hAnsiTheme="minorHAnsi"/>
                <w:sz w:val="20"/>
                <w:szCs w:val="20"/>
                <w:lang w:val="tr-TR"/>
              </w:rPr>
            </w:pPr>
            <w:r w:rsidRPr="008209AD">
              <w:rPr>
                <w:rFonts w:asciiTheme="minorHAnsi" w:hAnsiTheme="minorHAnsi"/>
                <w:sz w:val="20"/>
                <w:lang w:val="tr-TR"/>
              </w:rPr>
              <w:t>Yüksek*</w:t>
            </w:r>
          </w:p>
        </w:tc>
        <w:tc>
          <w:tcPr>
            <w:tcW w:w="1851" w:type="dxa"/>
            <w:gridSpan w:val="2"/>
            <w:shd w:val="clear" w:color="auto" w:fill="auto"/>
          </w:tcPr>
          <w:p w14:paraId="6DF68F19" w14:textId="77777777" w:rsidR="009A4ADA" w:rsidRPr="008209AD" w:rsidRDefault="009A4ADA" w:rsidP="009A4ADA">
            <w:pPr>
              <w:spacing w:afterLines="120" w:after="288" w:line="240" w:lineRule="auto"/>
              <w:jc w:val="center"/>
              <w:rPr>
                <w:rFonts w:asciiTheme="minorHAnsi" w:hAnsiTheme="minorHAnsi"/>
                <w:sz w:val="20"/>
                <w:szCs w:val="20"/>
                <w:lang w:val="tr-TR"/>
              </w:rPr>
            </w:pPr>
            <w:r w:rsidRPr="008209AD">
              <w:rPr>
                <w:rFonts w:asciiTheme="minorHAnsi" w:hAnsiTheme="minorHAnsi"/>
                <w:sz w:val="20"/>
                <w:lang w:val="tr-TR"/>
              </w:rPr>
              <w:t>Önemli*</w:t>
            </w:r>
          </w:p>
        </w:tc>
        <w:tc>
          <w:tcPr>
            <w:tcW w:w="1706" w:type="dxa"/>
            <w:shd w:val="clear" w:color="auto" w:fill="auto"/>
          </w:tcPr>
          <w:p w14:paraId="26DC9B5C" w14:textId="77777777" w:rsidR="009A4ADA" w:rsidRPr="008209AD" w:rsidRDefault="009A4ADA" w:rsidP="009A4ADA">
            <w:pPr>
              <w:spacing w:afterLines="120" w:after="288" w:line="240" w:lineRule="auto"/>
              <w:jc w:val="center"/>
              <w:rPr>
                <w:rFonts w:asciiTheme="minorHAnsi" w:hAnsiTheme="minorHAnsi"/>
                <w:sz w:val="20"/>
                <w:szCs w:val="20"/>
                <w:lang w:val="tr-TR"/>
              </w:rPr>
            </w:pPr>
            <w:r w:rsidRPr="008209AD">
              <w:rPr>
                <w:rFonts w:asciiTheme="minorHAnsi" w:hAnsiTheme="minorHAnsi"/>
                <w:sz w:val="20"/>
                <w:lang w:val="tr-TR"/>
              </w:rPr>
              <w:t>Orta *</w:t>
            </w:r>
          </w:p>
        </w:tc>
        <w:tc>
          <w:tcPr>
            <w:tcW w:w="1369" w:type="dxa"/>
            <w:shd w:val="clear" w:color="auto" w:fill="auto"/>
          </w:tcPr>
          <w:p w14:paraId="7840D3D6" w14:textId="77777777" w:rsidR="009A4ADA" w:rsidRPr="008209AD" w:rsidRDefault="009A4ADA" w:rsidP="009A4ADA">
            <w:pPr>
              <w:spacing w:afterLines="120" w:after="288" w:line="240" w:lineRule="auto"/>
              <w:jc w:val="center"/>
              <w:rPr>
                <w:rFonts w:asciiTheme="minorHAnsi" w:hAnsiTheme="minorHAnsi"/>
                <w:sz w:val="20"/>
                <w:szCs w:val="20"/>
                <w:lang w:val="tr-TR"/>
              </w:rPr>
            </w:pPr>
            <w:r w:rsidRPr="008209AD">
              <w:rPr>
                <w:rFonts w:asciiTheme="minorHAnsi" w:hAnsiTheme="minorHAnsi"/>
                <w:sz w:val="20"/>
                <w:lang w:val="tr-TR"/>
              </w:rPr>
              <w:t>Düşük*</w:t>
            </w:r>
          </w:p>
        </w:tc>
      </w:tr>
      <w:tr w:rsidR="009A4ADA" w:rsidRPr="008209AD" w14:paraId="53886580" w14:textId="77777777" w:rsidTr="00D960F1">
        <w:trPr>
          <w:trHeight w:val="375"/>
          <w:jc w:val="center"/>
        </w:trPr>
        <w:tc>
          <w:tcPr>
            <w:tcW w:w="2480" w:type="dxa"/>
            <w:vMerge/>
            <w:shd w:val="clear" w:color="auto" w:fill="auto"/>
          </w:tcPr>
          <w:p w14:paraId="5EFF4ADE" w14:textId="77777777" w:rsidR="009A4ADA" w:rsidRPr="008209AD" w:rsidRDefault="009A4ADA" w:rsidP="009A4ADA">
            <w:pPr>
              <w:spacing w:afterLines="120" w:after="288" w:line="240" w:lineRule="auto"/>
              <w:ind w:left="567"/>
              <w:rPr>
                <w:rFonts w:asciiTheme="minorHAnsi" w:hAnsiTheme="minorHAnsi"/>
                <w:b/>
                <w:bCs/>
                <w:sz w:val="20"/>
                <w:szCs w:val="20"/>
                <w:lang w:val="tr-TR"/>
              </w:rPr>
            </w:pPr>
          </w:p>
        </w:tc>
        <w:tc>
          <w:tcPr>
            <w:tcW w:w="1273" w:type="dxa"/>
            <w:shd w:val="clear" w:color="auto" w:fill="auto"/>
          </w:tcPr>
          <w:p w14:paraId="02E81C97"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851" w:type="dxa"/>
            <w:shd w:val="clear" w:color="auto" w:fill="auto"/>
          </w:tcPr>
          <w:p w14:paraId="1D9D7C96"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706" w:type="dxa"/>
            <w:gridSpan w:val="2"/>
            <w:shd w:val="clear" w:color="auto" w:fill="auto"/>
          </w:tcPr>
          <w:p w14:paraId="3DC15505"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228" w:type="dxa"/>
            <w:shd w:val="clear" w:color="auto" w:fill="auto"/>
          </w:tcPr>
          <w:p w14:paraId="3CE77915"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273" w:type="dxa"/>
            <w:shd w:val="clear" w:color="auto" w:fill="auto"/>
          </w:tcPr>
          <w:p w14:paraId="171CF36C"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851" w:type="dxa"/>
            <w:gridSpan w:val="2"/>
            <w:shd w:val="clear" w:color="auto" w:fill="auto"/>
          </w:tcPr>
          <w:p w14:paraId="4CB33313"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706" w:type="dxa"/>
            <w:shd w:val="clear" w:color="auto" w:fill="auto"/>
          </w:tcPr>
          <w:p w14:paraId="11BB4CA0"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1369" w:type="dxa"/>
            <w:shd w:val="clear" w:color="auto" w:fill="auto"/>
          </w:tcPr>
          <w:p w14:paraId="59775F1B" w14:textId="77777777" w:rsidR="009A4ADA" w:rsidRPr="008209AD" w:rsidRDefault="009A4ADA" w:rsidP="009A4ADA">
            <w:pPr>
              <w:spacing w:afterLines="120" w:after="288" w:line="240" w:lineRule="auto"/>
              <w:ind w:left="567"/>
              <w:rPr>
                <w:rFonts w:asciiTheme="minorHAnsi" w:hAnsiTheme="minorHAnsi"/>
                <w:sz w:val="20"/>
                <w:szCs w:val="20"/>
                <w:lang w:val="tr-TR"/>
              </w:rPr>
            </w:pPr>
          </w:p>
        </w:tc>
      </w:tr>
      <w:tr w:rsidR="009A4ADA" w:rsidRPr="008209AD" w14:paraId="162932BA" w14:textId="77777777" w:rsidTr="00D960F1">
        <w:trPr>
          <w:trHeight w:val="2367"/>
          <w:jc w:val="center"/>
        </w:trPr>
        <w:tc>
          <w:tcPr>
            <w:tcW w:w="2480" w:type="dxa"/>
            <w:shd w:val="clear" w:color="auto" w:fill="auto"/>
          </w:tcPr>
          <w:p w14:paraId="32AABF69" w14:textId="77777777" w:rsidR="009A4ADA" w:rsidRPr="008209AD" w:rsidRDefault="009A4ADA" w:rsidP="009A4ADA">
            <w:pPr>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t>Kategorinin Belirlenme Sebepleri ve İlgili Detaylar</w:t>
            </w:r>
          </w:p>
        </w:tc>
        <w:tc>
          <w:tcPr>
            <w:tcW w:w="6058" w:type="dxa"/>
            <w:gridSpan w:val="5"/>
            <w:shd w:val="clear" w:color="auto" w:fill="auto"/>
          </w:tcPr>
          <w:p w14:paraId="5B7DE5CD"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6199" w:type="dxa"/>
            <w:gridSpan w:val="5"/>
            <w:shd w:val="clear" w:color="auto" w:fill="auto"/>
          </w:tcPr>
          <w:p w14:paraId="07E5CE54" w14:textId="77777777" w:rsidR="009A4ADA" w:rsidRPr="008209AD" w:rsidRDefault="009A4ADA" w:rsidP="009A4ADA">
            <w:pPr>
              <w:spacing w:afterLines="120" w:after="288" w:line="240" w:lineRule="auto"/>
              <w:ind w:left="567"/>
              <w:rPr>
                <w:rFonts w:asciiTheme="minorHAnsi" w:hAnsiTheme="minorHAnsi"/>
                <w:sz w:val="20"/>
                <w:szCs w:val="20"/>
                <w:lang w:val="tr-TR"/>
              </w:rPr>
            </w:pPr>
          </w:p>
        </w:tc>
      </w:tr>
      <w:tr w:rsidR="009A4ADA" w:rsidRPr="008209AD" w14:paraId="056E71C4" w14:textId="77777777" w:rsidTr="00D960F1">
        <w:trPr>
          <w:trHeight w:val="720"/>
          <w:jc w:val="center"/>
        </w:trPr>
        <w:tc>
          <w:tcPr>
            <w:tcW w:w="2480" w:type="dxa"/>
            <w:vMerge w:val="restart"/>
            <w:shd w:val="clear" w:color="auto" w:fill="auto"/>
          </w:tcPr>
          <w:p w14:paraId="458BC49D" w14:textId="77777777" w:rsidR="009A4ADA" w:rsidRPr="008209AD" w:rsidRDefault="009A4ADA" w:rsidP="009A4ADA">
            <w:pPr>
              <w:spacing w:afterLines="120" w:after="288" w:line="240" w:lineRule="auto"/>
              <w:ind w:left="567"/>
              <w:rPr>
                <w:rFonts w:asciiTheme="minorHAnsi" w:hAnsiTheme="minorHAnsi"/>
                <w:b/>
                <w:bCs/>
                <w:sz w:val="20"/>
                <w:szCs w:val="20"/>
                <w:lang w:val="tr-TR"/>
              </w:rPr>
            </w:pPr>
            <w:r w:rsidRPr="008209AD">
              <w:rPr>
                <w:rFonts w:asciiTheme="minorHAnsi" w:hAnsiTheme="minorHAnsi"/>
                <w:b/>
                <w:bCs/>
                <w:sz w:val="20"/>
                <w:szCs w:val="20"/>
                <w:lang w:val="tr-TR"/>
              </w:rPr>
              <w:t>Gereken Araçlar</w:t>
            </w:r>
          </w:p>
        </w:tc>
        <w:tc>
          <w:tcPr>
            <w:tcW w:w="4357" w:type="dxa"/>
            <w:gridSpan w:val="3"/>
            <w:shd w:val="clear" w:color="auto" w:fill="auto"/>
          </w:tcPr>
          <w:p w14:paraId="1E0299F9"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Mahalle Seviyesinde ÇSED**</w:t>
            </w:r>
          </w:p>
        </w:tc>
        <w:tc>
          <w:tcPr>
            <w:tcW w:w="3701" w:type="dxa"/>
            <w:gridSpan w:val="4"/>
            <w:shd w:val="clear" w:color="auto" w:fill="auto"/>
          </w:tcPr>
          <w:p w14:paraId="64D99E40"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ÇSYP Kontrol Listesi***</w:t>
            </w:r>
          </w:p>
        </w:tc>
        <w:tc>
          <w:tcPr>
            <w:tcW w:w="4199" w:type="dxa"/>
            <w:gridSpan w:val="3"/>
            <w:shd w:val="clear" w:color="auto" w:fill="auto"/>
          </w:tcPr>
          <w:p w14:paraId="0B98F151" w14:textId="77777777" w:rsidR="009A4ADA" w:rsidRPr="008209AD" w:rsidRDefault="009A4ADA" w:rsidP="009A4ADA">
            <w:pPr>
              <w:spacing w:afterLines="120" w:after="288" w:line="240" w:lineRule="auto"/>
              <w:ind w:left="567"/>
              <w:rPr>
                <w:rFonts w:asciiTheme="minorHAnsi" w:hAnsiTheme="minorHAnsi"/>
                <w:sz w:val="20"/>
                <w:szCs w:val="20"/>
                <w:lang w:val="tr-TR"/>
              </w:rPr>
            </w:pPr>
            <w:r w:rsidRPr="008209AD">
              <w:rPr>
                <w:rFonts w:asciiTheme="minorHAnsi" w:hAnsiTheme="minorHAnsi"/>
                <w:sz w:val="20"/>
                <w:szCs w:val="20"/>
                <w:lang w:val="tr-TR"/>
              </w:rPr>
              <w:t>Ç&amp;S Denetim / Çevresel ve Sosyal Aksiyon Planı****</w:t>
            </w:r>
          </w:p>
        </w:tc>
      </w:tr>
      <w:tr w:rsidR="009A4ADA" w:rsidRPr="008209AD" w14:paraId="32614356" w14:textId="77777777" w:rsidTr="00D960F1">
        <w:trPr>
          <w:trHeight w:val="984"/>
          <w:jc w:val="center"/>
        </w:trPr>
        <w:tc>
          <w:tcPr>
            <w:tcW w:w="2480" w:type="dxa"/>
            <w:vMerge/>
            <w:shd w:val="clear" w:color="auto" w:fill="auto"/>
          </w:tcPr>
          <w:p w14:paraId="790F2EA9" w14:textId="77777777" w:rsidR="009A4ADA" w:rsidRPr="008209AD" w:rsidRDefault="009A4ADA" w:rsidP="009A4ADA">
            <w:pPr>
              <w:spacing w:afterLines="120" w:after="288" w:line="240" w:lineRule="auto"/>
              <w:ind w:left="567"/>
              <w:rPr>
                <w:rFonts w:asciiTheme="minorHAnsi" w:hAnsiTheme="minorHAnsi"/>
                <w:b/>
                <w:bCs/>
                <w:sz w:val="20"/>
                <w:szCs w:val="20"/>
                <w:lang w:val="tr-TR"/>
              </w:rPr>
            </w:pPr>
          </w:p>
        </w:tc>
        <w:tc>
          <w:tcPr>
            <w:tcW w:w="4357" w:type="dxa"/>
            <w:gridSpan w:val="3"/>
            <w:shd w:val="clear" w:color="auto" w:fill="auto"/>
          </w:tcPr>
          <w:p w14:paraId="567E0E04" w14:textId="77777777" w:rsidR="009A4ADA" w:rsidRPr="008209AD" w:rsidRDefault="009A4ADA" w:rsidP="009A4ADA">
            <w:pPr>
              <w:spacing w:afterLines="120" w:after="288" w:line="240" w:lineRule="auto"/>
              <w:ind w:left="567"/>
              <w:rPr>
                <w:rFonts w:asciiTheme="minorHAnsi" w:hAnsiTheme="minorHAnsi"/>
                <w:sz w:val="20"/>
                <w:szCs w:val="20"/>
                <w:lang w:val="tr-TR"/>
              </w:rPr>
            </w:pPr>
          </w:p>
        </w:tc>
        <w:tc>
          <w:tcPr>
            <w:tcW w:w="3701" w:type="dxa"/>
            <w:gridSpan w:val="4"/>
            <w:shd w:val="clear" w:color="auto" w:fill="auto"/>
          </w:tcPr>
          <w:p w14:paraId="3CEC9CC6" w14:textId="77777777" w:rsidR="009A4ADA" w:rsidRPr="008209AD" w:rsidRDefault="009A4ADA" w:rsidP="009A4ADA">
            <w:pPr>
              <w:spacing w:afterLines="120" w:after="288" w:line="240" w:lineRule="auto"/>
              <w:jc w:val="center"/>
              <w:rPr>
                <w:rFonts w:asciiTheme="minorHAnsi" w:hAnsiTheme="minorHAnsi"/>
                <w:sz w:val="20"/>
                <w:szCs w:val="20"/>
                <w:lang w:val="tr-TR"/>
              </w:rPr>
            </w:pPr>
            <w:r w:rsidRPr="008209AD">
              <w:rPr>
                <w:rFonts w:asciiTheme="minorHAnsi" w:hAnsiTheme="minorHAnsi"/>
                <w:sz w:val="20"/>
                <w:szCs w:val="20"/>
                <w:lang w:val="tr-TR"/>
              </w:rPr>
              <w:t>Gerekli</w:t>
            </w:r>
          </w:p>
        </w:tc>
        <w:tc>
          <w:tcPr>
            <w:tcW w:w="4199" w:type="dxa"/>
            <w:gridSpan w:val="3"/>
            <w:shd w:val="clear" w:color="auto" w:fill="auto"/>
          </w:tcPr>
          <w:p w14:paraId="5C47324B" w14:textId="77777777" w:rsidR="009A4ADA" w:rsidRPr="008209AD" w:rsidRDefault="009A4ADA" w:rsidP="009A4ADA">
            <w:pPr>
              <w:spacing w:afterLines="120" w:after="288" w:line="240" w:lineRule="auto"/>
              <w:ind w:left="567"/>
              <w:rPr>
                <w:rFonts w:asciiTheme="minorHAnsi" w:hAnsiTheme="minorHAnsi"/>
                <w:sz w:val="20"/>
                <w:szCs w:val="20"/>
                <w:lang w:val="tr-TR"/>
              </w:rPr>
            </w:pPr>
          </w:p>
        </w:tc>
      </w:tr>
    </w:tbl>
    <w:p w14:paraId="4A345096" w14:textId="77777777" w:rsidR="00AF5411" w:rsidRPr="008209AD" w:rsidRDefault="00AF5411" w:rsidP="009A4ADA">
      <w:pPr>
        <w:spacing w:afterLines="120" w:after="288"/>
        <w:rPr>
          <w:sz w:val="20"/>
          <w:szCs w:val="20"/>
        </w:rPr>
        <w:sectPr w:rsidR="00AF5411" w:rsidRPr="008209AD" w:rsidSect="00360CE6">
          <w:type w:val="continuous"/>
          <w:pgSz w:w="16838" w:h="11906" w:orient="landscape"/>
          <w:pgMar w:top="1417" w:right="1417" w:bottom="1417" w:left="1417" w:header="709" w:footer="709" w:gutter="0"/>
          <w:cols w:space="708"/>
          <w:docGrid w:linePitch="360"/>
        </w:sectPr>
      </w:pPr>
    </w:p>
    <w:p w14:paraId="132773D2" w14:textId="38EB519B" w:rsidR="001D244F" w:rsidRPr="008209AD" w:rsidRDefault="001D244F" w:rsidP="00466167">
      <w:pPr>
        <w:rPr>
          <w:sz w:val="20"/>
        </w:rPr>
      </w:pPr>
      <w:r w:rsidRPr="008209AD">
        <w:rPr>
          <w:sz w:val="20"/>
        </w:rPr>
        <w:lastRenderedPageBreak/>
        <w:t>* Kullanıcıya Not: Çevresel konularla ilgili tarama listesinde sorulan sorulardan bir veya birden fazlasının “yüksek risk” olarak cevaplanması durumunda ilgili alt proje çevresel açıdan “yüksek risk” olarak belirlenmiş olacaktır.</w:t>
      </w:r>
    </w:p>
    <w:p w14:paraId="6B92EA72" w14:textId="0E3BBB86" w:rsidR="001D244F" w:rsidRPr="008209AD" w:rsidRDefault="001D244F" w:rsidP="00466167">
      <w:pPr>
        <w:rPr>
          <w:sz w:val="20"/>
        </w:rPr>
      </w:pPr>
      <w:r w:rsidRPr="008209AD">
        <w:rPr>
          <w:sz w:val="20"/>
        </w:rPr>
        <w:t xml:space="preserve">** Kullanıcıya Not: Mahalle seviyesinde / bazlı </w:t>
      </w:r>
      <w:proofErr w:type="spellStart"/>
      <w:r w:rsidRPr="008209AD">
        <w:rPr>
          <w:sz w:val="20"/>
        </w:rPr>
        <w:t>ÇSED’ler</w:t>
      </w:r>
      <w:proofErr w:type="spellEnd"/>
      <w:r w:rsidRPr="008209AD">
        <w:rPr>
          <w:sz w:val="20"/>
        </w:rPr>
        <w:t xml:space="preserve"> alt proje özgü olmayacaktır. Sosyal risk sınıflandırması “yüksek”, çevresel risk sınıflandırması “önemli” olarak belirlenen 10’dan fazla alt projenin bir aylık süre içinde aynı mahallede gerçekleştirilmesi durumunda, bu kutu her bir alt projenin tarama kontrol listesinde doldurulacak ve PYB merkez ofise gözden geçirmeleri amacıyla gönderilecektir.</w:t>
      </w:r>
    </w:p>
    <w:p w14:paraId="7E39093A" w14:textId="77777777" w:rsidR="001D244F" w:rsidRPr="008209AD" w:rsidRDefault="001D244F" w:rsidP="00466167">
      <w:pPr>
        <w:rPr>
          <w:sz w:val="20"/>
        </w:rPr>
      </w:pPr>
      <w:r w:rsidRPr="008209AD">
        <w:rPr>
          <w:sz w:val="20"/>
        </w:rPr>
        <w:t>*** Kullanıcıya Not: Önerilen her bir alt proje için her türlü ihtimalde gerekli olacaktır, ancak, kapsamı iş bu tarama listesindeki değerlendirmelere göre belirlenecektir.</w:t>
      </w:r>
    </w:p>
    <w:p w14:paraId="048FFA66" w14:textId="6D23F2F9" w:rsidR="00AF5411" w:rsidRPr="008209AD" w:rsidRDefault="001D244F" w:rsidP="00466167">
      <w:pPr>
        <w:rPr>
          <w:rFonts w:cstheme="majorBidi"/>
          <w:sz w:val="20"/>
        </w:rPr>
      </w:pPr>
      <w:r w:rsidRPr="008209AD">
        <w:rPr>
          <w:sz w:val="20"/>
        </w:rPr>
        <w:t>**** Kullanıcıya Not: Ç&amp;S Denetim her Tip-III alt Proje için gerekli olacaktır. Çevresel ve Sosyal Aksiyon Planının gerekliliği ise denetimin sonuçlarına göre belirlenmiş olacaktır, ancak, yüksek ihtimalle gerekecektir. ÇSEP, Ç&amp;S Denetiminin bulgularına dayalı olarak ilgili çevresel ve sosyal düzeltici önlemleri içerecektir.</w:t>
      </w:r>
    </w:p>
    <w:bookmarkEnd w:id="1402"/>
    <w:p w14:paraId="5784D2A1" w14:textId="77777777" w:rsidR="00F326BB" w:rsidRDefault="00F326BB">
      <w:pPr>
        <w:spacing w:after="160" w:line="259" w:lineRule="auto"/>
        <w:jc w:val="left"/>
        <w:rPr>
          <w:rFonts w:eastAsiaTheme="majorEastAsia" w:cstheme="majorBidi"/>
          <w:b/>
          <w:color w:val="000000" w:themeColor="text1"/>
          <w:sz w:val="28"/>
          <w:szCs w:val="40"/>
        </w:rPr>
      </w:pPr>
      <w:r>
        <w:br w:type="page"/>
      </w:r>
    </w:p>
    <w:p w14:paraId="773DFF35" w14:textId="5B90A7DE" w:rsidR="00D23515" w:rsidRPr="008209AD" w:rsidRDefault="001D244F" w:rsidP="00466167">
      <w:pPr>
        <w:pStyle w:val="Balk1"/>
      </w:pPr>
      <w:bookmarkStart w:id="1425" w:name="_Toc202156257"/>
      <w:r w:rsidRPr="008209AD">
        <w:lastRenderedPageBreak/>
        <w:t>EK</w:t>
      </w:r>
      <w:r w:rsidR="00E0420A" w:rsidRPr="008209AD">
        <w:t xml:space="preserve"> </w:t>
      </w:r>
      <w:r w:rsidR="00215C42" w:rsidRPr="008209AD">
        <w:t>13</w:t>
      </w:r>
      <w:r w:rsidR="00D23515" w:rsidRPr="008209AD">
        <w:t xml:space="preserve">- </w:t>
      </w:r>
      <w:r w:rsidRPr="008209AD">
        <w:t>UYGUN OLMAYAN ALT PROJE TÜRLERİNİN LİSTESİ</w:t>
      </w:r>
      <w:bookmarkEnd w:id="1425"/>
    </w:p>
    <w:p w14:paraId="6341EA9D" w14:textId="77777777" w:rsidR="001D244F" w:rsidRPr="008209AD" w:rsidRDefault="001D244F" w:rsidP="00466167">
      <w:r w:rsidRPr="008209AD">
        <w:t>Uygun Olmayan Alt proje Türlerinin listesi aşağıda sunulmuştur:</w:t>
      </w:r>
    </w:p>
    <w:p w14:paraId="72D2875D" w14:textId="77777777" w:rsidR="001D244F" w:rsidRPr="008209AD" w:rsidRDefault="001D244F" w:rsidP="00931740">
      <w:pPr>
        <w:pStyle w:val="ListeParagraf"/>
        <w:numPr>
          <w:ilvl w:val="0"/>
          <w:numId w:val="1"/>
        </w:numPr>
      </w:pPr>
      <w:r w:rsidRPr="008209AD">
        <w:t xml:space="preserve">Dünya Bankası Grubunun / Uluslararası Finans Kurumunun [International Finance </w:t>
      </w:r>
      <w:proofErr w:type="spellStart"/>
      <w:r w:rsidRPr="008209AD">
        <w:t>Cooperation</w:t>
      </w:r>
      <w:proofErr w:type="spellEnd"/>
      <w:r w:rsidRPr="008209AD">
        <w:t xml:space="preserve"> (IFC)] Hariç listesinde bulunan herhangi bir alt proje</w:t>
      </w:r>
    </w:p>
    <w:p w14:paraId="119FDE11" w14:textId="77777777" w:rsidR="001D244F" w:rsidRPr="008209AD" w:rsidRDefault="001D244F" w:rsidP="00931740">
      <w:pPr>
        <w:pStyle w:val="ListeParagraf"/>
        <w:numPr>
          <w:ilvl w:val="0"/>
          <w:numId w:val="1"/>
        </w:numPr>
      </w:pPr>
      <w:r w:rsidRPr="008209AD">
        <w:t>Kültürel Miras olarak tescil edilmiş yapıları içeren herhangi bir alt proje.</w:t>
      </w:r>
    </w:p>
    <w:p w14:paraId="3D16FF94" w14:textId="77777777" w:rsidR="001D244F" w:rsidRPr="008209AD" w:rsidRDefault="001D244F" w:rsidP="00931740">
      <w:pPr>
        <w:pStyle w:val="ListeParagraf"/>
        <w:numPr>
          <w:ilvl w:val="0"/>
          <w:numId w:val="1"/>
        </w:numPr>
      </w:pPr>
      <w:r w:rsidRPr="008209AD">
        <w:t>Çevresel açıdan önemli alanları değiştirme / tahrif etme gibi doğal/kritik yaşam alanları (habitatları) üzerinde etkisi olabilecek ve ÇSS6’yı genel anlamda tetikleyecek herhangi bir alt proje.</w:t>
      </w:r>
    </w:p>
    <w:p w14:paraId="36579C98" w14:textId="77777777" w:rsidR="001D244F" w:rsidRPr="008209AD" w:rsidRDefault="001D244F" w:rsidP="00931740">
      <w:pPr>
        <w:pStyle w:val="ListeParagraf"/>
        <w:numPr>
          <w:ilvl w:val="0"/>
          <w:numId w:val="1"/>
        </w:numPr>
      </w:pPr>
      <w:r w:rsidRPr="008209AD">
        <w:t>Yerinde dönüşümün mümkün olmadığı herhangi bir alt proje.</w:t>
      </w:r>
    </w:p>
    <w:p w14:paraId="5A1F462A" w14:textId="77777777" w:rsidR="001D244F" w:rsidRPr="008209AD" w:rsidRDefault="001D244F" w:rsidP="00931740">
      <w:pPr>
        <w:pStyle w:val="ListeParagraf"/>
        <w:numPr>
          <w:ilvl w:val="0"/>
          <w:numId w:val="1"/>
        </w:numPr>
      </w:pPr>
      <w:r w:rsidRPr="008209AD">
        <w:t>6306 sayılı Kanun kapsamında riskli yapı olarak tescil edilmemiş bir yapılar</w:t>
      </w:r>
    </w:p>
    <w:p w14:paraId="7CD39604" w14:textId="77777777" w:rsidR="001D244F" w:rsidRPr="008209AD" w:rsidRDefault="001D244F" w:rsidP="00931740">
      <w:pPr>
        <w:pStyle w:val="ListeParagraf"/>
        <w:numPr>
          <w:ilvl w:val="0"/>
          <w:numId w:val="1"/>
        </w:numPr>
      </w:pPr>
      <w:r w:rsidRPr="008209AD">
        <w:t xml:space="preserve">Afete Maruz Bölge sınırları </w:t>
      </w:r>
      <w:proofErr w:type="spellStart"/>
      <w:r w:rsidRPr="008209AD">
        <w:t>sınırları</w:t>
      </w:r>
      <w:proofErr w:type="spellEnd"/>
      <w:r w:rsidRPr="008209AD">
        <w:t xml:space="preserve"> içerisinde yer alan riskli yapılar.</w:t>
      </w:r>
    </w:p>
    <w:p w14:paraId="5C2F12B5" w14:textId="77777777" w:rsidR="001D244F" w:rsidRPr="008209AD" w:rsidRDefault="001D244F" w:rsidP="00931740">
      <w:pPr>
        <w:pStyle w:val="ListeParagraf"/>
        <w:numPr>
          <w:ilvl w:val="0"/>
          <w:numId w:val="1"/>
        </w:numPr>
      </w:pPr>
      <w:r w:rsidRPr="008209AD">
        <w:t>DB OP 7.50'de tanımlanan uluslararası su yollarının niteliğini ve/veya miktarını etkileyecek ve ÇSS4 (Toplum Sağlığı ve Güvenliği) kapsamında herhangi bir baraj güvenliği hususunu tetikleyecek şekilde mevcut hidroelektrik barajlardan faydalanacak herhangi bir alt proje.</w:t>
      </w:r>
    </w:p>
    <w:p w14:paraId="14EDA251" w14:textId="648A8F72" w:rsidR="001D244F" w:rsidRPr="008209AD" w:rsidRDefault="001D244F" w:rsidP="00931740">
      <w:pPr>
        <w:pStyle w:val="ListeParagraf"/>
        <w:numPr>
          <w:ilvl w:val="0"/>
          <w:numId w:val="1"/>
        </w:numPr>
      </w:pPr>
      <w:r w:rsidRPr="008209AD">
        <w:t xml:space="preserve">Yıkım süreci 1 Ekim 2020’den </w:t>
      </w:r>
      <w:r w:rsidR="00E95DF1" w:rsidRPr="008209AD">
        <w:t>önce</w:t>
      </w:r>
      <w:r w:rsidRPr="008209AD">
        <w:t xml:space="preserve"> tamamlanmış herhangi bir Tip-III alt proje</w:t>
      </w:r>
    </w:p>
    <w:p w14:paraId="540621CD" w14:textId="6BB71625" w:rsidR="00317C95" w:rsidRPr="008209AD" w:rsidRDefault="001D244F" w:rsidP="00931740">
      <w:pPr>
        <w:pStyle w:val="ListeParagraf"/>
        <w:numPr>
          <w:ilvl w:val="0"/>
          <w:numId w:val="1"/>
        </w:numPr>
      </w:pPr>
      <w:r w:rsidRPr="008209AD">
        <w:t>Çevresel r</w:t>
      </w:r>
      <w:r w:rsidR="00466167" w:rsidRPr="008209AD">
        <w:t>iskler açısından “Yüksek Risk”</w:t>
      </w:r>
      <w:r w:rsidR="00466167" w:rsidRPr="008209AD">
        <w:rPr>
          <w:rStyle w:val="DipnotBavurusu"/>
        </w:rPr>
        <w:footnoteReference w:id="27"/>
      </w:r>
      <w:r w:rsidRPr="008209AD">
        <w:t xml:space="preserve"> olarak sınıflandırılmış herhangi bir alt proje.</w:t>
      </w:r>
    </w:p>
    <w:p w14:paraId="2C1B3F9D" w14:textId="77777777" w:rsidR="00F326BB" w:rsidRDefault="00F326BB">
      <w:pPr>
        <w:spacing w:after="160" w:line="259" w:lineRule="auto"/>
        <w:jc w:val="left"/>
        <w:rPr>
          <w:rFonts w:eastAsiaTheme="majorEastAsia" w:cstheme="majorBidi"/>
          <w:b/>
          <w:sz w:val="28"/>
          <w:szCs w:val="40"/>
        </w:rPr>
      </w:pPr>
      <w:r>
        <w:br w:type="page"/>
      </w:r>
    </w:p>
    <w:p w14:paraId="670BB856" w14:textId="5AB9FC91" w:rsidR="00317C95" w:rsidRPr="008209AD" w:rsidRDefault="001D244F" w:rsidP="00360CE6">
      <w:pPr>
        <w:pStyle w:val="Balk1"/>
        <w:spacing w:afterLines="120" w:after="288"/>
        <w:rPr>
          <w:color w:val="auto"/>
        </w:rPr>
      </w:pPr>
      <w:bookmarkStart w:id="1426" w:name="_Toc202156258"/>
      <w:r w:rsidRPr="008209AD">
        <w:rPr>
          <w:color w:val="auto"/>
        </w:rPr>
        <w:lastRenderedPageBreak/>
        <w:t>EK</w:t>
      </w:r>
      <w:r w:rsidR="00317C95" w:rsidRPr="008209AD">
        <w:rPr>
          <w:color w:val="auto"/>
        </w:rPr>
        <w:t xml:space="preserve"> </w:t>
      </w:r>
      <w:r w:rsidR="00215C42" w:rsidRPr="008209AD">
        <w:rPr>
          <w:color w:val="auto"/>
        </w:rPr>
        <w:t>14</w:t>
      </w:r>
      <w:r w:rsidR="00317C95" w:rsidRPr="008209AD">
        <w:rPr>
          <w:color w:val="auto"/>
        </w:rPr>
        <w:t xml:space="preserve">- </w:t>
      </w:r>
      <w:r w:rsidRPr="008209AD">
        <w:rPr>
          <w:color w:val="auto"/>
        </w:rPr>
        <w:t>İŞ SAĞLIĞI VE GÜVENLİĞİ YÖNETİM PLANI</w:t>
      </w:r>
      <w:bookmarkEnd w:id="1426"/>
    </w:p>
    <w:p w14:paraId="1452AF60" w14:textId="77777777" w:rsidR="001D244F" w:rsidRPr="008209AD" w:rsidRDefault="001D244F" w:rsidP="00894582">
      <w:pPr>
        <w:rPr>
          <w:b/>
        </w:rPr>
      </w:pPr>
      <w:r w:rsidRPr="008209AD">
        <w:rPr>
          <w:b/>
          <w:szCs w:val="24"/>
        </w:rPr>
        <w:t>1.</w:t>
      </w:r>
      <w:r w:rsidRPr="008209AD">
        <w:rPr>
          <w:b/>
          <w:szCs w:val="24"/>
        </w:rPr>
        <w:tab/>
      </w:r>
      <w:r w:rsidRPr="008209AD">
        <w:rPr>
          <w:b/>
        </w:rPr>
        <w:t>Amaç ve Kapsam</w:t>
      </w:r>
    </w:p>
    <w:p w14:paraId="431EA05C" w14:textId="55C028D2" w:rsidR="001D244F" w:rsidRPr="008209AD" w:rsidRDefault="00E95DF1" w:rsidP="00894582">
      <w:r w:rsidRPr="008209AD">
        <w:t>Bu plan, Proje’nin Bileşen 2 kapsamındaki alt projelerin hazırlık ve inşaat faaliyetlerine ilişkin İş Sağlığı ve Güvenliği (İSG) yönetim ilkelerini sunmaktadır.</w:t>
      </w:r>
      <w:r w:rsidR="001D244F" w:rsidRPr="008209AD">
        <w:t xml:space="preserve"> Alt-proje faaliyetlerine başlanmasından önce yükleniciler hali hazırda Yapı İşlerinde İş Sağlığı ve Güvenliği Yönetmeliği gereklilikleri doğrultusunda hazırlama zorunluluklarının bulunduğu kendilerine ait İş Sağlığı ve Güvenliği Yönetim Planlarını hazırlayacaktır.</w:t>
      </w:r>
    </w:p>
    <w:p w14:paraId="08FAC2E4" w14:textId="77777777" w:rsidR="001D244F" w:rsidRPr="008209AD" w:rsidRDefault="001D244F" w:rsidP="00894582">
      <w:r w:rsidRPr="008209AD">
        <w:t>Bu plan, yüklenici tarafından izlenecek İSG sisteminin çerçevesini ana hatlarıyla belirtmektedir.</w:t>
      </w:r>
    </w:p>
    <w:p w14:paraId="171353A9" w14:textId="182950E1" w:rsidR="001D244F" w:rsidRPr="008209AD" w:rsidRDefault="001D244F" w:rsidP="00894582">
      <w:r w:rsidRPr="008209AD">
        <w:t>Bu plan, Proje Yönetim Birimi (PYB), yükleniciler ve alt yükleniciler tarafından uygulanmak üzere hazırlanmıştır. Plan’ın uygulanmasına ilişkin rol ve sorumluluklar</w:t>
      </w:r>
      <w:r w:rsidR="00FF3C8D" w:rsidRPr="008209AD">
        <w:t xml:space="preserve"> Ek</w:t>
      </w:r>
      <w:r w:rsidRPr="008209AD">
        <w:t xml:space="preserve"> </w:t>
      </w:r>
      <w:r w:rsidR="00E95DF1" w:rsidRPr="008209AD">
        <w:t>3</w:t>
      </w:r>
      <w:r w:rsidRPr="008209AD">
        <w:t>’</w:t>
      </w:r>
      <w:r w:rsidR="00FF3C8D" w:rsidRPr="008209AD">
        <w:t>d</w:t>
      </w:r>
      <w:r w:rsidRPr="008209AD">
        <w:t>e sunulmaktadır.</w:t>
      </w:r>
    </w:p>
    <w:p w14:paraId="5B7D4206" w14:textId="77777777" w:rsidR="001D244F" w:rsidRPr="008209AD" w:rsidRDefault="001D244F" w:rsidP="00894582">
      <w:r w:rsidRPr="008209AD">
        <w:t>Bu Plan yaşayan bir dokümandır ve sorumluluklar, prosedürler ve uygunluk eylemleri uygun görüldüğü şekilde güncellenmelidir.</w:t>
      </w:r>
    </w:p>
    <w:p w14:paraId="0A59788E" w14:textId="7AEF0A4B" w:rsidR="001D244F" w:rsidRPr="008209AD" w:rsidRDefault="001D244F" w:rsidP="00894582">
      <w:pPr>
        <w:rPr>
          <w:b/>
        </w:rPr>
      </w:pPr>
      <w:bookmarkStart w:id="1427" w:name="_heading=h.4jpj0b3" w:colFirst="0" w:colLast="0"/>
      <w:bookmarkEnd w:id="1427"/>
      <w:r w:rsidRPr="008209AD">
        <w:rPr>
          <w:b/>
        </w:rPr>
        <w:t>2.</w:t>
      </w:r>
      <w:r w:rsidRPr="008209AD">
        <w:rPr>
          <w:b/>
        </w:rPr>
        <w:tab/>
        <w:t>Yasal Çerçeve</w:t>
      </w:r>
      <w:bookmarkStart w:id="1428" w:name="_heading=h.2yutaiw" w:colFirst="0" w:colLast="0"/>
      <w:bookmarkEnd w:id="1428"/>
    </w:p>
    <w:p w14:paraId="25729FA7" w14:textId="73B9B430" w:rsidR="001D244F" w:rsidRPr="008209AD" w:rsidRDefault="001D244F" w:rsidP="00894582">
      <w:pPr>
        <w:rPr>
          <w:b/>
        </w:rPr>
      </w:pPr>
      <w:r w:rsidRPr="008209AD">
        <w:rPr>
          <w:b/>
        </w:rPr>
        <w:t>2.1</w:t>
      </w:r>
      <w:r w:rsidRPr="008209AD">
        <w:rPr>
          <w:b/>
        </w:rPr>
        <w:tab/>
        <w:t>Ulusal Mevzuat</w:t>
      </w:r>
    </w:p>
    <w:p w14:paraId="396388C2" w14:textId="77777777" w:rsidR="001D244F" w:rsidRPr="008209AD" w:rsidRDefault="001D244F" w:rsidP="00894582">
      <w:r w:rsidRPr="008209AD">
        <w:t>Tüm Projenin iş sağlığı ve güvenliği ile ilgili ana ulusal mevzuatı aşağıdaki gibidir:</w:t>
      </w:r>
    </w:p>
    <w:p w14:paraId="3A825212" w14:textId="77777777" w:rsidR="001D244F" w:rsidRPr="008209AD" w:rsidRDefault="001D244F">
      <w:pPr>
        <w:pStyle w:val="ListeParagraf"/>
        <w:numPr>
          <w:ilvl w:val="0"/>
          <w:numId w:val="129"/>
        </w:numPr>
        <w:rPr>
          <w:color w:val="000000"/>
        </w:rPr>
      </w:pPr>
      <w:r w:rsidRPr="008209AD">
        <w:rPr>
          <w:color w:val="000000"/>
        </w:rPr>
        <w:t>İş Sağlığı ve Güvenliği Kanunu (Kanun No:6331)</w:t>
      </w:r>
    </w:p>
    <w:p w14:paraId="34933CFA" w14:textId="77777777" w:rsidR="001D244F" w:rsidRPr="008209AD" w:rsidRDefault="001D244F">
      <w:pPr>
        <w:pStyle w:val="ListeParagraf"/>
        <w:numPr>
          <w:ilvl w:val="0"/>
          <w:numId w:val="129"/>
        </w:numPr>
        <w:rPr>
          <w:color w:val="000000"/>
        </w:rPr>
      </w:pPr>
      <w:r w:rsidRPr="008209AD">
        <w:rPr>
          <w:color w:val="000000"/>
        </w:rPr>
        <w:t>Sağlık ve Güvenlik İşaretleri Yönetmeliği</w:t>
      </w:r>
    </w:p>
    <w:p w14:paraId="0F9724C1" w14:textId="77777777" w:rsidR="001D244F" w:rsidRPr="008209AD" w:rsidRDefault="001D244F">
      <w:pPr>
        <w:pStyle w:val="ListeParagraf"/>
        <w:numPr>
          <w:ilvl w:val="0"/>
          <w:numId w:val="129"/>
        </w:numPr>
        <w:rPr>
          <w:color w:val="000000"/>
        </w:rPr>
      </w:pPr>
      <w:r w:rsidRPr="008209AD">
        <w:rPr>
          <w:color w:val="000000"/>
        </w:rPr>
        <w:t>İşyeri Hekimlerinin ve Diğer Sağlık Personelinin Görev, Yetki, Sorumluluk ve Eğitimi Hakkında Yönetmelik</w:t>
      </w:r>
    </w:p>
    <w:p w14:paraId="3469C31A" w14:textId="77777777" w:rsidR="001D244F" w:rsidRPr="008209AD" w:rsidRDefault="001D244F">
      <w:pPr>
        <w:pStyle w:val="ListeParagraf"/>
        <w:numPr>
          <w:ilvl w:val="0"/>
          <w:numId w:val="129"/>
        </w:numPr>
        <w:rPr>
          <w:color w:val="000000"/>
        </w:rPr>
      </w:pPr>
      <w:r w:rsidRPr="008209AD">
        <w:rPr>
          <w:color w:val="000000"/>
        </w:rPr>
        <w:t>İşyerlerinde Acil Durumlar Hakkında Yönetmelik</w:t>
      </w:r>
    </w:p>
    <w:p w14:paraId="586E7EC1" w14:textId="77777777" w:rsidR="001D244F" w:rsidRPr="008209AD" w:rsidRDefault="001D244F">
      <w:pPr>
        <w:pStyle w:val="ListeParagraf"/>
        <w:numPr>
          <w:ilvl w:val="0"/>
          <w:numId w:val="129"/>
        </w:numPr>
        <w:rPr>
          <w:color w:val="000000"/>
        </w:rPr>
      </w:pPr>
      <w:r w:rsidRPr="008209AD">
        <w:rPr>
          <w:color w:val="000000"/>
        </w:rPr>
        <w:t>Çalışanların İş Sağlığı ve Güvenliği Eğitimlerinin Usul ve Esasları Hakkında Yönetmelik</w:t>
      </w:r>
    </w:p>
    <w:p w14:paraId="2201A8CD" w14:textId="77777777" w:rsidR="001D244F" w:rsidRPr="008209AD" w:rsidRDefault="001D244F">
      <w:pPr>
        <w:pStyle w:val="ListeParagraf"/>
        <w:numPr>
          <w:ilvl w:val="0"/>
          <w:numId w:val="129"/>
        </w:numPr>
        <w:rPr>
          <w:color w:val="000000"/>
        </w:rPr>
      </w:pPr>
      <w:r w:rsidRPr="008209AD">
        <w:rPr>
          <w:color w:val="000000"/>
        </w:rPr>
        <w:t>İş Sağlığı ve Güvenliğine İlişkin Tehlike Sınıfları Listesi Tebliği</w:t>
      </w:r>
    </w:p>
    <w:p w14:paraId="34B58F86" w14:textId="77777777" w:rsidR="001D244F" w:rsidRPr="008209AD" w:rsidRDefault="001D244F">
      <w:pPr>
        <w:pStyle w:val="ListeParagraf"/>
        <w:numPr>
          <w:ilvl w:val="0"/>
          <w:numId w:val="129"/>
        </w:numPr>
        <w:rPr>
          <w:color w:val="000000"/>
        </w:rPr>
      </w:pPr>
      <w:r w:rsidRPr="008209AD">
        <w:rPr>
          <w:color w:val="000000"/>
        </w:rPr>
        <w:t>İş Güvenliği Uzmanlarının Görev, yetki, Sorumluluk ve Eğitimleri Hakkında Yönetmelik</w:t>
      </w:r>
    </w:p>
    <w:p w14:paraId="344FD35C" w14:textId="77777777" w:rsidR="001D244F" w:rsidRPr="008209AD" w:rsidRDefault="001D244F">
      <w:pPr>
        <w:pStyle w:val="ListeParagraf"/>
        <w:numPr>
          <w:ilvl w:val="0"/>
          <w:numId w:val="129"/>
        </w:numPr>
        <w:rPr>
          <w:color w:val="000000"/>
        </w:rPr>
      </w:pPr>
      <w:r w:rsidRPr="008209AD">
        <w:rPr>
          <w:color w:val="000000"/>
        </w:rPr>
        <w:t>İş Sağlığı ve Güvenliği Hizmetleri Yönetmeliği</w:t>
      </w:r>
    </w:p>
    <w:p w14:paraId="756C356E" w14:textId="77777777" w:rsidR="001D244F" w:rsidRPr="008209AD" w:rsidRDefault="001D244F">
      <w:pPr>
        <w:pStyle w:val="ListeParagraf"/>
        <w:numPr>
          <w:ilvl w:val="0"/>
          <w:numId w:val="129"/>
        </w:numPr>
        <w:rPr>
          <w:color w:val="000000"/>
        </w:rPr>
      </w:pPr>
      <w:r w:rsidRPr="008209AD">
        <w:rPr>
          <w:color w:val="000000"/>
        </w:rPr>
        <w:t>İş Sağlığı ve Güvenliği Risk Değerlendirmesi Yönetmeliği</w:t>
      </w:r>
    </w:p>
    <w:p w14:paraId="534AA1F7" w14:textId="77777777" w:rsidR="001D244F" w:rsidRPr="008209AD" w:rsidRDefault="001D244F">
      <w:pPr>
        <w:pStyle w:val="ListeParagraf"/>
        <w:numPr>
          <w:ilvl w:val="0"/>
          <w:numId w:val="129"/>
        </w:numPr>
        <w:rPr>
          <w:color w:val="000000"/>
        </w:rPr>
      </w:pPr>
      <w:r w:rsidRPr="008209AD">
        <w:rPr>
          <w:color w:val="000000"/>
        </w:rPr>
        <w:t>İş Sağlığı ve Güvenliği Kurulları Hakkında Yönetmelik</w:t>
      </w:r>
    </w:p>
    <w:p w14:paraId="713454DF" w14:textId="77777777" w:rsidR="001D244F" w:rsidRPr="008209AD" w:rsidRDefault="001D244F">
      <w:pPr>
        <w:pStyle w:val="ListeParagraf"/>
        <w:numPr>
          <w:ilvl w:val="0"/>
          <w:numId w:val="129"/>
        </w:numPr>
        <w:rPr>
          <w:color w:val="000000"/>
        </w:rPr>
      </w:pPr>
      <w:r w:rsidRPr="008209AD">
        <w:rPr>
          <w:color w:val="000000"/>
        </w:rPr>
        <w:t>Asbestle Çalışmalarda Sağlık ve Güvenlik Önlemleri Hakkında Yönetmelik</w:t>
      </w:r>
    </w:p>
    <w:p w14:paraId="7FA8EE89" w14:textId="77777777" w:rsidR="001D244F" w:rsidRPr="008209AD" w:rsidRDefault="001D244F">
      <w:pPr>
        <w:pStyle w:val="ListeParagraf"/>
        <w:numPr>
          <w:ilvl w:val="0"/>
          <w:numId w:val="129"/>
        </w:numPr>
        <w:rPr>
          <w:color w:val="000000"/>
        </w:rPr>
      </w:pPr>
      <w:r w:rsidRPr="008209AD">
        <w:rPr>
          <w:color w:val="000000"/>
        </w:rPr>
        <w:t>Ulusal İş Sağlığı ve Güvenliği Konseyi Yönetmeliği</w:t>
      </w:r>
    </w:p>
    <w:p w14:paraId="0ED403F8" w14:textId="77777777" w:rsidR="001D244F" w:rsidRPr="008209AD" w:rsidRDefault="001D244F">
      <w:pPr>
        <w:pStyle w:val="ListeParagraf"/>
        <w:numPr>
          <w:ilvl w:val="0"/>
          <w:numId w:val="129"/>
        </w:numPr>
        <w:rPr>
          <w:color w:val="000000"/>
        </w:rPr>
      </w:pPr>
      <w:r w:rsidRPr="008209AD">
        <w:rPr>
          <w:color w:val="000000"/>
        </w:rPr>
        <w:lastRenderedPageBreak/>
        <w:t>İşyerlerinde İşin Durdurulmasına Dair Yönetmelik</w:t>
      </w:r>
    </w:p>
    <w:p w14:paraId="76A900DB" w14:textId="77777777" w:rsidR="001D244F" w:rsidRPr="008209AD" w:rsidRDefault="001D244F">
      <w:pPr>
        <w:pStyle w:val="ListeParagraf"/>
        <w:numPr>
          <w:ilvl w:val="0"/>
          <w:numId w:val="129"/>
        </w:numPr>
        <w:rPr>
          <w:color w:val="000000"/>
        </w:rPr>
      </w:pPr>
      <w:r w:rsidRPr="008209AD">
        <w:rPr>
          <w:color w:val="000000"/>
        </w:rPr>
        <w:t>İş Ekipmanlarının Kullanımında Sağlık ve Güvenlik Şartları Yönetmeliği</w:t>
      </w:r>
    </w:p>
    <w:p w14:paraId="4C92C180" w14:textId="77777777" w:rsidR="001D244F" w:rsidRPr="008209AD" w:rsidRDefault="001D244F">
      <w:pPr>
        <w:pStyle w:val="ListeParagraf"/>
        <w:numPr>
          <w:ilvl w:val="0"/>
          <w:numId w:val="129"/>
        </w:numPr>
        <w:rPr>
          <w:color w:val="000000"/>
        </w:rPr>
      </w:pPr>
      <w:r w:rsidRPr="008209AD">
        <w:rPr>
          <w:color w:val="000000"/>
        </w:rPr>
        <w:t>Çalışanların Patlayıcı Ortamların Tehlikelerinden Korunması Hakkında Yönetmelik</w:t>
      </w:r>
    </w:p>
    <w:p w14:paraId="351633BA" w14:textId="77777777" w:rsidR="001D244F" w:rsidRPr="008209AD" w:rsidRDefault="001D244F">
      <w:pPr>
        <w:pStyle w:val="ListeParagraf"/>
        <w:numPr>
          <w:ilvl w:val="0"/>
          <w:numId w:val="129"/>
        </w:numPr>
        <w:rPr>
          <w:color w:val="000000"/>
        </w:rPr>
      </w:pPr>
      <w:r w:rsidRPr="008209AD">
        <w:rPr>
          <w:color w:val="000000"/>
        </w:rPr>
        <w:t>Kişisel Koruyucu Donanımların İşyerlerinde Kullanılması Hakkında Yönetmelik</w:t>
      </w:r>
    </w:p>
    <w:p w14:paraId="2FCB3373" w14:textId="77777777" w:rsidR="001D244F" w:rsidRPr="008209AD" w:rsidRDefault="001D244F">
      <w:pPr>
        <w:pStyle w:val="ListeParagraf"/>
        <w:numPr>
          <w:ilvl w:val="0"/>
          <w:numId w:val="129"/>
        </w:numPr>
        <w:rPr>
          <w:color w:val="000000"/>
        </w:rPr>
      </w:pPr>
      <w:r w:rsidRPr="008209AD">
        <w:rPr>
          <w:color w:val="000000"/>
        </w:rPr>
        <w:t>Tehlikeli ve Çok Tehlikeli Sınıfta Yer Alan işlerde Çalışacakların Mesleki Eğitimlerine Dair Yönetmelik</w:t>
      </w:r>
    </w:p>
    <w:p w14:paraId="21818431" w14:textId="77777777" w:rsidR="001D244F" w:rsidRPr="008209AD" w:rsidRDefault="001D244F">
      <w:pPr>
        <w:pStyle w:val="ListeParagraf"/>
        <w:numPr>
          <w:ilvl w:val="0"/>
          <w:numId w:val="129"/>
        </w:numPr>
        <w:rPr>
          <w:color w:val="000000"/>
        </w:rPr>
      </w:pPr>
      <w:r w:rsidRPr="008209AD">
        <w:rPr>
          <w:color w:val="000000"/>
        </w:rPr>
        <w:t>Çalışanların Gürültü ile İlgili Risklerden Korunmalarına Dair Yönetmelik</w:t>
      </w:r>
    </w:p>
    <w:p w14:paraId="00B9153C" w14:textId="77777777" w:rsidR="001D244F" w:rsidRPr="008209AD" w:rsidRDefault="001D244F">
      <w:pPr>
        <w:pStyle w:val="ListeParagraf"/>
        <w:numPr>
          <w:ilvl w:val="0"/>
          <w:numId w:val="129"/>
        </w:numPr>
        <w:rPr>
          <w:color w:val="000000"/>
        </w:rPr>
      </w:pPr>
      <w:r w:rsidRPr="008209AD">
        <w:rPr>
          <w:color w:val="000000"/>
        </w:rPr>
        <w:t>Kimyasal Maddelerle Çalışmalarda Sağlık ve Güvenlik Önlemleri Hakkında Yönetmelik</w:t>
      </w:r>
    </w:p>
    <w:p w14:paraId="57705292" w14:textId="77777777" w:rsidR="001D244F" w:rsidRPr="008209AD" w:rsidRDefault="001D244F">
      <w:pPr>
        <w:pStyle w:val="ListeParagraf"/>
        <w:numPr>
          <w:ilvl w:val="0"/>
          <w:numId w:val="129"/>
        </w:numPr>
        <w:rPr>
          <w:color w:val="000000"/>
        </w:rPr>
      </w:pPr>
      <w:r w:rsidRPr="008209AD">
        <w:rPr>
          <w:color w:val="000000"/>
        </w:rPr>
        <w:t>İş Hijyeni Ölçüm, Test ve Analiz Laboratuvarları Hakkında Yönetmelik</w:t>
      </w:r>
    </w:p>
    <w:p w14:paraId="0B1C9897" w14:textId="77777777" w:rsidR="001D244F" w:rsidRPr="008209AD" w:rsidRDefault="001D244F">
      <w:pPr>
        <w:pStyle w:val="ListeParagraf"/>
        <w:numPr>
          <w:ilvl w:val="0"/>
          <w:numId w:val="129"/>
        </w:numPr>
        <w:rPr>
          <w:color w:val="000000"/>
        </w:rPr>
      </w:pPr>
      <w:r w:rsidRPr="008209AD">
        <w:rPr>
          <w:color w:val="000000"/>
        </w:rPr>
        <w:t>Ekranlı Araçlarla Çalışmalarda Sağlık ve Güvenlik Önlemleri Hakkında Yönetmelik</w:t>
      </w:r>
    </w:p>
    <w:p w14:paraId="631686DC" w14:textId="77777777" w:rsidR="001D244F" w:rsidRPr="008209AD" w:rsidRDefault="001D244F">
      <w:pPr>
        <w:pStyle w:val="ListeParagraf"/>
        <w:numPr>
          <w:ilvl w:val="0"/>
          <w:numId w:val="129"/>
        </w:numPr>
        <w:rPr>
          <w:color w:val="000000"/>
        </w:rPr>
      </w:pPr>
      <w:r w:rsidRPr="008209AD">
        <w:rPr>
          <w:color w:val="000000"/>
        </w:rPr>
        <w:t>Çalışanların Titreşimle İlgili Risklerden Korunması Hakkında Yönetmelik</w:t>
      </w:r>
    </w:p>
    <w:p w14:paraId="724093FD" w14:textId="77777777" w:rsidR="001D244F" w:rsidRPr="008209AD" w:rsidRDefault="001D244F">
      <w:pPr>
        <w:pStyle w:val="ListeParagraf"/>
        <w:numPr>
          <w:ilvl w:val="0"/>
          <w:numId w:val="129"/>
        </w:numPr>
        <w:rPr>
          <w:color w:val="000000"/>
        </w:rPr>
      </w:pPr>
      <w:r w:rsidRPr="008209AD">
        <w:rPr>
          <w:color w:val="000000"/>
        </w:rPr>
        <w:t>Geçici veya Belirli Süreli İşlerde İş Sağlığı ve Güvenliği Yönetmeliği</w:t>
      </w:r>
    </w:p>
    <w:p w14:paraId="327A4A98" w14:textId="77777777" w:rsidR="001D244F" w:rsidRPr="008209AD" w:rsidRDefault="001D244F">
      <w:pPr>
        <w:pStyle w:val="ListeParagraf"/>
        <w:numPr>
          <w:ilvl w:val="0"/>
          <w:numId w:val="129"/>
        </w:numPr>
        <w:rPr>
          <w:color w:val="000000"/>
        </w:rPr>
      </w:pPr>
      <w:r w:rsidRPr="008209AD">
        <w:rPr>
          <w:color w:val="000000"/>
        </w:rPr>
        <w:t>İş Sağlığı ve Güvenliği ile İlgili Çalışan Temsilcisinin Nitelikleri ve Seçilme Usul ve Esaslarına İlişkin Tebliğ</w:t>
      </w:r>
    </w:p>
    <w:p w14:paraId="188C8276" w14:textId="77777777" w:rsidR="001D244F" w:rsidRPr="008209AD" w:rsidRDefault="001D244F">
      <w:pPr>
        <w:pStyle w:val="ListeParagraf"/>
        <w:numPr>
          <w:ilvl w:val="0"/>
          <w:numId w:val="129"/>
        </w:numPr>
        <w:rPr>
          <w:color w:val="000000"/>
        </w:rPr>
      </w:pPr>
      <w:r w:rsidRPr="008209AD">
        <w:rPr>
          <w:color w:val="000000"/>
        </w:rPr>
        <w:t>Tozla Mücadele Yönetmeliği</w:t>
      </w:r>
    </w:p>
    <w:p w14:paraId="6175A927" w14:textId="77777777" w:rsidR="001D244F" w:rsidRPr="008209AD" w:rsidRDefault="001D244F">
      <w:pPr>
        <w:pStyle w:val="ListeParagraf"/>
        <w:numPr>
          <w:ilvl w:val="0"/>
          <w:numId w:val="129"/>
        </w:numPr>
        <w:rPr>
          <w:color w:val="000000"/>
        </w:rPr>
      </w:pPr>
      <w:r w:rsidRPr="008209AD">
        <w:rPr>
          <w:color w:val="000000"/>
        </w:rPr>
        <w:t>İş Sağlığı ve Güvenliği Hizmetlerini Desteklemesi Hakkında Yönetmelik</w:t>
      </w:r>
    </w:p>
    <w:p w14:paraId="79E73786" w14:textId="77777777" w:rsidR="001D244F" w:rsidRPr="008209AD" w:rsidRDefault="001D244F">
      <w:pPr>
        <w:pStyle w:val="ListeParagraf"/>
        <w:numPr>
          <w:ilvl w:val="0"/>
          <w:numId w:val="129"/>
        </w:numPr>
        <w:rPr>
          <w:color w:val="000000"/>
        </w:rPr>
      </w:pPr>
      <w:r w:rsidRPr="008209AD">
        <w:rPr>
          <w:color w:val="000000"/>
        </w:rPr>
        <w:t>Yapı İşlerinde İş Sağlığı ve Güvenliği Yönetmeliği</w:t>
      </w:r>
    </w:p>
    <w:p w14:paraId="364A0146" w14:textId="77777777" w:rsidR="001D244F" w:rsidRPr="008209AD" w:rsidRDefault="001D244F">
      <w:pPr>
        <w:pStyle w:val="ListeParagraf"/>
        <w:numPr>
          <w:ilvl w:val="0"/>
          <w:numId w:val="129"/>
        </w:numPr>
        <w:rPr>
          <w:color w:val="000000"/>
        </w:rPr>
      </w:pPr>
      <w:r w:rsidRPr="008209AD">
        <w:rPr>
          <w:color w:val="000000"/>
        </w:rPr>
        <w:t>Çocuk ve Genç İşçilerin Çalıştırılma Usul ve Esasları Hakkında Yönetmelik</w:t>
      </w:r>
    </w:p>
    <w:p w14:paraId="501F9BFE" w14:textId="77777777" w:rsidR="001D244F" w:rsidRPr="008209AD" w:rsidRDefault="001D244F">
      <w:pPr>
        <w:pStyle w:val="ListeParagraf"/>
        <w:numPr>
          <w:ilvl w:val="0"/>
          <w:numId w:val="129"/>
        </w:numPr>
        <w:rPr>
          <w:color w:val="000000"/>
        </w:rPr>
      </w:pPr>
      <w:r w:rsidRPr="008209AD">
        <w:rPr>
          <w:color w:val="000000"/>
        </w:rPr>
        <w:t>İş Sağlığı ve Güvenliği Hizmetlerinin Desteklenmesi Hakkında Tebliğ</w:t>
      </w:r>
    </w:p>
    <w:p w14:paraId="67B036A3" w14:textId="77777777" w:rsidR="001D244F" w:rsidRPr="008209AD" w:rsidRDefault="001D244F">
      <w:pPr>
        <w:pStyle w:val="ListeParagraf"/>
        <w:numPr>
          <w:ilvl w:val="0"/>
          <w:numId w:val="129"/>
        </w:numPr>
        <w:rPr>
          <w:color w:val="000000"/>
        </w:rPr>
      </w:pPr>
      <w:r w:rsidRPr="008209AD">
        <w:rPr>
          <w:color w:val="000000"/>
        </w:rPr>
        <w:t>Binaların Yangından Korunması Hakkında Yönetmelik</w:t>
      </w:r>
    </w:p>
    <w:p w14:paraId="6E2D0379" w14:textId="77777777" w:rsidR="001D244F" w:rsidRPr="008209AD" w:rsidRDefault="001D244F">
      <w:pPr>
        <w:pStyle w:val="ListeParagraf"/>
        <w:numPr>
          <w:ilvl w:val="0"/>
          <w:numId w:val="129"/>
        </w:numPr>
        <w:rPr>
          <w:color w:val="000000"/>
        </w:rPr>
      </w:pPr>
      <w:r w:rsidRPr="008209AD">
        <w:rPr>
          <w:color w:val="000000"/>
        </w:rPr>
        <w:t xml:space="preserve">Kişisel Koruyucu Donanımların </w:t>
      </w:r>
      <w:proofErr w:type="spellStart"/>
      <w:r w:rsidRPr="008209AD">
        <w:rPr>
          <w:color w:val="000000"/>
        </w:rPr>
        <w:t>Kategorizasyon</w:t>
      </w:r>
      <w:proofErr w:type="spellEnd"/>
      <w:r w:rsidRPr="008209AD">
        <w:rPr>
          <w:color w:val="000000"/>
        </w:rPr>
        <w:t xml:space="preserve"> Rehberine Dair Tebliğ</w:t>
      </w:r>
    </w:p>
    <w:p w14:paraId="4FEB2740" w14:textId="0D9B2A01" w:rsidR="001D244F" w:rsidRPr="008209AD" w:rsidRDefault="001D244F" w:rsidP="00894582">
      <w:pPr>
        <w:rPr>
          <w:b/>
        </w:rPr>
      </w:pPr>
      <w:bookmarkStart w:id="1429" w:name="_heading=h.1e03kqp" w:colFirst="0" w:colLast="0"/>
      <w:bookmarkEnd w:id="1429"/>
      <w:r w:rsidRPr="008209AD">
        <w:rPr>
          <w:b/>
        </w:rPr>
        <w:t>2.2.</w:t>
      </w:r>
      <w:r w:rsidRPr="008209AD">
        <w:rPr>
          <w:b/>
        </w:rPr>
        <w:tab/>
        <w:t xml:space="preserve">Dünya Bankası </w:t>
      </w:r>
      <w:r w:rsidR="00CF3A5C">
        <w:rPr>
          <w:b/>
        </w:rPr>
        <w:t>ÇSÇ</w:t>
      </w:r>
      <w:r w:rsidR="00CF3A5C" w:rsidRPr="008209AD">
        <w:rPr>
          <w:b/>
        </w:rPr>
        <w:t xml:space="preserve"> </w:t>
      </w:r>
      <w:r w:rsidRPr="008209AD">
        <w:rPr>
          <w:b/>
        </w:rPr>
        <w:t>Gereklilikleri</w:t>
      </w:r>
    </w:p>
    <w:p w14:paraId="0B4DAA7B" w14:textId="77777777" w:rsidR="001D244F" w:rsidRPr="008209AD" w:rsidRDefault="001D244F" w:rsidP="00894582">
      <w:pPr>
        <w:rPr>
          <w:b/>
        </w:rPr>
      </w:pPr>
      <w:r w:rsidRPr="008209AD">
        <w:rPr>
          <w:b/>
        </w:rPr>
        <w:t>2.2.1</w:t>
      </w:r>
      <w:r w:rsidRPr="008209AD">
        <w:rPr>
          <w:b/>
        </w:rPr>
        <w:tab/>
        <w:t xml:space="preserve">İşgücü ve Çalışma </w:t>
      </w:r>
      <w:proofErr w:type="gramStart"/>
      <w:r w:rsidRPr="008209AD">
        <w:rPr>
          <w:b/>
        </w:rPr>
        <w:t>Koşulları -</w:t>
      </w:r>
      <w:proofErr w:type="gramEnd"/>
      <w:r w:rsidRPr="008209AD">
        <w:rPr>
          <w:b/>
        </w:rPr>
        <w:t xml:space="preserve"> ÇSS2</w:t>
      </w:r>
    </w:p>
    <w:p w14:paraId="3D91D732" w14:textId="77777777" w:rsidR="001D244F" w:rsidRPr="008209AD" w:rsidRDefault="001D244F" w:rsidP="00894582">
      <w:r w:rsidRPr="008209AD">
        <w:t>ÇSS2, projelere uygulanması gereken iş sağlığı ve güvenliği ile ilgili önlemleri vurgular ve finanse edilen projeler tarafından yerine getirilmesi gereken gereksinimleri belirler.</w:t>
      </w:r>
    </w:p>
    <w:p w14:paraId="1EF980F1" w14:textId="77777777" w:rsidR="001D244F" w:rsidRPr="008209AD" w:rsidRDefault="001D244F" w:rsidP="00894582">
      <w:pPr>
        <w:rPr>
          <w:b/>
        </w:rPr>
      </w:pPr>
      <w:r w:rsidRPr="008209AD">
        <w:rPr>
          <w:b/>
        </w:rPr>
        <w:t>2.2.2</w:t>
      </w:r>
      <w:r w:rsidRPr="008209AD">
        <w:rPr>
          <w:b/>
        </w:rPr>
        <w:tab/>
        <w:t>Çevre Sağlığı ve Güvenliği Rehber Dokümanları</w:t>
      </w:r>
    </w:p>
    <w:p w14:paraId="64D466FB" w14:textId="6C80452A" w:rsidR="001D244F" w:rsidRPr="008209AD" w:rsidRDefault="001D244F" w:rsidP="00894582">
      <w:r w:rsidRPr="008209AD">
        <w:t xml:space="preserve">Dünya Bankası Grubu Çevre, Sağlık ve Güvenlik Kılavuzları (ÇSG Kılavuzu) genel ve sektöre özgü GIIP örnekleri içeren teknik referans belgelerdir. ÇSG Kılavuzu, Proje değerlendirmesi sırasında teknik bilgi kaynağı olarak kullanılmaktadır. Çevre, Sağlık ve Güvenlik Kılavuzları, yeni teknolojilerde mevcut </w:t>
      </w:r>
      <w:r w:rsidRPr="008209AD">
        <w:lastRenderedPageBreak/>
        <w:t xml:space="preserve">teknoloji ile makul maliyetlerle elde edilebileceği düşünülen performans düzeylerini ve önlemleri içerir. İş sağlığı ve güvenliği, Genel ÇSG Kılavuzları belgesinde </w:t>
      </w:r>
      <w:r w:rsidR="00CF3E43" w:rsidRPr="008209AD">
        <w:t>Bölüm 2</w:t>
      </w:r>
      <w:r w:rsidRPr="008209AD">
        <w:t>'de ele alınmaktadır. Ayrıca, Bölüm 4.</w:t>
      </w:r>
      <w:r w:rsidR="00FF3C8D" w:rsidRPr="008209AD">
        <w:t>2’de</w:t>
      </w:r>
      <w:r w:rsidRPr="008209AD">
        <w:t xml:space="preserve"> inşaat ve yıkım faaliyetleri özelinde İş sağlığı ve güvenliği ile ilgili riskler ve önlemler belirtilmektedir.</w:t>
      </w:r>
    </w:p>
    <w:p w14:paraId="437F8553" w14:textId="77777777" w:rsidR="001D244F" w:rsidRPr="008209AD" w:rsidRDefault="001D244F" w:rsidP="00894582">
      <w:pPr>
        <w:rPr>
          <w:b/>
        </w:rPr>
      </w:pPr>
      <w:bookmarkStart w:id="1430" w:name="_heading=h.3xzr3ei" w:colFirst="0" w:colLast="0"/>
      <w:bookmarkEnd w:id="1430"/>
      <w:r w:rsidRPr="008209AD">
        <w:rPr>
          <w:b/>
        </w:rPr>
        <w:t>3.</w:t>
      </w:r>
      <w:r w:rsidRPr="008209AD">
        <w:rPr>
          <w:b/>
        </w:rPr>
        <w:tab/>
        <w:t>Görev ve Sorumluluklar</w:t>
      </w:r>
    </w:p>
    <w:p w14:paraId="0E2A8856" w14:textId="77777777" w:rsidR="001D244F" w:rsidRPr="008209AD" w:rsidRDefault="001D244F" w:rsidP="00894582">
      <w:r w:rsidRPr="008209AD">
        <w:t xml:space="preserve">Herkesin İSG süreçlerinin uygulanmasına, sürdürülmesine ve sürekli iyileştirilmesine dahil edilmesi, yönetim tarafından belirlenen kalite hedeflerinin başarılı bir şekilde tamamlanması ve başarılmasının anahtarıdır. Bu nedenle, tüm Proje personelinin bu planın içeriğine aşina olması ve yönetim sisteminin uygulanmasına, sürdürülmesine ve geliştirilmesine katılmaları gerekmektedir. Sorumluluğu altındaki işler için kalite gerekliliklerinin yerine getirilmesini sağlamak </w:t>
      </w:r>
      <w:proofErr w:type="spellStart"/>
      <w:r w:rsidRPr="008209AD">
        <w:t>PYB’nin</w:t>
      </w:r>
      <w:proofErr w:type="spellEnd"/>
      <w:r w:rsidRPr="008209AD">
        <w:t xml:space="preserve"> ve tüm anahtar personelin sorumluluğundadır.</w:t>
      </w:r>
    </w:p>
    <w:p w14:paraId="1ED8E64E" w14:textId="77777777" w:rsidR="00CF3E43" w:rsidRPr="008209AD" w:rsidRDefault="00CF3E43" w:rsidP="00CF3E43">
      <w:r w:rsidRPr="008209AD">
        <w:t>Yeni personel ile yeni sorumluluk verilen personelin, bu planda belirtilen genel gereklilikler ve özellikle kendi görev ve sorumlulukları hakkında bilgilendirilmesi sağlanacaktır. Bu kapsamda iş sağlığı ve güvenliği yönetimine ilişkin görev ve sorumluluklar aşağıdaki tabloda sunulmuştur.</w:t>
      </w:r>
    </w:p>
    <w:p w14:paraId="066CA3FB" w14:textId="32C1D489" w:rsidR="00DB0261" w:rsidRPr="008209AD" w:rsidRDefault="00DB0261" w:rsidP="00CF3E43">
      <w:pPr>
        <w:pStyle w:val="ResimYazs"/>
        <w:keepNext/>
        <w:jc w:val="both"/>
      </w:pPr>
      <w:r w:rsidRPr="008209AD">
        <w:rPr>
          <w:b w:val="0"/>
        </w:rPr>
        <w:t>Görev ve Sorumluluklar</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7905"/>
      </w:tblGrid>
      <w:tr w:rsidR="001D244F" w:rsidRPr="008209AD" w14:paraId="62B1A497" w14:textId="77777777" w:rsidTr="006A618C">
        <w:trPr>
          <w:tblHeader/>
        </w:trPr>
        <w:tc>
          <w:tcPr>
            <w:tcW w:w="1167" w:type="dxa"/>
            <w:shd w:val="clear" w:color="auto" w:fill="auto"/>
          </w:tcPr>
          <w:p w14:paraId="11C78F30" w14:textId="77777777" w:rsidR="001D244F" w:rsidRPr="008209AD" w:rsidRDefault="001D244F" w:rsidP="000406E6">
            <w:pPr>
              <w:spacing w:line="240" w:lineRule="auto"/>
              <w:jc w:val="left"/>
              <w:rPr>
                <w:b/>
                <w:bCs/>
                <w:sz w:val="20"/>
                <w:szCs w:val="20"/>
              </w:rPr>
            </w:pPr>
            <w:r w:rsidRPr="008209AD">
              <w:rPr>
                <w:b/>
                <w:bCs/>
                <w:sz w:val="20"/>
                <w:szCs w:val="20"/>
              </w:rPr>
              <w:t>Görevler</w:t>
            </w:r>
          </w:p>
        </w:tc>
        <w:tc>
          <w:tcPr>
            <w:tcW w:w="7905" w:type="dxa"/>
            <w:shd w:val="clear" w:color="auto" w:fill="auto"/>
          </w:tcPr>
          <w:p w14:paraId="2FCCE673" w14:textId="77777777" w:rsidR="001D244F" w:rsidRPr="008209AD" w:rsidRDefault="001D244F" w:rsidP="000406E6">
            <w:pPr>
              <w:spacing w:line="240" w:lineRule="auto"/>
              <w:jc w:val="left"/>
              <w:rPr>
                <w:b/>
                <w:bCs/>
                <w:sz w:val="20"/>
                <w:szCs w:val="20"/>
              </w:rPr>
            </w:pPr>
            <w:r w:rsidRPr="008209AD">
              <w:rPr>
                <w:b/>
                <w:bCs/>
                <w:sz w:val="20"/>
                <w:szCs w:val="20"/>
              </w:rPr>
              <w:t>Sorumluluklar</w:t>
            </w:r>
          </w:p>
        </w:tc>
      </w:tr>
      <w:tr w:rsidR="001D244F" w:rsidRPr="008209AD" w14:paraId="30CC235E" w14:textId="77777777" w:rsidTr="006A618C">
        <w:tc>
          <w:tcPr>
            <w:tcW w:w="1167" w:type="dxa"/>
            <w:shd w:val="clear" w:color="auto" w:fill="auto"/>
          </w:tcPr>
          <w:p w14:paraId="54041463" w14:textId="34A4389E" w:rsidR="001D244F" w:rsidRPr="008209AD" w:rsidRDefault="001D244F" w:rsidP="00BA6064">
            <w:pPr>
              <w:spacing w:line="240" w:lineRule="auto"/>
              <w:rPr>
                <w:sz w:val="20"/>
                <w:szCs w:val="20"/>
              </w:rPr>
            </w:pPr>
            <w:r w:rsidRPr="008209AD">
              <w:rPr>
                <w:sz w:val="20"/>
                <w:szCs w:val="20"/>
              </w:rPr>
              <w:t>Proje Yönetim Birimi (PYB)</w:t>
            </w:r>
          </w:p>
        </w:tc>
        <w:tc>
          <w:tcPr>
            <w:tcW w:w="7905" w:type="dxa"/>
            <w:shd w:val="clear" w:color="auto" w:fill="auto"/>
          </w:tcPr>
          <w:p w14:paraId="3B8F0A82" w14:textId="77777777" w:rsidR="001D244F" w:rsidRPr="008209AD" w:rsidRDefault="001D244F" w:rsidP="00BA6064">
            <w:pPr>
              <w:spacing w:line="240" w:lineRule="auto"/>
              <w:rPr>
                <w:sz w:val="20"/>
                <w:szCs w:val="20"/>
              </w:rPr>
            </w:pPr>
            <w:r w:rsidRPr="008209AD">
              <w:rPr>
                <w:sz w:val="20"/>
                <w:szCs w:val="20"/>
              </w:rPr>
              <w:t>Bu Planın uygulanması için yeterli kaynakların sağlandığından emin olmak.</w:t>
            </w:r>
          </w:p>
          <w:p w14:paraId="7992F052" w14:textId="77777777" w:rsidR="001D244F" w:rsidRPr="008209AD" w:rsidRDefault="001D244F" w:rsidP="00BA6064">
            <w:pPr>
              <w:spacing w:line="240" w:lineRule="auto"/>
              <w:rPr>
                <w:sz w:val="20"/>
                <w:szCs w:val="20"/>
              </w:rPr>
            </w:pPr>
            <w:r w:rsidRPr="008209AD">
              <w:rPr>
                <w:sz w:val="20"/>
                <w:szCs w:val="20"/>
              </w:rPr>
              <w:t>Gerektiğinde, Planı gözden geçirmek ve güncellemek</w:t>
            </w:r>
          </w:p>
          <w:p w14:paraId="151A647D" w14:textId="77777777" w:rsidR="001D244F" w:rsidRPr="008209AD" w:rsidRDefault="001D244F" w:rsidP="00BA6064">
            <w:pPr>
              <w:spacing w:line="240" w:lineRule="auto"/>
              <w:rPr>
                <w:sz w:val="20"/>
                <w:szCs w:val="20"/>
              </w:rPr>
            </w:pPr>
            <w:r w:rsidRPr="008209AD">
              <w:rPr>
                <w:sz w:val="20"/>
                <w:szCs w:val="20"/>
              </w:rPr>
              <w:t>Planın uygulanması için Müteahhitlere teknik destek sağlandığından emin olmak.</w:t>
            </w:r>
          </w:p>
          <w:p w14:paraId="308DDC10" w14:textId="77777777" w:rsidR="001D244F" w:rsidRPr="008209AD" w:rsidRDefault="001D244F" w:rsidP="00BA6064">
            <w:pPr>
              <w:spacing w:line="240" w:lineRule="auto"/>
              <w:rPr>
                <w:sz w:val="20"/>
                <w:szCs w:val="20"/>
              </w:rPr>
            </w:pPr>
            <w:r w:rsidRPr="008209AD">
              <w:rPr>
                <w:sz w:val="20"/>
                <w:szCs w:val="20"/>
              </w:rPr>
              <w:t>Eğitim kayıtları ve ilgili eğitim belgelerinin incelenmesi yoluyla Müteahhitler tarafından ilgili eğitimlerin verildiğinden emin olmak.</w:t>
            </w:r>
          </w:p>
          <w:p w14:paraId="4D4024AF" w14:textId="77777777" w:rsidR="001D244F" w:rsidRPr="008209AD" w:rsidRDefault="001D244F" w:rsidP="00BA6064">
            <w:pPr>
              <w:spacing w:line="240" w:lineRule="auto"/>
              <w:rPr>
                <w:sz w:val="20"/>
                <w:szCs w:val="20"/>
              </w:rPr>
            </w:pPr>
            <w:r w:rsidRPr="008209AD">
              <w:rPr>
                <w:sz w:val="20"/>
                <w:szCs w:val="20"/>
              </w:rPr>
              <w:t>Müteahhidin izlenmesi ve raporlar aracılığıyla yüklenicinin Proje gerekliliklerine uyumunu denetlemek.</w:t>
            </w:r>
          </w:p>
        </w:tc>
      </w:tr>
      <w:tr w:rsidR="001D244F" w:rsidRPr="008209AD" w14:paraId="003EAE63" w14:textId="77777777" w:rsidTr="006A618C">
        <w:tc>
          <w:tcPr>
            <w:tcW w:w="1167" w:type="dxa"/>
            <w:shd w:val="clear" w:color="auto" w:fill="auto"/>
          </w:tcPr>
          <w:p w14:paraId="2275A62A" w14:textId="77777777" w:rsidR="001D244F" w:rsidRPr="008209AD" w:rsidRDefault="001D244F" w:rsidP="00BA6064">
            <w:pPr>
              <w:spacing w:line="240" w:lineRule="auto"/>
              <w:rPr>
                <w:sz w:val="20"/>
                <w:szCs w:val="20"/>
              </w:rPr>
            </w:pPr>
            <w:r w:rsidRPr="008209AD">
              <w:rPr>
                <w:sz w:val="20"/>
                <w:szCs w:val="20"/>
              </w:rPr>
              <w:t>Müteahhit</w:t>
            </w:r>
          </w:p>
          <w:p w14:paraId="16746B02" w14:textId="77777777" w:rsidR="001D244F" w:rsidRPr="008209AD" w:rsidRDefault="001D244F" w:rsidP="00BA6064">
            <w:pPr>
              <w:spacing w:line="240" w:lineRule="auto"/>
              <w:rPr>
                <w:sz w:val="20"/>
                <w:szCs w:val="20"/>
              </w:rPr>
            </w:pPr>
            <w:r w:rsidRPr="008209AD">
              <w:rPr>
                <w:sz w:val="20"/>
                <w:szCs w:val="20"/>
              </w:rPr>
              <w:t>Yönetim Temsilcisi/ Proje Müdürü</w:t>
            </w:r>
          </w:p>
        </w:tc>
        <w:tc>
          <w:tcPr>
            <w:tcW w:w="7905" w:type="dxa"/>
            <w:shd w:val="clear" w:color="auto" w:fill="auto"/>
          </w:tcPr>
          <w:p w14:paraId="0B39E5BA" w14:textId="77777777" w:rsidR="001D244F" w:rsidRPr="008209AD" w:rsidRDefault="001D244F" w:rsidP="00BA6064">
            <w:pPr>
              <w:spacing w:line="240" w:lineRule="auto"/>
              <w:rPr>
                <w:sz w:val="20"/>
                <w:szCs w:val="20"/>
              </w:rPr>
            </w:pPr>
            <w:r w:rsidRPr="008209AD">
              <w:rPr>
                <w:sz w:val="20"/>
                <w:szCs w:val="20"/>
              </w:rPr>
              <w:t>Bu İSG planında belirtilen İSG Liderliği ile değerleri gösterir.</w:t>
            </w:r>
          </w:p>
          <w:p w14:paraId="472EB450" w14:textId="77777777" w:rsidR="001D244F" w:rsidRPr="008209AD" w:rsidRDefault="001D244F" w:rsidP="00BA6064">
            <w:pPr>
              <w:spacing w:line="240" w:lineRule="auto"/>
              <w:rPr>
                <w:sz w:val="20"/>
                <w:szCs w:val="20"/>
              </w:rPr>
            </w:pPr>
            <w:r w:rsidRPr="008209AD">
              <w:rPr>
                <w:sz w:val="20"/>
                <w:szCs w:val="20"/>
              </w:rPr>
              <w:t>İSG departmanının tam olarak çalışmasını sağlamak için uygun ve yeterli kaynaklar (</w:t>
            </w:r>
            <w:proofErr w:type="spellStart"/>
            <w:r w:rsidRPr="008209AD">
              <w:rPr>
                <w:sz w:val="20"/>
                <w:szCs w:val="20"/>
              </w:rPr>
              <w:t>örn</w:t>
            </w:r>
            <w:proofErr w:type="spellEnd"/>
            <w:r w:rsidRPr="008209AD">
              <w:rPr>
                <w:sz w:val="20"/>
                <w:szCs w:val="20"/>
              </w:rPr>
              <w:t>. İnsanlar, ekipman ve bütçe) sağlar.</w:t>
            </w:r>
          </w:p>
          <w:p w14:paraId="65C82D30" w14:textId="77777777" w:rsidR="001D244F" w:rsidRPr="008209AD" w:rsidRDefault="001D244F" w:rsidP="00BA6064">
            <w:pPr>
              <w:spacing w:line="240" w:lineRule="auto"/>
              <w:rPr>
                <w:sz w:val="20"/>
                <w:szCs w:val="20"/>
              </w:rPr>
            </w:pPr>
            <w:r w:rsidRPr="008209AD">
              <w:rPr>
                <w:sz w:val="20"/>
                <w:szCs w:val="20"/>
              </w:rPr>
              <w:t>Destek ve taahhüt sağlamak ve endişe duyulan alanların tanınmasını ve etkin bir şekilde yönetilmesini sağlamak için İSG performansını gözden geçirir.</w:t>
            </w:r>
          </w:p>
          <w:p w14:paraId="4B7A7942" w14:textId="77777777" w:rsidR="001D244F" w:rsidRPr="008209AD" w:rsidRDefault="001D244F" w:rsidP="00BA6064">
            <w:pPr>
              <w:spacing w:line="240" w:lineRule="auto"/>
              <w:rPr>
                <w:sz w:val="20"/>
                <w:szCs w:val="20"/>
              </w:rPr>
            </w:pPr>
            <w:r w:rsidRPr="008209AD">
              <w:rPr>
                <w:sz w:val="20"/>
                <w:szCs w:val="20"/>
              </w:rPr>
              <w:t>Güvenlik programının uygulanmasına aktif katılım sağlar (örneğin, denetimler, güvenlik komiteleri, eğitim vb.).</w:t>
            </w:r>
          </w:p>
          <w:p w14:paraId="348AA541" w14:textId="77777777" w:rsidR="001D244F" w:rsidRPr="008209AD" w:rsidRDefault="001D244F" w:rsidP="00BA6064">
            <w:pPr>
              <w:spacing w:line="240" w:lineRule="auto"/>
              <w:rPr>
                <w:sz w:val="20"/>
                <w:szCs w:val="20"/>
              </w:rPr>
            </w:pPr>
            <w:r w:rsidRPr="008209AD">
              <w:rPr>
                <w:sz w:val="20"/>
                <w:szCs w:val="20"/>
              </w:rPr>
              <w:t xml:space="preserve">İSG ile ilgili olarak sürekli bağlılık ve </w:t>
            </w:r>
            <w:proofErr w:type="spellStart"/>
            <w:r w:rsidRPr="008209AD">
              <w:rPr>
                <w:sz w:val="20"/>
                <w:szCs w:val="20"/>
              </w:rPr>
              <w:t>proaktif</w:t>
            </w:r>
            <w:proofErr w:type="spellEnd"/>
            <w:r w:rsidRPr="008209AD">
              <w:rPr>
                <w:sz w:val="20"/>
                <w:szCs w:val="20"/>
              </w:rPr>
              <w:t xml:space="preserve"> liderlik nitelikleri sergileyen personeli belirler.</w:t>
            </w:r>
          </w:p>
          <w:p w14:paraId="45F28501" w14:textId="77777777" w:rsidR="001D244F" w:rsidRPr="008209AD" w:rsidRDefault="001D244F" w:rsidP="00BA6064">
            <w:pPr>
              <w:spacing w:line="240" w:lineRule="auto"/>
              <w:rPr>
                <w:sz w:val="20"/>
                <w:szCs w:val="20"/>
              </w:rPr>
            </w:pPr>
            <w:proofErr w:type="spellStart"/>
            <w:r w:rsidRPr="008209AD">
              <w:rPr>
                <w:sz w:val="20"/>
                <w:szCs w:val="20"/>
              </w:rPr>
              <w:t>İSG'nin</w:t>
            </w:r>
            <w:proofErr w:type="spellEnd"/>
            <w:r w:rsidRPr="008209AD">
              <w:rPr>
                <w:sz w:val="20"/>
                <w:szCs w:val="20"/>
              </w:rPr>
              <w:t xml:space="preserve"> Proje ile ilgili tüm toplantılarda ilk spesifik konu olmasını sağlar.</w:t>
            </w:r>
          </w:p>
          <w:p w14:paraId="03E561C4" w14:textId="77777777" w:rsidR="001D244F" w:rsidRPr="008209AD" w:rsidRDefault="001D244F" w:rsidP="00BA6064">
            <w:pPr>
              <w:spacing w:line="240" w:lineRule="auto"/>
              <w:rPr>
                <w:sz w:val="20"/>
                <w:szCs w:val="20"/>
              </w:rPr>
            </w:pPr>
            <w:r w:rsidRPr="008209AD">
              <w:rPr>
                <w:sz w:val="20"/>
                <w:szCs w:val="20"/>
              </w:rPr>
              <w:lastRenderedPageBreak/>
              <w:t xml:space="preserve">İSG performansını sürekli olarak gözden geçirmek, </w:t>
            </w:r>
            <w:proofErr w:type="spellStart"/>
            <w:r w:rsidRPr="008209AD">
              <w:rPr>
                <w:sz w:val="20"/>
                <w:szCs w:val="20"/>
              </w:rPr>
              <w:t>İSG'nin</w:t>
            </w:r>
            <w:proofErr w:type="spellEnd"/>
            <w:r w:rsidRPr="008209AD">
              <w:rPr>
                <w:sz w:val="20"/>
                <w:szCs w:val="20"/>
              </w:rPr>
              <w:t xml:space="preserve"> endişe duyduğu alanların tanınmasını ve yönetilmesini sağlamak için destek ve taahhüt sağlar.</w:t>
            </w:r>
          </w:p>
          <w:p w14:paraId="11E44CFC" w14:textId="77777777" w:rsidR="001D244F" w:rsidRPr="008209AD" w:rsidRDefault="001D244F" w:rsidP="00BA6064">
            <w:pPr>
              <w:spacing w:line="240" w:lineRule="auto"/>
              <w:rPr>
                <w:sz w:val="20"/>
                <w:szCs w:val="20"/>
              </w:rPr>
            </w:pPr>
            <w:r w:rsidRPr="008209AD">
              <w:rPr>
                <w:sz w:val="20"/>
                <w:szCs w:val="20"/>
              </w:rPr>
              <w:t>İş özelinde hazırlanan çalışma yöntemi ve risk değerlendirmesini gerekli olduğunda onaylar.</w:t>
            </w:r>
          </w:p>
          <w:p w14:paraId="7E6A1C89" w14:textId="77777777" w:rsidR="001D244F" w:rsidRPr="008209AD" w:rsidRDefault="001D244F" w:rsidP="00BA6064">
            <w:pPr>
              <w:spacing w:line="240" w:lineRule="auto"/>
              <w:rPr>
                <w:sz w:val="20"/>
                <w:szCs w:val="20"/>
              </w:rPr>
            </w:pPr>
            <w:r w:rsidRPr="008209AD">
              <w:rPr>
                <w:sz w:val="20"/>
                <w:szCs w:val="20"/>
              </w:rPr>
              <w:t>İSG Uzmanı ile koordine olarak ve haftalık İSG toplantılarını düzenler.</w:t>
            </w:r>
          </w:p>
          <w:p w14:paraId="47D5AE6D" w14:textId="77777777" w:rsidR="001D244F" w:rsidRPr="008209AD" w:rsidRDefault="001D244F" w:rsidP="00BA6064">
            <w:pPr>
              <w:spacing w:line="240" w:lineRule="auto"/>
              <w:rPr>
                <w:sz w:val="20"/>
                <w:szCs w:val="20"/>
              </w:rPr>
            </w:pPr>
            <w:r w:rsidRPr="008209AD">
              <w:rPr>
                <w:sz w:val="20"/>
                <w:szCs w:val="20"/>
              </w:rPr>
              <w:t xml:space="preserve">Kişisel bir örnek oluşturmak ve kişisel hedef olarak güvenliğin </w:t>
            </w:r>
            <w:proofErr w:type="spellStart"/>
            <w:r w:rsidRPr="008209AD">
              <w:rPr>
                <w:sz w:val="20"/>
                <w:szCs w:val="20"/>
              </w:rPr>
              <w:t>proaktif</w:t>
            </w:r>
            <w:proofErr w:type="spellEnd"/>
            <w:r w:rsidRPr="008209AD">
              <w:rPr>
                <w:sz w:val="20"/>
                <w:szCs w:val="20"/>
              </w:rPr>
              <w:t xml:space="preserve"> olarak tanıtımına yardımcı olur.</w:t>
            </w:r>
          </w:p>
          <w:p w14:paraId="6B9172C6" w14:textId="77777777" w:rsidR="001D244F" w:rsidRPr="008209AD" w:rsidRDefault="001D244F" w:rsidP="00BA6064">
            <w:pPr>
              <w:spacing w:line="240" w:lineRule="auto"/>
              <w:rPr>
                <w:sz w:val="20"/>
                <w:szCs w:val="20"/>
              </w:rPr>
            </w:pPr>
            <w:r w:rsidRPr="008209AD">
              <w:rPr>
                <w:sz w:val="20"/>
                <w:szCs w:val="20"/>
              </w:rPr>
              <w:t>Sahadaki tüm alt-Müteahhitlerin Proje'nin İSG gerekliliklerinin farkında ve eğitimli olduğundan emin olur.</w:t>
            </w:r>
          </w:p>
          <w:p w14:paraId="45ECF457" w14:textId="77777777" w:rsidR="001D244F" w:rsidRPr="008209AD" w:rsidRDefault="001D244F" w:rsidP="00BA6064">
            <w:pPr>
              <w:spacing w:line="240" w:lineRule="auto"/>
              <w:rPr>
                <w:sz w:val="20"/>
                <w:szCs w:val="20"/>
              </w:rPr>
            </w:pPr>
            <w:r w:rsidRPr="008209AD">
              <w:rPr>
                <w:sz w:val="20"/>
                <w:szCs w:val="20"/>
              </w:rPr>
              <w:t>Şantiye / kamplara ve ofis denetimlerine aktif olarak katılır.</w:t>
            </w:r>
          </w:p>
          <w:p w14:paraId="2E66825A" w14:textId="77777777" w:rsidR="001D244F" w:rsidRPr="008209AD" w:rsidRDefault="001D244F" w:rsidP="00BA6064">
            <w:pPr>
              <w:spacing w:line="240" w:lineRule="auto"/>
              <w:rPr>
                <w:sz w:val="20"/>
                <w:szCs w:val="20"/>
              </w:rPr>
            </w:pPr>
            <w:r w:rsidRPr="008209AD">
              <w:rPr>
                <w:sz w:val="20"/>
                <w:szCs w:val="20"/>
              </w:rPr>
              <w:t>Bu planın Proje standartları doğrultusunda uygulandığından emin olmak</w:t>
            </w:r>
          </w:p>
          <w:p w14:paraId="2DA37AE2" w14:textId="77777777" w:rsidR="001D244F" w:rsidRPr="008209AD" w:rsidRDefault="001D244F" w:rsidP="00BA6064">
            <w:pPr>
              <w:spacing w:line="240" w:lineRule="auto"/>
              <w:rPr>
                <w:sz w:val="20"/>
                <w:szCs w:val="20"/>
              </w:rPr>
            </w:pPr>
            <w:r w:rsidRPr="008209AD">
              <w:rPr>
                <w:sz w:val="20"/>
                <w:szCs w:val="20"/>
              </w:rPr>
              <w:t xml:space="preserve">Ana sorumluluğu itibariyle, Planın (varsa Taşeronlar tarafından da) uygulanmasının sağlamak ve uyumsuzlukları ve Planın uygulama performansını </w:t>
            </w:r>
            <w:proofErr w:type="spellStart"/>
            <w:r w:rsidRPr="008209AD">
              <w:rPr>
                <w:sz w:val="20"/>
                <w:szCs w:val="20"/>
              </w:rPr>
              <w:t>PYB’ne</w:t>
            </w:r>
            <w:proofErr w:type="spellEnd"/>
            <w:r w:rsidRPr="008209AD">
              <w:rPr>
                <w:sz w:val="20"/>
                <w:szCs w:val="20"/>
              </w:rPr>
              <w:t xml:space="preserve"> raporlamak.</w:t>
            </w:r>
          </w:p>
          <w:p w14:paraId="73ADEED0" w14:textId="77777777" w:rsidR="001D244F" w:rsidRPr="008209AD" w:rsidRDefault="001D244F" w:rsidP="00BA6064">
            <w:pPr>
              <w:spacing w:line="240" w:lineRule="auto"/>
              <w:rPr>
                <w:sz w:val="20"/>
                <w:szCs w:val="20"/>
              </w:rPr>
            </w:pPr>
            <w:r w:rsidRPr="008209AD">
              <w:rPr>
                <w:sz w:val="20"/>
                <w:szCs w:val="20"/>
              </w:rPr>
              <w:t>Gerektiğinde, (örneğin uyumsuzluklar tespit edildiğinde, ilgili mevzuatta bir değişiklik olduğunda, vb.), düzeltici ve/veya iyileştirici faaliyetlerin geliştirilmesine katılmak.</w:t>
            </w:r>
          </w:p>
          <w:p w14:paraId="72AFA309" w14:textId="77777777" w:rsidR="001D244F" w:rsidRPr="008209AD" w:rsidRDefault="001D244F" w:rsidP="00BA6064">
            <w:pPr>
              <w:spacing w:line="240" w:lineRule="auto"/>
              <w:rPr>
                <w:sz w:val="20"/>
                <w:szCs w:val="20"/>
              </w:rPr>
            </w:pPr>
            <w:r w:rsidRPr="008209AD">
              <w:rPr>
                <w:sz w:val="20"/>
                <w:szCs w:val="20"/>
              </w:rPr>
              <w:t>İlgili eğitimleri sağlamak.</w:t>
            </w:r>
          </w:p>
          <w:p w14:paraId="570E8BAD" w14:textId="77777777" w:rsidR="001D244F" w:rsidRPr="008209AD" w:rsidRDefault="001D244F" w:rsidP="00BA6064">
            <w:pPr>
              <w:spacing w:line="240" w:lineRule="auto"/>
              <w:rPr>
                <w:sz w:val="20"/>
                <w:szCs w:val="20"/>
              </w:rPr>
            </w:pPr>
            <w:r w:rsidRPr="008209AD">
              <w:rPr>
                <w:sz w:val="20"/>
                <w:szCs w:val="20"/>
              </w:rPr>
              <w:t>İç denetimleri ve günlük denetimleri gerçekleştirmek ve tespit edilen uyumsuzlukları kayda geçirmek.</w:t>
            </w:r>
          </w:p>
          <w:p w14:paraId="64114BFB" w14:textId="77777777" w:rsidR="001D244F" w:rsidRPr="008209AD" w:rsidRDefault="001D244F" w:rsidP="00BA6064">
            <w:pPr>
              <w:spacing w:line="240" w:lineRule="auto"/>
              <w:rPr>
                <w:sz w:val="20"/>
                <w:szCs w:val="20"/>
              </w:rPr>
            </w:pPr>
            <w:r w:rsidRPr="008209AD">
              <w:rPr>
                <w:sz w:val="20"/>
                <w:szCs w:val="20"/>
              </w:rPr>
              <w:t>İlgili uyumsuzlukların kaydedilmesini ve derhal yanıtlanmasını sağlamak.</w:t>
            </w:r>
          </w:p>
          <w:p w14:paraId="069CB7C0" w14:textId="77777777" w:rsidR="001D244F" w:rsidRPr="008209AD" w:rsidRDefault="001D244F" w:rsidP="00BA6064">
            <w:pPr>
              <w:spacing w:line="240" w:lineRule="auto"/>
              <w:rPr>
                <w:sz w:val="20"/>
                <w:szCs w:val="20"/>
              </w:rPr>
            </w:pPr>
            <w:r w:rsidRPr="008209AD">
              <w:rPr>
                <w:sz w:val="20"/>
                <w:szCs w:val="20"/>
              </w:rPr>
              <w:t>Gerektiğinde (PYB ile koordinasyon içinde) Planı gözden geçirmek ve güncellemek.</w:t>
            </w:r>
          </w:p>
          <w:p w14:paraId="4541F2E1" w14:textId="77777777" w:rsidR="001D244F" w:rsidRPr="008209AD" w:rsidRDefault="001D244F" w:rsidP="00BA6064">
            <w:pPr>
              <w:spacing w:line="240" w:lineRule="auto"/>
              <w:rPr>
                <w:sz w:val="20"/>
                <w:szCs w:val="20"/>
              </w:rPr>
            </w:pPr>
            <w:r w:rsidRPr="008209AD">
              <w:rPr>
                <w:sz w:val="20"/>
                <w:szCs w:val="20"/>
              </w:rPr>
              <w:t>Tüm çevresel kazalar ve beklenmedik olayların izlenmesi ve analiz edilmesi için bir program geliştirmek ve uygulamak</w:t>
            </w:r>
          </w:p>
          <w:p w14:paraId="0E0F6913" w14:textId="77777777" w:rsidR="001D244F" w:rsidRPr="008209AD" w:rsidRDefault="001D244F" w:rsidP="00BA6064">
            <w:pPr>
              <w:spacing w:line="240" w:lineRule="auto"/>
              <w:rPr>
                <w:sz w:val="20"/>
                <w:szCs w:val="20"/>
              </w:rPr>
            </w:pPr>
            <w:proofErr w:type="spellStart"/>
            <w:r w:rsidRPr="008209AD">
              <w:rPr>
                <w:sz w:val="20"/>
                <w:szCs w:val="20"/>
              </w:rPr>
              <w:t>PYB'ne</w:t>
            </w:r>
            <w:proofErr w:type="spellEnd"/>
            <w:r w:rsidRPr="008209AD">
              <w:rPr>
                <w:sz w:val="20"/>
                <w:szCs w:val="20"/>
              </w:rPr>
              <w:t xml:space="preserve"> sunulacak aylık rapora eklenecek günlük kontrol listesine, iş sağlığı ve güvenliği hususlarının dahil edildiğinden emin olmak</w:t>
            </w:r>
          </w:p>
        </w:tc>
      </w:tr>
      <w:tr w:rsidR="001D244F" w:rsidRPr="008209AD" w14:paraId="312D5D18" w14:textId="77777777" w:rsidTr="006A618C">
        <w:tc>
          <w:tcPr>
            <w:tcW w:w="1167" w:type="dxa"/>
            <w:shd w:val="clear" w:color="auto" w:fill="auto"/>
          </w:tcPr>
          <w:p w14:paraId="7FB4AD14" w14:textId="77777777" w:rsidR="001D244F" w:rsidRPr="008209AD" w:rsidRDefault="001D244F" w:rsidP="00BA6064">
            <w:pPr>
              <w:spacing w:line="240" w:lineRule="auto"/>
              <w:rPr>
                <w:sz w:val="20"/>
                <w:szCs w:val="20"/>
              </w:rPr>
            </w:pPr>
            <w:r w:rsidRPr="008209AD">
              <w:rPr>
                <w:sz w:val="20"/>
                <w:szCs w:val="20"/>
              </w:rPr>
              <w:lastRenderedPageBreak/>
              <w:t>Yüklenicinin</w:t>
            </w:r>
          </w:p>
          <w:p w14:paraId="5160E368" w14:textId="77777777" w:rsidR="001D244F" w:rsidRPr="008209AD" w:rsidRDefault="001D244F" w:rsidP="00BA6064">
            <w:pPr>
              <w:spacing w:line="240" w:lineRule="auto"/>
              <w:rPr>
                <w:sz w:val="20"/>
                <w:szCs w:val="20"/>
              </w:rPr>
            </w:pPr>
            <w:r w:rsidRPr="008209AD">
              <w:rPr>
                <w:sz w:val="20"/>
                <w:szCs w:val="20"/>
              </w:rPr>
              <w:t>İSG Uzmanı</w:t>
            </w:r>
          </w:p>
        </w:tc>
        <w:tc>
          <w:tcPr>
            <w:tcW w:w="7905" w:type="dxa"/>
            <w:shd w:val="clear" w:color="auto" w:fill="auto"/>
          </w:tcPr>
          <w:p w14:paraId="0D0100D9" w14:textId="77777777" w:rsidR="001D244F" w:rsidRPr="008209AD" w:rsidRDefault="001D244F" w:rsidP="00BA6064">
            <w:pPr>
              <w:spacing w:line="240" w:lineRule="auto"/>
              <w:rPr>
                <w:sz w:val="20"/>
                <w:szCs w:val="20"/>
              </w:rPr>
            </w:pPr>
            <w:r w:rsidRPr="008209AD">
              <w:rPr>
                <w:sz w:val="20"/>
                <w:szCs w:val="20"/>
              </w:rPr>
              <w:t>Ofis İSG desteğini ve yardımını gerektiği gibi sağlar.</w:t>
            </w:r>
          </w:p>
          <w:p w14:paraId="7A8A462B" w14:textId="77777777" w:rsidR="001D244F" w:rsidRPr="008209AD" w:rsidRDefault="001D244F" w:rsidP="00BA6064">
            <w:pPr>
              <w:spacing w:line="240" w:lineRule="auto"/>
              <w:rPr>
                <w:sz w:val="20"/>
                <w:szCs w:val="20"/>
              </w:rPr>
            </w:pPr>
            <w:r w:rsidRPr="008209AD">
              <w:rPr>
                <w:sz w:val="20"/>
                <w:szCs w:val="20"/>
              </w:rPr>
              <w:t>İSG performansını haftalık ve aylık olarak değerlendirir ve izler.</w:t>
            </w:r>
          </w:p>
          <w:p w14:paraId="25B2C873" w14:textId="77777777" w:rsidR="001D244F" w:rsidRPr="008209AD" w:rsidRDefault="001D244F" w:rsidP="00BA6064">
            <w:pPr>
              <w:spacing w:line="240" w:lineRule="auto"/>
              <w:rPr>
                <w:sz w:val="20"/>
                <w:szCs w:val="20"/>
              </w:rPr>
            </w:pPr>
            <w:r w:rsidRPr="008209AD">
              <w:rPr>
                <w:sz w:val="20"/>
                <w:szCs w:val="20"/>
              </w:rPr>
              <w:t>Gerekli tüm İSG Yönetim Sistemi 45001:2018 belgelerini geliştirir.</w:t>
            </w:r>
          </w:p>
          <w:p w14:paraId="56C09BBF" w14:textId="77777777" w:rsidR="001D244F" w:rsidRPr="008209AD" w:rsidRDefault="001D244F" w:rsidP="00BA6064">
            <w:pPr>
              <w:spacing w:line="240" w:lineRule="auto"/>
              <w:rPr>
                <w:sz w:val="20"/>
                <w:szCs w:val="20"/>
              </w:rPr>
            </w:pPr>
            <w:r w:rsidRPr="008209AD">
              <w:rPr>
                <w:sz w:val="20"/>
                <w:szCs w:val="20"/>
              </w:rPr>
              <w:t>Temel İSG Stratejileri, Prosedürleri, Talimatları vb. geliştirir.</w:t>
            </w:r>
          </w:p>
          <w:p w14:paraId="3623E287" w14:textId="77777777" w:rsidR="001D244F" w:rsidRPr="008209AD" w:rsidRDefault="001D244F" w:rsidP="00BA6064">
            <w:pPr>
              <w:spacing w:line="240" w:lineRule="auto"/>
              <w:rPr>
                <w:sz w:val="20"/>
                <w:szCs w:val="20"/>
              </w:rPr>
            </w:pPr>
            <w:r w:rsidRPr="008209AD">
              <w:rPr>
                <w:sz w:val="20"/>
                <w:szCs w:val="20"/>
              </w:rPr>
              <w:t>İSG personelini etkin bir şekilde yönetir ve sahada etkinliklerini uygun hale getirmek için gerektiği şekilde uygun yönlendirme ve eğitim sağlar</w:t>
            </w:r>
          </w:p>
          <w:p w14:paraId="19B61D5A" w14:textId="77777777" w:rsidR="001D244F" w:rsidRPr="008209AD" w:rsidRDefault="001D244F" w:rsidP="00BA6064">
            <w:pPr>
              <w:spacing w:line="240" w:lineRule="auto"/>
              <w:rPr>
                <w:sz w:val="20"/>
                <w:szCs w:val="20"/>
              </w:rPr>
            </w:pPr>
            <w:r w:rsidRPr="008209AD">
              <w:rPr>
                <w:sz w:val="20"/>
                <w:szCs w:val="20"/>
              </w:rPr>
              <w:t>Projenin inşaat aşamasındaki tüm saha denetimi, ofis personeli ve diğer düzeylerin dahil olduğu bir denetim şeması ve takvimi oluşturur</w:t>
            </w:r>
          </w:p>
          <w:p w14:paraId="7A90C408" w14:textId="77777777" w:rsidR="001D244F" w:rsidRPr="008209AD" w:rsidRDefault="001D244F" w:rsidP="00BA6064">
            <w:pPr>
              <w:spacing w:line="240" w:lineRule="auto"/>
              <w:rPr>
                <w:sz w:val="20"/>
                <w:szCs w:val="20"/>
              </w:rPr>
            </w:pPr>
            <w:r w:rsidRPr="008209AD">
              <w:rPr>
                <w:sz w:val="20"/>
                <w:szCs w:val="20"/>
              </w:rPr>
              <w:t>Bir İSG eğitim programı uygular</w:t>
            </w:r>
          </w:p>
          <w:p w14:paraId="1EBD6BE8" w14:textId="77777777" w:rsidR="001D244F" w:rsidRPr="008209AD" w:rsidRDefault="001D244F" w:rsidP="00BA6064">
            <w:pPr>
              <w:spacing w:line="240" w:lineRule="auto"/>
              <w:rPr>
                <w:sz w:val="20"/>
                <w:szCs w:val="20"/>
              </w:rPr>
            </w:pPr>
            <w:r w:rsidRPr="008209AD">
              <w:rPr>
                <w:sz w:val="20"/>
                <w:szCs w:val="20"/>
              </w:rPr>
              <w:t xml:space="preserve">İSG sorunlarını ve eksikliklerini belirlemek ve bulgular tespit etmek için </w:t>
            </w:r>
            <w:proofErr w:type="spellStart"/>
            <w:r w:rsidRPr="008209AD">
              <w:rPr>
                <w:sz w:val="20"/>
                <w:szCs w:val="20"/>
              </w:rPr>
              <w:t>PYB’nin</w:t>
            </w:r>
            <w:proofErr w:type="spellEnd"/>
            <w:r w:rsidRPr="008209AD">
              <w:rPr>
                <w:sz w:val="20"/>
                <w:szCs w:val="20"/>
              </w:rPr>
              <w:t xml:space="preserve"> denetleme/izleme sonuçlarını gözden geçirir.</w:t>
            </w:r>
          </w:p>
          <w:p w14:paraId="63E166A4" w14:textId="77777777" w:rsidR="001D244F" w:rsidRPr="008209AD" w:rsidRDefault="001D244F" w:rsidP="00BA6064">
            <w:pPr>
              <w:spacing w:line="240" w:lineRule="auto"/>
              <w:rPr>
                <w:sz w:val="20"/>
                <w:szCs w:val="20"/>
              </w:rPr>
            </w:pPr>
            <w:r w:rsidRPr="008209AD">
              <w:rPr>
                <w:sz w:val="20"/>
                <w:szCs w:val="20"/>
              </w:rPr>
              <w:t>Herhangi bir olayın araştırılmasını koordine eder (Kayıp zamanlı kaza, ramak kala olaylar, maddi hasar vb.)</w:t>
            </w:r>
          </w:p>
          <w:p w14:paraId="592B86BB" w14:textId="77777777" w:rsidR="001D244F" w:rsidRPr="008209AD" w:rsidRDefault="001D244F" w:rsidP="00BA6064">
            <w:pPr>
              <w:spacing w:line="240" w:lineRule="auto"/>
              <w:rPr>
                <w:sz w:val="20"/>
                <w:szCs w:val="20"/>
              </w:rPr>
            </w:pPr>
            <w:r w:rsidRPr="008209AD">
              <w:rPr>
                <w:sz w:val="20"/>
                <w:szCs w:val="20"/>
              </w:rPr>
              <w:t>Belirgin hale gelen olay soruşturmalarıyla ilgili eğilimleri belirler ve iyileştirici eylemlerin kabul edilmesini ve düzeltici eylemin gerçekleştirilmesini ve kaydedilmesini sağlar.</w:t>
            </w:r>
          </w:p>
          <w:p w14:paraId="75DC9603" w14:textId="77777777" w:rsidR="001D244F" w:rsidRPr="008209AD" w:rsidRDefault="001D244F" w:rsidP="00BA6064">
            <w:pPr>
              <w:spacing w:line="240" w:lineRule="auto"/>
              <w:rPr>
                <w:sz w:val="20"/>
                <w:szCs w:val="20"/>
              </w:rPr>
            </w:pPr>
            <w:r w:rsidRPr="008209AD">
              <w:rPr>
                <w:sz w:val="20"/>
                <w:szCs w:val="20"/>
              </w:rPr>
              <w:lastRenderedPageBreak/>
              <w:t>Yaralanma / hastalığın nedenlerini, eğilimlerini ve ilişkilerini, büyük şiddet potansiyeli olan olayları ve diğer tüm planlanmamış olayları belirlemek için Yüklenici Anahtar Performans Göstergesi verilerini gözden geçirir, analiz eder ve yorumlar.</w:t>
            </w:r>
          </w:p>
          <w:p w14:paraId="2A73E861" w14:textId="77777777" w:rsidR="001D244F" w:rsidRPr="008209AD" w:rsidRDefault="001D244F" w:rsidP="00BA6064">
            <w:pPr>
              <w:spacing w:line="240" w:lineRule="auto"/>
              <w:rPr>
                <w:sz w:val="20"/>
                <w:szCs w:val="20"/>
              </w:rPr>
            </w:pPr>
            <w:r w:rsidRPr="008209AD">
              <w:rPr>
                <w:sz w:val="20"/>
                <w:szCs w:val="20"/>
              </w:rPr>
              <w:t>Yukarıdaki İSG standartlarından herhangi birinin potansiyel ihlallerini gözlemlemek ve raporlamak için görsel gözlem ve mekanik test ekipmanı ile istihdamın yerini inceler.</w:t>
            </w:r>
          </w:p>
          <w:p w14:paraId="3BA68B4F" w14:textId="77777777" w:rsidR="001D244F" w:rsidRPr="008209AD" w:rsidRDefault="001D244F" w:rsidP="00BA6064">
            <w:pPr>
              <w:spacing w:line="240" w:lineRule="auto"/>
              <w:rPr>
                <w:sz w:val="20"/>
                <w:szCs w:val="20"/>
              </w:rPr>
            </w:pPr>
            <w:r w:rsidRPr="008209AD">
              <w:rPr>
                <w:sz w:val="20"/>
                <w:szCs w:val="20"/>
              </w:rPr>
              <w:t>İSG ihlali şikayetleri, iş kazaları ve ölümler hakkında kanıt toplar ve raporlar hazırlar</w:t>
            </w:r>
          </w:p>
          <w:p w14:paraId="7F3B26C5" w14:textId="77777777" w:rsidR="001D244F" w:rsidRPr="008209AD" w:rsidRDefault="001D244F" w:rsidP="00BA6064">
            <w:pPr>
              <w:spacing w:line="240" w:lineRule="auto"/>
              <w:rPr>
                <w:sz w:val="20"/>
                <w:szCs w:val="20"/>
              </w:rPr>
            </w:pPr>
            <w:r w:rsidRPr="008209AD">
              <w:rPr>
                <w:sz w:val="20"/>
                <w:szCs w:val="20"/>
              </w:rPr>
              <w:t>Çalışan/Yüklenici güvenliği ile ilgili problemli alanları tespit etmek için kaza, yaralanma ve hastalık raporlarını inceler</w:t>
            </w:r>
          </w:p>
          <w:p w14:paraId="1B4B41F0" w14:textId="77777777" w:rsidR="001D244F" w:rsidRPr="008209AD" w:rsidRDefault="001D244F" w:rsidP="00BA6064">
            <w:pPr>
              <w:spacing w:line="240" w:lineRule="auto"/>
              <w:rPr>
                <w:sz w:val="20"/>
                <w:szCs w:val="20"/>
              </w:rPr>
            </w:pPr>
            <w:r w:rsidRPr="008209AD">
              <w:rPr>
                <w:sz w:val="20"/>
                <w:szCs w:val="20"/>
              </w:rPr>
              <w:t>Gerektiğinde tüm Olay Soruşturma komitelerinin ekip üyesi olarak hareket eder</w:t>
            </w:r>
          </w:p>
        </w:tc>
      </w:tr>
      <w:tr w:rsidR="001D244F" w:rsidRPr="008209AD" w14:paraId="3E16511A" w14:textId="77777777" w:rsidTr="006A618C">
        <w:tc>
          <w:tcPr>
            <w:tcW w:w="1167" w:type="dxa"/>
            <w:shd w:val="clear" w:color="auto" w:fill="auto"/>
          </w:tcPr>
          <w:p w14:paraId="34593172" w14:textId="1B1CD6EC" w:rsidR="001D244F" w:rsidRPr="008209AD" w:rsidRDefault="001D244F" w:rsidP="00BA6064">
            <w:pPr>
              <w:spacing w:line="240" w:lineRule="auto"/>
              <w:rPr>
                <w:sz w:val="20"/>
                <w:szCs w:val="20"/>
              </w:rPr>
            </w:pPr>
            <w:r w:rsidRPr="008209AD">
              <w:rPr>
                <w:sz w:val="20"/>
                <w:szCs w:val="20"/>
              </w:rPr>
              <w:lastRenderedPageBreak/>
              <w:t>Tüm personel</w:t>
            </w:r>
          </w:p>
        </w:tc>
        <w:tc>
          <w:tcPr>
            <w:tcW w:w="7905" w:type="dxa"/>
            <w:shd w:val="clear" w:color="auto" w:fill="auto"/>
          </w:tcPr>
          <w:p w14:paraId="5CCAA014" w14:textId="77777777" w:rsidR="001D244F" w:rsidRPr="008209AD" w:rsidRDefault="001D244F" w:rsidP="00BA6064">
            <w:pPr>
              <w:spacing w:line="240" w:lineRule="auto"/>
              <w:rPr>
                <w:sz w:val="20"/>
                <w:szCs w:val="20"/>
              </w:rPr>
            </w:pPr>
            <w:r w:rsidRPr="008209AD">
              <w:rPr>
                <w:sz w:val="20"/>
                <w:szCs w:val="20"/>
              </w:rPr>
              <w:t>Proje alanı veya dışında fark etmeksizin her zaman için geçerli olan tüm Sağlık ve Güvenlik prosedürlerini, kurallarını ve uygulamalarını öğrenmek, anlamak ve bunlara uymak</w:t>
            </w:r>
          </w:p>
          <w:p w14:paraId="646C0BE9" w14:textId="77777777" w:rsidR="001D244F" w:rsidRPr="008209AD" w:rsidRDefault="001D244F" w:rsidP="00BA6064">
            <w:pPr>
              <w:spacing w:line="240" w:lineRule="auto"/>
              <w:rPr>
                <w:sz w:val="20"/>
                <w:szCs w:val="20"/>
              </w:rPr>
            </w:pPr>
            <w:r w:rsidRPr="008209AD">
              <w:rPr>
                <w:sz w:val="20"/>
                <w:szCs w:val="20"/>
              </w:rPr>
              <w:t>Çalışanların durumlarının sürekli farkında olur ve tehlikeli durumları amirlerine bildirir, işi durdurur ve herhangi bir zarar olasılığı varsa, gözetimli olarak derhal bildirir.</w:t>
            </w:r>
          </w:p>
          <w:p w14:paraId="2011D206" w14:textId="3C6DE730" w:rsidR="001D244F" w:rsidRPr="008209AD" w:rsidRDefault="001D244F" w:rsidP="00BA6064">
            <w:pPr>
              <w:spacing w:line="240" w:lineRule="auto"/>
              <w:rPr>
                <w:sz w:val="20"/>
                <w:szCs w:val="20"/>
              </w:rPr>
            </w:pPr>
            <w:r w:rsidRPr="008209AD">
              <w:rPr>
                <w:sz w:val="20"/>
                <w:szCs w:val="20"/>
              </w:rPr>
              <w:t>Her zaman tüm sağlık ve güvenlik gerekliliklerine, uygulamalarına ve diğer girişimlere uyar.</w:t>
            </w:r>
          </w:p>
          <w:p w14:paraId="66B2E4A1" w14:textId="5F4AF2E7" w:rsidR="001D244F" w:rsidRPr="008209AD" w:rsidRDefault="001D244F" w:rsidP="00BA6064">
            <w:pPr>
              <w:spacing w:line="240" w:lineRule="auto"/>
              <w:rPr>
                <w:sz w:val="20"/>
                <w:szCs w:val="20"/>
              </w:rPr>
            </w:pPr>
            <w:r w:rsidRPr="008209AD">
              <w:rPr>
                <w:sz w:val="20"/>
                <w:szCs w:val="20"/>
              </w:rPr>
              <w:t>Tüm eksiklikleri bildirip gerektiği gibi değiştirerek, tedarik edilen uygun Kişisel Koruyucu Ekipmanı kullanılması ve bakımını yapılması</w:t>
            </w:r>
          </w:p>
          <w:p w14:paraId="77F9D405" w14:textId="77777777" w:rsidR="001D244F" w:rsidRPr="008209AD" w:rsidRDefault="001D244F" w:rsidP="00BA6064">
            <w:pPr>
              <w:spacing w:line="240" w:lineRule="auto"/>
              <w:rPr>
                <w:sz w:val="20"/>
                <w:szCs w:val="20"/>
              </w:rPr>
            </w:pPr>
            <w:r w:rsidRPr="008209AD">
              <w:rPr>
                <w:sz w:val="20"/>
                <w:szCs w:val="20"/>
              </w:rPr>
              <w:t>Standart dışı prosedürleri veya koşulları en yakın amirlere rapor eder</w:t>
            </w:r>
          </w:p>
          <w:p w14:paraId="4647B45C" w14:textId="77777777" w:rsidR="001D244F" w:rsidRPr="008209AD" w:rsidRDefault="001D244F" w:rsidP="00BA6064">
            <w:pPr>
              <w:spacing w:line="240" w:lineRule="auto"/>
              <w:rPr>
                <w:sz w:val="20"/>
                <w:szCs w:val="20"/>
              </w:rPr>
            </w:pPr>
            <w:r w:rsidRPr="008209AD">
              <w:rPr>
                <w:sz w:val="20"/>
                <w:szCs w:val="20"/>
              </w:rPr>
              <w:t>Kendi güvenliğini ve sağlığını ve/veya başkalarının güvenliğini ve sağlığını tehlikeye atan herhangi bir çalışanın (işin derhal feshi dahil) disiplin işlemine tabi olmasını sağlar</w:t>
            </w:r>
          </w:p>
          <w:p w14:paraId="47DF00AB" w14:textId="77777777" w:rsidR="001D244F" w:rsidRPr="008209AD" w:rsidRDefault="001D244F" w:rsidP="00BA6064">
            <w:pPr>
              <w:spacing w:line="240" w:lineRule="auto"/>
              <w:rPr>
                <w:sz w:val="20"/>
                <w:szCs w:val="20"/>
              </w:rPr>
            </w:pPr>
            <w:r w:rsidRPr="008209AD">
              <w:rPr>
                <w:sz w:val="20"/>
                <w:szCs w:val="20"/>
              </w:rPr>
              <w:t>Her zaman güvenli bir şekilde çalışır</w:t>
            </w:r>
          </w:p>
          <w:p w14:paraId="51297264" w14:textId="77777777" w:rsidR="001D244F" w:rsidRPr="008209AD" w:rsidRDefault="001D244F" w:rsidP="00BA6064">
            <w:pPr>
              <w:spacing w:line="240" w:lineRule="auto"/>
              <w:rPr>
                <w:sz w:val="20"/>
                <w:szCs w:val="20"/>
              </w:rPr>
            </w:pPr>
            <w:r w:rsidRPr="008209AD">
              <w:rPr>
                <w:sz w:val="20"/>
                <w:szCs w:val="20"/>
              </w:rPr>
              <w:t>Yapılmakta olan çalışmanın “risk altında”' veya güvensiz olduğu düşünülen yerde ve yakınlarında çalışmaları durdurur</w:t>
            </w:r>
          </w:p>
        </w:tc>
      </w:tr>
    </w:tbl>
    <w:p w14:paraId="30F424F5" w14:textId="77777777" w:rsidR="00F326BB" w:rsidRDefault="00F326BB" w:rsidP="00C9011F">
      <w:pPr>
        <w:jc w:val="left"/>
        <w:rPr>
          <w:b/>
        </w:rPr>
      </w:pPr>
    </w:p>
    <w:p w14:paraId="3F8DE257" w14:textId="645F23FA" w:rsidR="001D244F" w:rsidRPr="008209AD" w:rsidRDefault="001D244F" w:rsidP="00C9011F">
      <w:pPr>
        <w:jc w:val="left"/>
        <w:rPr>
          <w:b/>
        </w:rPr>
      </w:pPr>
      <w:r w:rsidRPr="008209AD">
        <w:rPr>
          <w:b/>
        </w:rPr>
        <w:t>4.</w:t>
      </w:r>
      <w:r w:rsidRPr="008209AD">
        <w:rPr>
          <w:b/>
        </w:rPr>
        <w:tab/>
        <w:t>Etki Azaltıcı Önlemler ve Yönetim Kontrolleri</w:t>
      </w:r>
      <w:bookmarkStart w:id="1431" w:name="_heading=h.3c9z6hx" w:colFirst="0" w:colLast="0"/>
      <w:bookmarkEnd w:id="1431"/>
      <w:r w:rsidRPr="008209AD">
        <w:rPr>
          <w:b/>
        </w:rPr>
        <w:br/>
        <w:t>4.1</w:t>
      </w:r>
      <w:r w:rsidRPr="008209AD">
        <w:rPr>
          <w:b/>
        </w:rPr>
        <w:tab/>
        <w:t>Risk Değerlendirmesi ve Yönetimi</w:t>
      </w:r>
    </w:p>
    <w:p w14:paraId="41310011" w14:textId="77777777" w:rsidR="001D244F" w:rsidRPr="008209AD" w:rsidRDefault="001D244F" w:rsidP="00BA6064">
      <w:r w:rsidRPr="008209AD">
        <w:t xml:space="preserve">Risk değerlendirmesi ve risk yönetimi </w:t>
      </w:r>
      <w:proofErr w:type="spellStart"/>
      <w:r w:rsidRPr="008209AD">
        <w:t>İSG'nin</w:t>
      </w:r>
      <w:proofErr w:type="spellEnd"/>
      <w:r w:rsidRPr="008209AD">
        <w:t xml:space="preserve"> yönetimi için anahtar bir süreçtir ve Projenin İSG hedeflerini karşılamada merkezi bir öneme sahiptir. Yaklaşım, tüm Proje faaliyetlerinde İSG ile ilgili risklerin belirlenmesi, değerlendirilmesi ve yönetilmesine odaklanmaktadır.</w:t>
      </w:r>
    </w:p>
    <w:p w14:paraId="0FDC6B90" w14:textId="77777777" w:rsidR="001D244F" w:rsidRPr="008209AD" w:rsidRDefault="001D244F" w:rsidP="00BA6064">
      <w:r w:rsidRPr="008209AD">
        <w:t xml:space="preserve">Yaklaşım, tehlikelerin sistematik olarak tanımlanması, tehlikelerin kaydedilmesi, risk değerlendirmelerinin yapılması ve riski en az </w:t>
      </w:r>
      <w:proofErr w:type="spellStart"/>
      <w:r w:rsidRPr="008209AD">
        <w:t>tolere</w:t>
      </w:r>
      <w:proofErr w:type="spellEnd"/>
      <w:r w:rsidRPr="008209AD">
        <w:t xml:space="preserve"> edilebilir düzeyde “Makul Oldukça Uygulanabilir” olarak ortadan kaldırmak veya azaltmak için risk kontrolleri tasarlamaktır.</w:t>
      </w:r>
    </w:p>
    <w:p w14:paraId="16172F8F" w14:textId="77777777" w:rsidR="001D244F" w:rsidRPr="008209AD" w:rsidRDefault="001D244F" w:rsidP="00BA6064">
      <w:r w:rsidRPr="008209AD">
        <w:t>Risk değerlendirmelerinin vaka bazında gerekli olduğu ana faaliyet kategorileri şunlardır:</w:t>
      </w:r>
    </w:p>
    <w:p w14:paraId="128835ED" w14:textId="77777777" w:rsidR="001D244F" w:rsidRPr="008209AD" w:rsidRDefault="001D244F">
      <w:pPr>
        <w:pStyle w:val="ListeParagraf"/>
        <w:numPr>
          <w:ilvl w:val="0"/>
          <w:numId w:val="130"/>
        </w:numPr>
        <w:rPr>
          <w:color w:val="000000"/>
        </w:rPr>
      </w:pPr>
      <w:r w:rsidRPr="008209AD">
        <w:rPr>
          <w:color w:val="000000"/>
        </w:rPr>
        <w:t>Tehlike Tanımlanması (HAZID);</w:t>
      </w:r>
    </w:p>
    <w:p w14:paraId="0E8988B0" w14:textId="77777777" w:rsidR="001D244F" w:rsidRPr="008209AD" w:rsidRDefault="001D244F">
      <w:pPr>
        <w:pStyle w:val="ListeParagraf"/>
        <w:numPr>
          <w:ilvl w:val="0"/>
          <w:numId w:val="130"/>
        </w:numPr>
        <w:rPr>
          <w:color w:val="000000"/>
        </w:rPr>
      </w:pPr>
      <w:r w:rsidRPr="008209AD">
        <w:rPr>
          <w:color w:val="000000"/>
        </w:rPr>
        <w:t xml:space="preserve">Tehlike ve </w:t>
      </w:r>
      <w:proofErr w:type="spellStart"/>
      <w:r w:rsidRPr="008209AD">
        <w:t>İşletilebilirlik</w:t>
      </w:r>
      <w:proofErr w:type="spellEnd"/>
      <w:r w:rsidRPr="008209AD">
        <w:t xml:space="preserve"> </w:t>
      </w:r>
      <w:r w:rsidRPr="008209AD">
        <w:rPr>
          <w:color w:val="000000"/>
        </w:rPr>
        <w:t>Analizi (HAZOP);</w:t>
      </w:r>
    </w:p>
    <w:p w14:paraId="4D4D7545" w14:textId="77777777" w:rsidR="001D244F" w:rsidRPr="008209AD" w:rsidRDefault="001D244F">
      <w:pPr>
        <w:pStyle w:val="ListeParagraf"/>
        <w:numPr>
          <w:ilvl w:val="0"/>
          <w:numId w:val="130"/>
        </w:numPr>
        <w:rPr>
          <w:color w:val="000000"/>
        </w:rPr>
      </w:pPr>
      <w:r w:rsidRPr="008209AD">
        <w:rPr>
          <w:color w:val="000000"/>
        </w:rPr>
        <w:lastRenderedPageBreak/>
        <w:t>Sayısal Risk Değerlendirme (QRA);</w:t>
      </w:r>
    </w:p>
    <w:p w14:paraId="2F98ADC9" w14:textId="77777777" w:rsidR="001D244F" w:rsidRPr="008209AD" w:rsidRDefault="001D244F">
      <w:pPr>
        <w:pStyle w:val="ListeParagraf"/>
        <w:numPr>
          <w:ilvl w:val="0"/>
          <w:numId w:val="130"/>
        </w:numPr>
        <w:rPr>
          <w:color w:val="000000"/>
        </w:rPr>
      </w:pPr>
      <w:r w:rsidRPr="008209AD">
        <w:rPr>
          <w:color w:val="000000"/>
        </w:rPr>
        <w:t>Düzen İncelemeleri;</w:t>
      </w:r>
    </w:p>
    <w:p w14:paraId="0F4FCA12" w14:textId="77777777" w:rsidR="001D244F" w:rsidRPr="008209AD" w:rsidRDefault="001D244F">
      <w:pPr>
        <w:pStyle w:val="ListeParagraf"/>
        <w:numPr>
          <w:ilvl w:val="0"/>
          <w:numId w:val="130"/>
        </w:numPr>
        <w:rPr>
          <w:color w:val="000000"/>
        </w:rPr>
      </w:pPr>
      <w:r w:rsidRPr="008209AD">
        <w:rPr>
          <w:color w:val="000000"/>
        </w:rPr>
        <w:t>Tasarım ve mühendislik incelemeleri;</w:t>
      </w:r>
    </w:p>
    <w:p w14:paraId="0307C40C" w14:textId="77777777" w:rsidR="001D244F" w:rsidRPr="008209AD" w:rsidRDefault="001D244F">
      <w:pPr>
        <w:pStyle w:val="ListeParagraf"/>
        <w:numPr>
          <w:ilvl w:val="0"/>
          <w:numId w:val="130"/>
        </w:numPr>
        <w:rPr>
          <w:color w:val="000000"/>
        </w:rPr>
      </w:pPr>
      <w:r w:rsidRPr="008209AD">
        <w:rPr>
          <w:color w:val="000000"/>
        </w:rPr>
        <w:t>Eylem İzleme Kaydının Kullanımı.</w:t>
      </w:r>
    </w:p>
    <w:p w14:paraId="5BF8B9FA" w14:textId="77777777" w:rsidR="001D244F" w:rsidRPr="008209AD" w:rsidRDefault="001D244F" w:rsidP="00BA6064">
      <w:r w:rsidRPr="008209AD">
        <w:t>Yüklenici, inşaattan önce bir dizi risk değerlendirmesi ve risk yönetimi faaliyeti uygulayacaktır.</w:t>
      </w:r>
    </w:p>
    <w:p w14:paraId="70039FCF" w14:textId="77777777" w:rsidR="001D244F" w:rsidRPr="008209AD" w:rsidRDefault="001D244F" w:rsidP="00BA6064">
      <w:r w:rsidRPr="008209AD">
        <w:t>Çalışmaya başlamadan veya sahaya taşınma öncesinde olası sorunları çözmek için önlemler alınacak ve tüm faaliyetler için uygun yönetim kontrolleri uygulamak için risk düzeylerini belirleme ihtiyacının altı çizilecektir.</w:t>
      </w:r>
    </w:p>
    <w:p w14:paraId="41CE17DB" w14:textId="740B3B0C" w:rsidR="001D244F" w:rsidRPr="008209AD" w:rsidRDefault="001D244F" w:rsidP="00BA6064">
      <w:r w:rsidRPr="008209AD">
        <w:t>Yüklenici, işin yürütülmesinden önce risklerin azaltılmasını sağlamak için bu değerlendirmelerin geliştirilmesine devam etmekle yükümlüdür. Yüklenici, Türk İSG Mevzuatı ve Dünya Bankası gerekliliklerine uygun kapsamlı bir e</w:t>
      </w:r>
      <w:r w:rsidR="004E6DEC" w:rsidRPr="008209AD">
        <w:t>ğitim programı geliştirecektir.</w:t>
      </w:r>
    </w:p>
    <w:p w14:paraId="1A75F2D8" w14:textId="77777777" w:rsidR="001D244F" w:rsidRPr="008209AD" w:rsidRDefault="001D244F" w:rsidP="00BA6064">
      <w:pPr>
        <w:rPr>
          <w:b/>
        </w:rPr>
      </w:pPr>
      <w:bookmarkStart w:id="1432" w:name="_heading=h.1rf9gpq" w:colFirst="0" w:colLast="0"/>
      <w:bookmarkEnd w:id="1432"/>
      <w:r w:rsidRPr="008209AD">
        <w:rPr>
          <w:b/>
        </w:rPr>
        <w:t>4.2</w:t>
      </w:r>
      <w:r w:rsidRPr="008209AD">
        <w:rPr>
          <w:b/>
        </w:rPr>
        <w:tab/>
        <w:t>Tehlike Tanımlaması</w:t>
      </w:r>
    </w:p>
    <w:p w14:paraId="39F20A7B" w14:textId="77777777" w:rsidR="001D244F" w:rsidRPr="008209AD" w:rsidRDefault="001D244F" w:rsidP="00BA6064">
      <w:r w:rsidRPr="008209AD">
        <w:t>Tehlikelerin tanımlanması, tüm Proje alanlarına erişen tüm personelin sorumluluğundadır. Yüklenici, personele zarar verme potansiyeli olan tehlikelerin tanımlanmasını, riskin değerlendirilmesini ve riski azaltmak için kontrol edilmesini sağlamalıdır.</w:t>
      </w:r>
    </w:p>
    <w:p w14:paraId="1588EB80" w14:textId="77777777" w:rsidR="001D244F" w:rsidRPr="008209AD" w:rsidRDefault="001D244F" w:rsidP="00BA6064">
      <w:r w:rsidRPr="008209AD">
        <w:t>Yüklenici, Proje alanındaki faaliyetlerle ilgili tehlikelerin ve risklerin tanımlanmasına, değerlendirilmesine ve kontrolüne yardımcı olacak bir dizi araç sağlayacaktır.</w:t>
      </w:r>
    </w:p>
    <w:p w14:paraId="40BF46AC" w14:textId="77777777" w:rsidR="001D244F" w:rsidRPr="008209AD" w:rsidRDefault="001D244F" w:rsidP="00BA6064">
      <w:r w:rsidRPr="008209AD">
        <w:t>Risk değerlendirme çerçevesi risklerin etkin değerlendirmesini sağlamak ve belirlenen risk seviyesine uygun kontrollerin uygulanmasına izin vermek için gereklidir.</w:t>
      </w:r>
    </w:p>
    <w:p w14:paraId="0506FEAB" w14:textId="77777777" w:rsidR="001D244F" w:rsidRPr="008209AD" w:rsidRDefault="001D244F" w:rsidP="00BA6064">
      <w:r w:rsidRPr="008209AD">
        <w:t>Diğer yollarla tanımlanan tehlikeler ve riskler:</w:t>
      </w:r>
    </w:p>
    <w:p w14:paraId="786492DA" w14:textId="77777777" w:rsidR="001D244F" w:rsidRPr="008209AD" w:rsidRDefault="001D244F">
      <w:pPr>
        <w:pStyle w:val="ListeParagraf"/>
        <w:numPr>
          <w:ilvl w:val="0"/>
          <w:numId w:val="131"/>
        </w:numPr>
        <w:rPr>
          <w:color w:val="000000"/>
        </w:rPr>
      </w:pPr>
      <w:r w:rsidRPr="008209AD">
        <w:rPr>
          <w:color w:val="000000"/>
        </w:rPr>
        <w:t>Bir çalışma faaliyeti boyunca;</w:t>
      </w:r>
    </w:p>
    <w:p w14:paraId="45629FE5" w14:textId="77777777" w:rsidR="001D244F" w:rsidRPr="008209AD" w:rsidRDefault="001D244F">
      <w:pPr>
        <w:pStyle w:val="ListeParagraf"/>
        <w:numPr>
          <w:ilvl w:val="0"/>
          <w:numId w:val="131"/>
        </w:numPr>
        <w:rPr>
          <w:color w:val="000000"/>
        </w:rPr>
      </w:pPr>
      <w:r w:rsidRPr="008209AD">
        <w:rPr>
          <w:color w:val="000000"/>
        </w:rPr>
        <w:t>İşyeri denetimleri sırasında;</w:t>
      </w:r>
    </w:p>
    <w:p w14:paraId="739CE0D7" w14:textId="77777777" w:rsidR="001D244F" w:rsidRPr="008209AD" w:rsidRDefault="001D244F">
      <w:pPr>
        <w:pStyle w:val="ListeParagraf"/>
        <w:numPr>
          <w:ilvl w:val="0"/>
          <w:numId w:val="131"/>
        </w:numPr>
        <w:rPr>
          <w:color w:val="000000"/>
        </w:rPr>
      </w:pPr>
      <w:r w:rsidRPr="008209AD">
        <w:rPr>
          <w:color w:val="000000"/>
        </w:rPr>
        <w:t xml:space="preserve">Ekipmanın başlangıç </w:t>
      </w:r>
      <w:r w:rsidRPr="008209AD">
        <w:rPr>
          <w:rFonts w:ascii="Arial" w:hAnsi="Arial" w:cs="Arial"/>
          <w:color w:val="000000"/>
        </w:rPr>
        <w:t>​​</w:t>
      </w:r>
      <w:r w:rsidRPr="008209AD">
        <w:rPr>
          <w:rFonts w:cs="Aptos"/>
          <w:color w:val="000000"/>
        </w:rPr>
        <w:t>ö</w:t>
      </w:r>
      <w:r w:rsidRPr="008209AD">
        <w:rPr>
          <w:color w:val="000000"/>
        </w:rPr>
        <w:t>ncesi muayeneleri s</w:t>
      </w:r>
      <w:r w:rsidRPr="008209AD">
        <w:rPr>
          <w:rFonts w:cs="Aptos"/>
          <w:color w:val="000000"/>
        </w:rPr>
        <w:t>ı</w:t>
      </w:r>
      <w:r w:rsidRPr="008209AD">
        <w:rPr>
          <w:color w:val="000000"/>
        </w:rPr>
        <w:t>ras</w:t>
      </w:r>
      <w:r w:rsidRPr="008209AD">
        <w:rPr>
          <w:rFonts w:cs="Aptos"/>
          <w:color w:val="000000"/>
        </w:rPr>
        <w:t>ı</w:t>
      </w:r>
      <w:r w:rsidRPr="008209AD">
        <w:rPr>
          <w:color w:val="000000"/>
        </w:rPr>
        <w:t>nda;</w:t>
      </w:r>
    </w:p>
    <w:p w14:paraId="646A9156" w14:textId="77777777" w:rsidR="001D244F" w:rsidRPr="008209AD" w:rsidRDefault="001D244F">
      <w:pPr>
        <w:pStyle w:val="ListeParagraf"/>
        <w:numPr>
          <w:ilvl w:val="0"/>
          <w:numId w:val="131"/>
        </w:numPr>
        <w:rPr>
          <w:color w:val="000000"/>
        </w:rPr>
      </w:pPr>
      <w:r w:rsidRPr="008209AD">
        <w:rPr>
          <w:color w:val="000000"/>
        </w:rPr>
        <w:t>Olay Analizleri ile;</w:t>
      </w:r>
    </w:p>
    <w:p w14:paraId="67568C8C" w14:textId="77777777" w:rsidR="001D244F" w:rsidRPr="008209AD" w:rsidRDefault="001D244F">
      <w:pPr>
        <w:pStyle w:val="ListeParagraf"/>
        <w:numPr>
          <w:ilvl w:val="0"/>
          <w:numId w:val="131"/>
        </w:numPr>
        <w:rPr>
          <w:color w:val="000000"/>
        </w:rPr>
      </w:pPr>
      <w:r w:rsidRPr="008209AD">
        <w:rPr>
          <w:color w:val="000000"/>
        </w:rPr>
        <w:t>Denetim faaliyetleri sırasında ve</w:t>
      </w:r>
    </w:p>
    <w:p w14:paraId="7A309E10" w14:textId="344AAB41" w:rsidR="001D244F" w:rsidRPr="008209AD" w:rsidRDefault="001D244F">
      <w:pPr>
        <w:pStyle w:val="ListeParagraf"/>
        <w:numPr>
          <w:ilvl w:val="0"/>
          <w:numId w:val="131"/>
        </w:numPr>
        <w:rPr>
          <w:color w:val="000000"/>
        </w:rPr>
      </w:pPr>
      <w:r w:rsidRPr="008209AD">
        <w:rPr>
          <w:color w:val="000000"/>
        </w:rPr>
        <w:t>Bir dizi başka yöntemle</w:t>
      </w:r>
      <w:bookmarkStart w:id="1433" w:name="_heading=h.4bewzdj" w:colFirst="0" w:colLast="0"/>
      <w:bookmarkEnd w:id="1433"/>
    </w:p>
    <w:p w14:paraId="362CD35C" w14:textId="77777777" w:rsidR="001D244F" w:rsidRPr="008209AD" w:rsidRDefault="001D244F" w:rsidP="00BA6064">
      <w:pPr>
        <w:rPr>
          <w:b/>
        </w:rPr>
      </w:pPr>
      <w:r w:rsidRPr="008209AD">
        <w:rPr>
          <w:b/>
        </w:rPr>
        <w:t>4.3</w:t>
      </w:r>
      <w:r w:rsidRPr="008209AD">
        <w:rPr>
          <w:b/>
        </w:rPr>
        <w:tab/>
        <w:t>Olay Yönetimi</w:t>
      </w:r>
    </w:p>
    <w:p w14:paraId="70B53A86" w14:textId="77777777" w:rsidR="001D244F" w:rsidRPr="008209AD" w:rsidRDefault="001D244F" w:rsidP="00BA6064">
      <w:r w:rsidRPr="008209AD">
        <w:lastRenderedPageBreak/>
        <w:t>Yüklenici tüm olaylara anında müdahale edilmesini, zamanında raporlanmasını, analizini ve PYB ile bu konuda iletişimi sağlamalıdır.</w:t>
      </w:r>
    </w:p>
    <w:p w14:paraId="7393192B" w14:textId="77777777" w:rsidR="001D244F" w:rsidRPr="008209AD" w:rsidRDefault="001D244F" w:rsidP="00BA6064">
      <w:r w:rsidRPr="008209AD">
        <w:t>Tüm personelin büyüklüğü ne olursa olsun tüm olayları amirine mümkün olan en kısa sürede bildirmekle yükümlüdür.</w:t>
      </w:r>
    </w:p>
    <w:p w14:paraId="505B3C67" w14:textId="02A86E4A" w:rsidR="001D244F" w:rsidRPr="008209AD" w:rsidRDefault="001D244F" w:rsidP="00BA6064">
      <w:r w:rsidRPr="008209AD">
        <w:rPr>
          <w:color w:val="000000"/>
        </w:rPr>
        <w:t>Tüm olaylar, onaylanmış olay raporlama sistemine kaydedilmeli ve hangisi daha yüksekse, gerçek sonuç veya potansiyel risk derecelendirmesine uygun bir seviyede analiz edilmelidir.</w:t>
      </w:r>
      <w:bookmarkStart w:id="1434" w:name="_heading=h.2qk79lc" w:colFirst="0" w:colLast="0"/>
      <w:bookmarkEnd w:id="1434"/>
    </w:p>
    <w:p w14:paraId="572918DA" w14:textId="77777777" w:rsidR="001D244F" w:rsidRPr="008209AD" w:rsidRDefault="001D244F" w:rsidP="00BA6064">
      <w:pPr>
        <w:rPr>
          <w:b/>
        </w:rPr>
      </w:pPr>
      <w:r w:rsidRPr="008209AD">
        <w:rPr>
          <w:b/>
        </w:rPr>
        <w:t>4.4</w:t>
      </w:r>
      <w:r w:rsidRPr="008209AD">
        <w:rPr>
          <w:b/>
        </w:rPr>
        <w:tab/>
        <w:t>Sakatlık Yönetimi</w:t>
      </w:r>
    </w:p>
    <w:p w14:paraId="6D39D272" w14:textId="3395F416" w:rsidR="001D244F" w:rsidRPr="008209AD" w:rsidRDefault="001D244F" w:rsidP="00BA6064">
      <w:r w:rsidRPr="008209AD">
        <w:t>Yüklenici, çalışanların mümkün olan en kısa sürede çalışmaya geri dönmesini sağlamalıdır.</w:t>
      </w:r>
      <w:bookmarkStart w:id="1435" w:name="_heading=h.15phjt5" w:colFirst="0" w:colLast="0"/>
      <w:bookmarkEnd w:id="1435"/>
    </w:p>
    <w:p w14:paraId="5E4B3F9F" w14:textId="77777777" w:rsidR="001D244F" w:rsidRPr="008209AD" w:rsidRDefault="001D244F" w:rsidP="00BA6064">
      <w:pPr>
        <w:rPr>
          <w:b/>
        </w:rPr>
      </w:pPr>
      <w:r w:rsidRPr="008209AD">
        <w:rPr>
          <w:b/>
        </w:rPr>
        <w:t>4.5</w:t>
      </w:r>
      <w:r w:rsidRPr="008209AD">
        <w:rPr>
          <w:b/>
        </w:rPr>
        <w:tab/>
        <w:t>Görev için Uygunluk</w:t>
      </w:r>
    </w:p>
    <w:p w14:paraId="07D4994C" w14:textId="77777777" w:rsidR="001D244F" w:rsidRPr="008209AD" w:rsidRDefault="001D244F" w:rsidP="00BA6064">
      <w:r w:rsidRPr="008209AD">
        <w:t>Yüklenici çalışanları, işe başlamadan önce görevlerini yerine getirmek için tıbbi olarak uygun olduklarından emin olmak için bir değerlendirmeye tabi tutulacak ve bu kontroller yıllık olarak tekrarlanacaktır.</w:t>
      </w:r>
    </w:p>
    <w:p w14:paraId="0209A69F" w14:textId="77777777" w:rsidR="001D244F" w:rsidRPr="008209AD" w:rsidRDefault="001D244F" w:rsidP="00BA6064">
      <w:r w:rsidRPr="008209AD">
        <w:t>Çalışanlar, performanslarını etkileyebilecek veya işyerinde güvenlik ve sağlığı etkileme potansiyeline sahip önceden var olan herhangi bir yaralanma veya hastalık konusunda amirlerine bilgi vermelidir. İlgili riskleri veya sınırlamaları belirlemek için tıbbi değerlendirme de gerekebilir.</w:t>
      </w:r>
    </w:p>
    <w:p w14:paraId="4749C31B" w14:textId="77777777" w:rsidR="001D244F" w:rsidRPr="008209AD" w:rsidRDefault="001D244F" w:rsidP="00BA6064">
      <w:r w:rsidRPr="008209AD">
        <w:t>Yüklenici, iş faaliyetlerinin açıklanan bir yaralanmayı veya hastalığı ağırlaştırmamasını veya işyerinin güvenliğini ve sağlığını etkilememesini sağlayacaktır.</w:t>
      </w:r>
    </w:p>
    <w:p w14:paraId="73CEB621" w14:textId="77777777" w:rsidR="001D244F" w:rsidRPr="008209AD" w:rsidRDefault="001D244F" w:rsidP="00BA6064">
      <w:pPr>
        <w:rPr>
          <w:b/>
        </w:rPr>
      </w:pPr>
      <w:r w:rsidRPr="008209AD">
        <w:rPr>
          <w:b/>
        </w:rPr>
        <w:t>4.5.1</w:t>
      </w:r>
      <w:r w:rsidRPr="008209AD">
        <w:rPr>
          <w:b/>
        </w:rPr>
        <w:tab/>
        <w:t>Sağlık Gözetimi</w:t>
      </w:r>
    </w:p>
    <w:p w14:paraId="5C2E003B" w14:textId="77777777" w:rsidR="001D244F" w:rsidRPr="008209AD" w:rsidRDefault="001D244F" w:rsidP="00BA6064">
      <w:r w:rsidRPr="008209AD">
        <w:t>Yüklenici, aşağıdaki durumlarda mesleki etkilenme potansiyeli olan belirli görevlerde bulunan tüm personel için sağlık değerlendirmelerinin yapılmasını sağlamalıdır:</w:t>
      </w:r>
    </w:p>
    <w:p w14:paraId="6BCBB52B" w14:textId="77777777" w:rsidR="001D244F" w:rsidRPr="008209AD" w:rsidRDefault="001D244F" w:rsidP="00BA6064">
      <w:pPr>
        <w:rPr>
          <w:color w:val="000000"/>
        </w:rPr>
      </w:pPr>
      <w:r w:rsidRPr="008209AD">
        <w:rPr>
          <w:color w:val="000000"/>
        </w:rPr>
        <w:t xml:space="preserve">Tanımlanabilir bir hastalık veya çalışanın sağlığı üzerindeki diğer olumsuz etkiler </w:t>
      </w:r>
      <w:proofErr w:type="spellStart"/>
      <w:r w:rsidRPr="008209AD">
        <w:rPr>
          <w:color w:val="000000"/>
        </w:rPr>
        <w:t>maruziyetle</w:t>
      </w:r>
      <w:proofErr w:type="spellEnd"/>
      <w:r w:rsidRPr="008209AD">
        <w:rPr>
          <w:color w:val="000000"/>
        </w:rPr>
        <w:t xml:space="preserve"> ilgili olabilir;</w:t>
      </w:r>
    </w:p>
    <w:p w14:paraId="00F21561" w14:textId="77777777" w:rsidR="001D244F" w:rsidRPr="008209AD" w:rsidRDefault="001D244F" w:rsidP="00BA6064">
      <w:pPr>
        <w:rPr>
          <w:color w:val="000000"/>
        </w:rPr>
      </w:pPr>
      <w:r w:rsidRPr="008209AD">
        <w:rPr>
          <w:color w:val="000000"/>
        </w:rPr>
        <w:t>Belirli çalışma koşulları altında hastalığın veya yan etkinin ortaya çıkması olasıdır ve</w:t>
      </w:r>
    </w:p>
    <w:p w14:paraId="622AED4C" w14:textId="77777777" w:rsidR="001D244F" w:rsidRPr="008209AD" w:rsidRDefault="001D244F" w:rsidP="00BA6064">
      <w:pPr>
        <w:rPr>
          <w:color w:val="000000"/>
        </w:rPr>
      </w:pPr>
      <w:r w:rsidRPr="008209AD">
        <w:rPr>
          <w:color w:val="000000"/>
        </w:rPr>
        <w:t>Hastalığın belirtilerini veya yan etkilerini tespit etmek için onaylanmış yöntemler vardır.</w:t>
      </w:r>
    </w:p>
    <w:p w14:paraId="23DE6C41" w14:textId="77777777" w:rsidR="001D244F" w:rsidRPr="008209AD" w:rsidRDefault="001D244F" w:rsidP="00BA6064">
      <w:r w:rsidRPr="008209AD">
        <w:t xml:space="preserve">Sağlık Denetimi, kabul edilen </w:t>
      </w:r>
      <w:proofErr w:type="spellStart"/>
      <w:r w:rsidRPr="008209AD">
        <w:t>maruziyet</w:t>
      </w:r>
      <w:proofErr w:type="spellEnd"/>
      <w:r w:rsidRPr="008209AD">
        <w:t xml:space="preserve"> standartlarının üzerindeki konsantrasyonlarda mesleki </w:t>
      </w:r>
      <w:proofErr w:type="spellStart"/>
      <w:r w:rsidRPr="008209AD">
        <w:t>maruziyetin</w:t>
      </w:r>
      <w:proofErr w:type="spellEnd"/>
      <w:r w:rsidRPr="008209AD">
        <w:t xml:space="preserve"> ardından ortaya çıkabilecek olası sağlık etkilerini izlemek için yapılır. Bir risk değerlendirmesinin, çalışanların kabul edilen değerleri aşan seviyelerde mesleki tehlikeye maruz </w:t>
      </w:r>
      <w:r w:rsidRPr="008209AD">
        <w:lastRenderedPageBreak/>
        <w:t xml:space="preserve">kalmasının olası olduğu tespit edildiğinde, yönetim, gerçek </w:t>
      </w:r>
      <w:proofErr w:type="spellStart"/>
      <w:r w:rsidRPr="008209AD">
        <w:t>maruziyetleri</w:t>
      </w:r>
      <w:proofErr w:type="spellEnd"/>
      <w:r w:rsidRPr="008209AD">
        <w:t xml:space="preserve"> ve bu risklerin personel üzerindeki etkilerini değerlendirmek için özel sağlık izlemesi yapacaktır.</w:t>
      </w:r>
    </w:p>
    <w:p w14:paraId="26EBD148" w14:textId="77777777" w:rsidR="001D244F" w:rsidRPr="008209AD" w:rsidRDefault="001D244F" w:rsidP="00BA6064">
      <w:pPr>
        <w:rPr>
          <w:b/>
        </w:rPr>
      </w:pPr>
      <w:bookmarkStart w:id="1436" w:name="_heading=h.3pp52gy" w:colFirst="0" w:colLast="0"/>
      <w:bookmarkEnd w:id="1436"/>
      <w:r w:rsidRPr="008209AD">
        <w:rPr>
          <w:b/>
        </w:rPr>
        <w:t>4.5.2</w:t>
      </w:r>
      <w:r w:rsidRPr="008209AD">
        <w:rPr>
          <w:b/>
        </w:rPr>
        <w:tab/>
        <w:t>Yorgunluk Yönetimi</w:t>
      </w:r>
    </w:p>
    <w:p w14:paraId="3FC87E90" w14:textId="59557949" w:rsidR="001D244F" w:rsidRPr="008209AD" w:rsidRDefault="001D244F" w:rsidP="00BA6064">
      <w:r w:rsidRPr="008209AD">
        <w:t>Yorgunluk, bir bireyin fiziksel ve zihinsel olarak güç harcamasından ve yetersiz veya rahatsız uykudan kaynaklanan bozulmuş fiziksel ve/veya zihinsel bir durumu olarak tanımlanmaktadır.</w:t>
      </w:r>
    </w:p>
    <w:p w14:paraId="2EF1E6FD" w14:textId="2ECC300C" w:rsidR="001D244F" w:rsidRPr="008209AD" w:rsidRDefault="001D244F" w:rsidP="00BA6064">
      <w:r w:rsidRPr="008209AD">
        <w:t>Yüklenici, yorgunluğun çalışma saatleri ve şekli ve seyahat/ işe gidip gelme süresinden kaynaklanabileceğinin farkındadır. Yorgunluk yönetimi, stres, yaşam şekli ve kişisel sağlık gibi iş dışındaki faktörlerden de etkileneceği için hem yönetimin hem de bireyin sorumluluğundadır.</w:t>
      </w:r>
      <w:bookmarkStart w:id="1437" w:name="_heading=h.24ufcor" w:colFirst="0" w:colLast="0"/>
      <w:bookmarkEnd w:id="1437"/>
    </w:p>
    <w:p w14:paraId="113736B4" w14:textId="77777777" w:rsidR="001D244F" w:rsidRPr="008209AD" w:rsidRDefault="001D244F" w:rsidP="00BA6064">
      <w:pPr>
        <w:rPr>
          <w:b/>
        </w:rPr>
      </w:pPr>
      <w:r w:rsidRPr="008209AD">
        <w:rPr>
          <w:b/>
        </w:rPr>
        <w:t>4.6</w:t>
      </w:r>
      <w:r w:rsidRPr="008209AD">
        <w:rPr>
          <w:b/>
        </w:rPr>
        <w:tab/>
        <w:t>Genel Tehlike Önlemleri</w:t>
      </w:r>
    </w:p>
    <w:p w14:paraId="0E3A531D" w14:textId="77777777" w:rsidR="001D244F" w:rsidRPr="008209AD" w:rsidRDefault="001D244F" w:rsidP="00BA6064">
      <w:r w:rsidRPr="008209AD">
        <w:t>Yüklenici, Proje alanı faaliyetleriyle ilgili riski kabul etmekte ve tehlikelerin raporlanmasını ve düzeltilmesini sağlayacaktır.</w:t>
      </w:r>
    </w:p>
    <w:p w14:paraId="6E932A18" w14:textId="77777777" w:rsidR="001D244F" w:rsidRPr="008209AD" w:rsidRDefault="001D244F" w:rsidP="00BA6064">
      <w:pPr>
        <w:rPr>
          <w:b/>
        </w:rPr>
      </w:pPr>
      <w:bookmarkStart w:id="1438" w:name="_heading=h.jzpmwk" w:colFirst="0" w:colLast="0"/>
      <w:bookmarkEnd w:id="1438"/>
      <w:r w:rsidRPr="008209AD">
        <w:rPr>
          <w:b/>
        </w:rPr>
        <w:t>4.6.1</w:t>
      </w:r>
      <w:r w:rsidRPr="008209AD">
        <w:rPr>
          <w:b/>
        </w:rPr>
        <w:tab/>
        <w:t>Yalnız Çalışma</w:t>
      </w:r>
    </w:p>
    <w:p w14:paraId="1EC2BB27" w14:textId="77777777" w:rsidR="001D244F" w:rsidRPr="008209AD" w:rsidRDefault="001D244F" w:rsidP="00BA6064">
      <w:r w:rsidRPr="008209AD">
        <w:t>Personelin yalnız çalışması gerektiğinde, faaliyetler ve koşullar risk değerlendirmesine tabi tutulmalı ve güvenli bir çalışma sistemi geliştirilmelidir.</w:t>
      </w:r>
    </w:p>
    <w:p w14:paraId="2F929851" w14:textId="77777777" w:rsidR="001D244F" w:rsidRPr="008209AD" w:rsidRDefault="001D244F" w:rsidP="00BA6064">
      <w:pPr>
        <w:rPr>
          <w:b/>
        </w:rPr>
      </w:pPr>
      <w:bookmarkStart w:id="1439" w:name="_heading=h.33zd5kd" w:colFirst="0" w:colLast="0"/>
      <w:bookmarkEnd w:id="1439"/>
      <w:r w:rsidRPr="008209AD">
        <w:rPr>
          <w:b/>
        </w:rPr>
        <w:t>4.6.2</w:t>
      </w:r>
      <w:r w:rsidRPr="008209AD">
        <w:rPr>
          <w:b/>
        </w:rPr>
        <w:tab/>
        <w:t>Elle taşıma</w:t>
      </w:r>
    </w:p>
    <w:p w14:paraId="25EA2A67" w14:textId="77777777" w:rsidR="001D244F" w:rsidRPr="008209AD" w:rsidRDefault="001D244F" w:rsidP="00BA6064">
      <w:r w:rsidRPr="008209AD">
        <w:t>Elle taşıma faaliyeti gerekli olduğunda, olası tehlikeleri tanımlamak için bir risk değerlendirmesi yapılmalıdır. Yaralanma riski, her tehlike için değerlendirilmeli ve uygun elle taşıma eğitimi de dahil olmak üzere uygun kontroller uygulanmalıdır.</w:t>
      </w:r>
    </w:p>
    <w:p w14:paraId="23697621" w14:textId="77777777" w:rsidR="001D244F" w:rsidRPr="008209AD" w:rsidRDefault="001D244F" w:rsidP="00BA6064">
      <w:r w:rsidRPr="008209AD">
        <w:t>Yüklenici, personelin ağır elle taşıma işlerinden kaçınmasını sağlamak için uygun elektrikli mekanik tesis veya ekipman ve kaldırma yardımcıları temin etmelidir.</w:t>
      </w:r>
    </w:p>
    <w:p w14:paraId="1FE5991F" w14:textId="77777777" w:rsidR="001D244F" w:rsidRPr="008209AD" w:rsidRDefault="001D244F" w:rsidP="00BA6064">
      <w:pPr>
        <w:rPr>
          <w:b/>
        </w:rPr>
      </w:pPr>
      <w:bookmarkStart w:id="1440" w:name="_heading=h.1j4nfs6" w:colFirst="0" w:colLast="0"/>
      <w:bookmarkEnd w:id="1440"/>
      <w:r w:rsidRPr="008209AD">
        <w:rPr>
          <w:b/>
        </w:rPr>
        <w:t>4.6.3</w:t>
      </w:r>
      <w:r w:rsidRPr="008209AD">
        <w:rPr>
          <w:b/>
        </w:rPr>
        <w:tab/>
        <w:t>Hijyen ve Sanitasyon</w:t>
      </w:r>
    </w:p>
    <w:p w14:paraId="462FF887" w14:textId="77777777" w:rsidR="001D244F" w:rsidRPr="008209AD" w:rsidRDefault="001D244F" w:rsidP="00BA6064">
      <w:r w:rsidRPr="008209AD">
        <w:t>Yüklenici, aşağıdakiler de dahil olmak üzere, personel için uygun tesisleri sağlamalıdır:</w:t>
      </w:r>
    </w:p>
    <w:p w14:paraId="395E2AB6" w14:textId="77777777" w:rsidR="001D244F" w:rsidRPr="008209AD" w:rsidRDefault="001D244F">
      <w:pPr>
        <w:pStyle w:val="ListeParagraf"/>
        <w:numPr>
          <w:ilvl w:val="0"/>
          <w:numId w:val="132"/>
        </w:numPr>
        <w:rPr>
          <w:color w:val="000000"/>
        </w:rPr>
      </w:pPr>
      <w:r w:rsidRPr="008209AD">
        <w:rPr>
          <w:color w:val="000000"/>
        </w:rPr>
        <w:t>Her çalışma alanından uygun bir mesafede tuvalet tesisleri;</w:t>
      </w:r>
    </w:p>
    <w:p w14:paraId="6C994F85" w14:textId="77777777" w:rsidR="001D244F" w:rsidRPr="008209AD" w:rsidRDefault="001D244F">
      <w:pPr>
        <w:pStyle w:val="ListeParagraf"/>
        <w:numPr>
          <w:ilvl w:val="0"/>
          <w:numId w:val="132"/>
        </w:numPr>
        <w:rPr>
          <w:color w:val="000000"/>
        </w:rPr>
      </w:pPr>
      <w:r w:rsidRPr="008209AD">
        <w:rPr>
          <w:color w:val="000000"/>
        </w:rPr>
        <w:t>Uygun şekilde bakımları yapılan gerekli sağlık bilgisi koşullarını sağlayan tesisler</w:t>
      </w:r>
    </w:p>
    <w:p w14:paraId="508CA57D" w14:textId="77777777" w:rsidR="001D244F" w:rsidRPr="008209AD" w:rsidRDefault="001D244F">
      <w:pPr>
        <w:pStyle w:val="ListeParagraf"/>
        <w:numPr>
          <w:ilvl w:val="0"/>
          <w:numId w:val="132"/>
        </w:numPr>
        <w:rPr>
          <w:color w:val="000000"/>
        </w:rPr>
      </w:pPr>
      <w:r w:rsidRPr="008209AD">
        <w:rPr>
          <w:color w:val="000000"/>
        </w:rPr>
        <w:t>Kuru, temiz, iyi havalandırılmış ve yeterli oturma, masa, el yıkama ve atık bertaraf tesislerine sahip yemek yerleri ve</w:t>
      </w:r>
    </w:p>
    <w:p w14:paraId="3EB59622" w14:textId="77777777" w:rsidR="001D244F" w:rsidRPr="008209AD" w:rsidRDefault="001D244F">
      <w:pPr>
        <w:pStyle w:val="ListeParagraf"/>
        <w:numPr>
          <w:ilvl w:val="0"/>
          <w:numId w:val="132"/>
        </w:numPr>
        <w:rPr>
          <w:color w:val="000000"/>
        </w:rPr>
      </w:pPr>
      <w:bookmarkStart w:id="1441" w:name="bookmark=id.434ayfz" w:colFirst="0" w:colLast="0"/>
      <w:bookmarkEnd w:id="1441"/>
      <w:r w:rsidRPr="008209AD">
        <w:rPr>
          <w:color w:val="000000"/>
        </w:rPr>
        <w:t>Tüm personelin kullanabileceği içme suyu kaynakları.</w:t>
      </w:r>
    </w:p>
    <w:p w14:paraId="574D7B81" w14:textId="77777777" w:rsidR="001D244F" w:rsidRPr="008209AD" w:rsidRDefault="001D244F" w:rsidP="004E6DEC">
      <w:r w:rsidRPr="008209AD">
        <w:lastRenderedPageBreak/>
        <w:t>Personel, çalışma alanlarını kasıtlı olarak kirletmemeli, sağlanan sağlık ve hijyen olanaklarını kötüye kullanmamalı ve bunlara zarar vermemelidir.</w:t>
      </w:r>
    </w:p>
    <w:p w14:paraId="5287E5F2" w14:textId="77777777" w:rsidR="001D244F" w:rsidRPr="008209AD" w:rsidRDefault="001D244F" w:rsidP="00BA6064">
      <w:pPr>
        <w:rPr>
          <w:b/>
        </w:rPr>
      </w:pPr>
      <w:bookmarkStart w:id="1442" w:name="_heading=h.2i9l8ns" w:colFirst="0" w:colLast="0"/>
      <w:bookmarkEnd w:id="1442"/>
      <w:r w:rsidRPr="008209AD">
        <w:rPr>
          <w:b/>
        </w:rPr>
        <w:t>4.6.4</w:t>
      </w:r>
      <w:r w:rsidRPr="008209AD">
        <w:rPr>
          <w:b/>
        </w:rPr>
        <w:tab/>
        <w:t>Mesleki Hijyen</w:t>
      </w:r>
    </w:p>
    <w:p w14:paraId="428D45D6" w14:textId="77777777" w:rsidR="001D244F" w:rsidRPr="008209AD" w:rsidRDefault="001D244F" w:rsidP="00BA6064">
      <w:r w:rsidRPr="008209AD">
        <w:t>Yüklenici, iş sağlığı tehlikelerinin ve tehlikeli çalışma ortamlarının izlenmesi ve raporlanması taahhüdünü sağlamalı ve riski tüm uygulanabilir düzenlemelere ve mümkün olan yerlerde kabul edilen en iyi uygulamalara göre azaltmak için kontroller uygulamalıdır.</w:t>
      </w:r>
    </w:p>
    <w:p w14:paraId="40BD032D" w14:textId="77777777" w:rsidR="001D244F" w:rsidRPr="008209AD" w:rsidRDefault="001D244F" w:rsidP="00BA6064">
      <w:r w:rsidRPr="008209AD">
        <w:t>Onaylanmış metodolojilere ve uygulanabilir standartlara göre özel mesleki hijyen değerlendirmeleri yapılacaktır. Devam eden değerlendirmeler yapılacak ve gerektiğinde aşağıdaki mesleki sağlık tehlikeleri için kontroller uygulanacaktır:</w:t>
      </w:r>
    </w:p>
    <w:p w14:paraId="2E2FA66C" w14:textId="77777777" w:rsidR="001D244F" w:rsidRPr="008209AD" w:rsidRDefault="001D244F">
      <w:pPr>
        <w:pStyle w:val="ListeParagraf"/>
        <w:numPr>
          <w:ilvl w:val="0"/>
          <w:numId w:val="133"/>
        </w:numPr>
        <w:rPr>
          <w:color w:val="000000"/>
        </w:rPr>
      </w:pPr>
      <w:r w:rsidRPr="008209AD">
        <w:rPr>
          <w:color w:val="000000"/>
        </w:rPr>
        <w:t>Metal tozları, solunabilir silika ve asbest lifleri gibi havadaki kirleticiler ve</w:t>
      </w:r>
    </w:p>
    <w:p w14:paraId="7510453D" w14:textId="77777777" w:rsidR="001D244F" w:rsidRPr="008209AD" w:rsidRDefault="001D244F">
      <w:pPr>
        <w:pStyle w:val="ListeParagraf"/>
        <w:numPr>
          <w:ilvl w:val="0"/>
          <w:numId w:val="133"/>
        </w:numPr>
        <w:rPr>
          <w:color w:val="000000"/>
        </w:rPr>
      </w:pPr>
      <w:r w:rsidRPr="008209AD">
        <w:rPr>
          <w:color w:val="000000"/>
        </w:rPr>
        <w:t>Mesleki gürültüye maruz kalma.</w:t>
      </w:r>
    </w:p>
    <w:p w14:paraId="0C3D245B" w14:textId="77777777" w:rsidR="001D244F" w:rsidRPr="008209AD" w:rsidRDefault="001D244F" w:rsidP="00BA6064">
      <w:r w:rsidRPr="008209AD">
        <w:t>Risk değerlendirmesi, ölçümü ve mesleki tehlikelerin kontrolü aşağıdaki geniş tehlike kategorileri dikkate alınarak gerçekleştirilebilir:</w:t>
      </w:r>
    </w:p>
    <w:p w14:paraId="20A87FD1" w14:textId="77777777" w:rsidR="001D244F" w:rsidRPr="008209AD" w:rsidRDefault="001D244F">
      <w:pPr>
        <w:pStyle w:val="ListeParagraf"/>
        <w:numPr>
          <w:ilvl w:val="0"/>
          <w:numId w:val="134"/>
        </w:numPr>
        <w:rPr>
          <w:color w:val="000000"/>
        </w:rPr>
      </w:pPr>
      <w:r w:rsidRPr="008209AD">
        <w:rPr>
          <w:color w:val="000000"/>
        </w:rPr>
        <w:t>Gaz ve buhar gibi kimyasal tehlikeler;</w:t>
      </w:r>
    </w:p>
    <w:p w14:paraId="7B3C36B6" w14:textId="77777777" w:rsidR="001D244F" w:rsidRPr="008209AD" w:rsidRDefault="001D244F">
      <w:pPr>
        <w:pStyle w:val="ListeParagraf"/>
        <w:numPr>
          <w:ilvl w:val="0"/>
          <w:numId w:val="134"/>
        </w:numPr>
        <w:rPr>
          <w:color w:val="000000"/>
        </w:rPr>
      </w:pPr>
      <w:r w:rsidRPr="008209AD">
        <w:rPr>
          <w:color w:val="000000"/>
        </w:rPr>
        <w:t xml:space="preserve">Fiziksel </w:t>
      </w:r>
      <w:proofErr w:type="gramStart"/>
      <w:r w:rsidRPr="008209AD">
        <w:rPr>
          <w:color w:val="000000"/>
        </w:rPr>
        <w:t>tehlikeler -</w:t>
      </w:r>
      <w:proofErr w:type="gramEnd"/>
      <w:r w:rsidRPr="008209AD">
        <w:rPr>
          <w:color w:val="000000"/>
        </w:rPr>
        <w:t xml:space="preserve"> ısı, soğuk, gürültü, titreşim, iyonlaştırıcı radyasyon, ultraviyole ışık ve işyeri aydınlatması ile ilgili olanlar;</w:t>
      </w:r>
    </w:p>
    <w:p w14:paraId="500BD063" w14:textId="77777777" w:rsidR="001D244F" w:rsidRPr="008209AD" w:rsidRDefault="001D244F">
      <w:pPr>
        <w:pStyle w:val="ListeParagraf"/>
        <w:numPr>
          <w:ilvl w:val="0"/>
          <w:numId w:val="134"/>
        </w:numPr>
        <w:rPr>
          <w:color w:val="000000"/>
        </w:rPr>
      </w:pPr>
      <w:r w:rsidRPr="008209AD">
        <w:rPr>
          <w:color w:val="000000"/>
        </w:rPr>
        <w:t xml:space="preserve">Biyolojik </w:t>
      </w:r>
      <w:proofErr w:type="gramStart"/>
      <w:r w:rsidRPr="008209AD">
        <w:rPr>
          <w:color w:val="000000"/>
        </w:rPr>
        <w:t>tehlikeler -</w:t>
      </w:r>
      <w:proofErr w:type="gramEnd"/>
      <w:r w:rsidRPr="008209AD">
        <w:rPr>
          <w:color w:val="000000"/>
        </w:rPr>
        <w:t xml:space="preserve"> sivrisinek kaynaklı virüsler, içme suyu kirleticileri ve </w:t>
      </w:r>
      <w:proofErr w:type="spellStart"/>
      <w:r w:rsidRPr="008209AD">
        <w:rPr>
          <w:color w:val="000000"/>
        </w:rPr>
        <w:t>legionella</w:t>
      </w:r>
      <w:proofErr w:type="spellEnd"/>
      <w:r w:rsidRPr="008209AD">
        <w:rPr>
          <w:color w:val="000000"/>
        </w:rPr>
        <w:t xml:space="preserve"> gibi diğer su kaynaklı tehlikeler ve</w:t>
      </w:r>
    </w:p>
    <w:p w14:paraId="704651EF" w14:textId="77777777" w:rsidR="001D244F" w:rsidRPr="008209AD" w:rsidRDefault="001D244F">
      <w:pPr>
        <w:pStyle w:val="ListeParagraf"/>
        <w:numPr>
          <w:ilvl w:val="0"/>
          <w:numId w:val="134"/>
        </w:numPr>
        <w:rPr>
          <w:color w:val="000000"/>
        </w:rPr>
      </w:pPr>
      <w:bookmarkStart w:id="1443" w:name="_heading=h.xevivl" w:colFirst="0" w:colLast="0"/>
      <w:bookmarkEnd w:id="1443"/>
      <w:r w:rsidRPr="008209AD">
        <w:rPr>
          <w:color w:val="000000"/>
        </w:rPr>
        <w:t xml:space="preserve">Ergonomik </w:t>
      </w:r>
      <w:proofErr w:type="gramStart"/>
      <w:r w:rsidRPr="008209AD">
        <w:rPr>
          <w:color w:val="000000"/>
        </w:rPr>
        <w:t>tehlikeler -</w:t>
      </w:r>
      <w:proofErr w:type="gramEnd"/>
      <w:r w:rsidRPr="008209AD">
        <w:rPr>
          <w:color w:val="000000"/>
        </w:rPr>
        <w:t xml:space="preserve"> manuel kullanım tehlikeleri dahil.</w:t>
      </w:r>
    </w:p>
    <w:p w14:paraId="54C23436" w14:textId="77777777" w:rsidR="001D244F" w:rsidRPr="008209AD" w:rsidRDefault="001D244F" w:rsidP="00BA6064">
      <w:pPr>
        <w:rPr>
          <w:b/>
        </w:rPr>
      </w:pPr>
      <w:r w:rsidRPr="008209AD">
        <w:rPr>
          <w:b/>
        </w:rPr>
        <w:t>4.6.5.</w:t>
      </w:r>
      <w:r w:rsidRPr="008209AD">
        <w:rPr>
          <w:b/>
        </w:rPr>
        <w:tab/>
        <w:t>Tehlikeli maddeler</w:t>
      </w:r>
    </w:p>
    <w:p w14:paraId="3959D528" w14:textId="77777777" w:rsidR="001D244F" w:rsidRPr="008209AD" w:rsidRDefault="001D244F" w:rsidP="00BA6064">
      <w:r w:rsidRPr="008209AD">
        <w:t>Yüklenici, Proje gereklilikleri uyarınca tehlikeli maddelerin güvenli kontrolünü sağlamalı ve personelin, mülkiyetin ve çevrenin maruz kalma seviyesini azaltmalıdır.</w:t>
      </w:r>
    </w:p>
    <w:p w14:paraId="46533BB1" w14:textId="17AE5D00" w:rsidR="001D244F" w:rsidRPr="008209AD" w:rsidRDefault="00D548F3" w:rsidP="00BA6064">
      <w:r w:rsidRPr="008209AD">
        <w:t xml:space="preserve">Yüklenici, personelin sağlığı üzerindeki riskleri değerlendirmek amacıyla bir risk değerlendirmesi yapmalıdır. </w:t>
      </w:r>
      <w:r w:rsidR="001D244F" w:rsidRPr="008209AD">
        <w:t>Tehlikeli maddelere maruz kalma riski yüksek olan personelin sağlığını izlemek için Sağlık Denetimi gerekebilir. Her kimyasal ve tehlikeli maddenin yanında Malzeme Güvenlik Bilgi Formu Formları bulunacaktır.</w:t>
      </w:r>
    </w:p>
    <w:p w14:paraId="49F0CE61" w14:textId="77777777" w:rsidR="00F326BB" w:rsidRDefault="00F326BB">
      <w:pPr>
        <w:spacing w:after="160" w:line="259" w:lineRule="auto"/>
        <w:jc w:val="left"/>
        <w:rPr>
          <w:b/>
        </w:rPr>
      </w:pPr>
      <w:bookmarkStart w:id="1444" w:name="_heading=h.3hej1je" w:colFirst="0" w:colLast="0"/>
      <w:bookmarkEnd w:id="1444"/>
      <w:r>
        <w:rPr>
          <w:b/>
        </w:rPr>
        <w:br w:type="page"/>
      </w:r>
    </w:p>
    <w:p w14:paraId="0225DF2E" w14:textId="788964E6" w:rsidR="001D244F" w:rsidRPr="008209AD" w:rsidRDefault="001D244F" w:rsidP="00BA6064">
      <w:pPr>
        <w:rPr>
          <w:b/>
        </w:rPr>
      </w:pPr>
      <w:r w:rsidRPr="008209AD">
        <w:rPr>
          <w:b/>
        </w:rPr>
        <w:lastRenderedPageBreak/>
        <w:t>4.6.6.</w:t>
      </w:r>
      <w:r w:rsidRPr="008209AD">
        <w:rPr>
          <w:b/>
        </w:rPr>
        <w:tab/>
        <w:t>Kişisel Koruyucu Donanım (KKD)</w:t>
      </w:r>
    </w:p>
    <w:p w14:paraId="01EF8E14" w14:textId="77777777" w:rsidR="001D244F" w:rsidRPr="008209AD" w:rsidRDefault="001D244F" w:rsidP="00BA6064">
      <w:r w:rsidRPr="008209AD">
        <w:t>Yüklenici, tüm personelin ve ziyaretçilerin zarar görmekten korunmaları gerektiğinde sağlanan kişisel koruyucu donanımları kullanmasını sağlamalıdır. Kişisel koruyucu donanım uygun şekilde uyacak ve kişilere kullanımları konusunda talimat verilecektir.</w:t>
      </w:r>
    </w:p>
    <w:p w14:paraId="5E2A48BE" w14:textId="77777777" w:rsidR="001D244F" w:rsidRPr="008209AD" w:rsidRDefault="001D244F" w:rsidP="00BA6064">
      <w:r w:rsidRPr="008209AD">
        <w:t>Sağlanan kişisel koruyucu ekipmanların bakımları uygun şekilde yapılmalıdır ve zarar gördüklerinde değiştirilmelidir.</w:t>
      </w:r>
    </w:p>
    <w:p w14:paraId="173589B2" w14:textId="77777777" w:rsidR="001D244F" w:rsidRPr="008209AD" w:rsidRDefault="001D244F" w:rsidP="00BA6064">
      <w:pPr>
        <w:rPr>
          <w:b/>
        </w:rPr>
      </w:pPr>
      <w:bookmarkStart w:id="1445" w:name="_heading=h.1wjtbr7" w:colFirst="0" w:colLast="0"/>
      <w:bookmarkEnd w:id="1445"/>
      <w:r w:rsidRPr="008209AD">
        <w:rPr>
          <w:b/>
        </w:rPr>
        <w:t>4.6.7</w:t>
      </w:r>
      <w:r w:rsidRPr="008209AD">
        <w:rPr>
          <w:b/>
        </w:rPr>
        <w:tab/>
        <w:t>Güvenlik işaretleri</w:t>
      </w:r>
    </w:p>
    <w:p w14:paraId="7BF03A57" w14:textId="77777777" w:rsidR="001D244F" w:rsidRPr="008209AD" w:rsidRDefault="001D244F" w:rsidP="00BA6064">
      <w:r w:rsidRPr="008209AD">
        <w:t>Yüklenici, olayları önlemek, tehlikeleri tanımlamak, güvenlik ve yangından korunma ekipmanlarının yerini belirtmek ve acil durum prosedürlerinde bilgi ve talimat sağlamak için işyerlerinde ve seyahat yollarında yeterli Güvenlik İşaretlerinin bulunmasını sağlamalıdır.</w:t>
      </w:r>
    </w:p>
    <w:p w14:paraId="49FB2327" w14:textId="77777777" w:rsidR="001D244F" w:rsidRPr="008209AD" w:rsidRDefault="001D244F" w:rsidP="00BA6064">
      <w:pPr>
        <w:rPr>
          <w:b/>
        </w:rPr>
      </w:pPr>
      <w:bookmarkStart w:id="1446" w:name="_heading=h.4gjguf0" w:colFirst="0" w:colLast="0"/>
      <w:bookmarkEnd w:id="1446"/>
      <w:r w:rsidRPr="008209AD">
        <w:rPr>
          <w:b/>
        </w:rPr>
        <w:t>4.6.8</w:t>
      </w:r>
      <w:r w:rsidRPr="008209AD">
        <w:rPr>
          <w:b/>
        </w:rPr>
        <w:tab/>
        <w:t>Düşmeyi önleme</w:t>
      </w:r>
    </w:p>
    <w:p w14:paraId="50ED9E8E" w14:textId="7A2A919A" w:rsidR="001D244F" w:rsidRPr="008209AD" w:rsidRDefault="001D244F" w:rsidP="00BA6064">
      <w:r w:rsidRPr="008209AD">
        <w:t>Yüklenici, bir seviyeden diğerine düşme riski olan faaliyetlerde bulunan tüm personelin yaralanma riskini azaltmak için, bu işlerin kontrollü bir şekilde yapılmasını sağlamalıdır.</w:t>
      </w:r>
      <w:bookmarkStart w:id="1447" w:name="_heading=h.2vor4mt" w:colFirst="0" w:colLast="0"/>
      <w:bookmarkEnd w:id="1447"/>
    </w:p>
    <w:p w14:paraId="46E89C68" w14:textId="77777777" w:rsidR="001D244F" w:rsidRPr="008209AD" w:rsidRDefault="001D244F" w:rsidP="00BA6064">
      <w:pPr>
        <w:rPr>
          <w:b/>
        </w:rPr>
      </w:pPr>
      <w:r w:rsidRPr="008209AD">
        <w:rPr>
          <w:b/>
        </w:rPr>
        <w:t>4.7</w:t>
      </w:r>
      <w:r w:rsidRPr="008209AD">
        <w:rPr>
          <w:b/>
        </w:rPr>
        <w:tab/>
        <w:t>Göreve Özgü Tehlikeyi Önleme</w:t>
      </w:r>
    </w:p>
    <w:p w14:paraId="64C50E0E" w14:textId="77777777" w:rsidR="001D244F" w:rsidRPr="008209AD" w:rsidRDefault="001D244F" w:rsidP="00BA6064">
      <w:pPr>
        <w:rPr>
          <w:b/>
        </w:rPr>
      </w:pPr>
      <w:bookmarkStart w:id="1448" w:name="_heading=h.1au1eum" w:colFirst="0" w:colLast="0"/>
      <w:bookmarkEnd w:id="1448"/>
      <w:r w:rsidRPr="008209AD">
        <w:rPr>
          <w:b/>
        </w:rPr>
        <w:t>4.7.1</w:t>
      </w:r>
      <w:r w:rsidRPr="008209AD">
        <w:rPr>
          <w:b/>
        </w:rPr>
        <w:tab/>
        <w:t>Yüksek Riskli Çalışma</w:t>
      </w:r>
    </w:p>
    <w:p w14:paraId="76B92BD7" w14:textId="77777777" w:rsidR="001D244F" w:rsidRPr="008209AD" w:rsidRDefault="001D244F" w:rsidP="00BA6064">
      <w:r w:rsidRPr="008209AD">
        <w:t>Yüklenici, olası riskleri önlemek veya kontrol etmek amacıyla, İş Sağlığı ve Güvenliği ile ilgili Tehlike Sınıfları Listesi Tebliğinde (RG 25.11.2009 / 27417) ayrıntılı olarak açıklanan Yüksek Riskli Çalışmayı tanımlamalı ve ortadan kaldırmak için yeterli kontrollerin mevcut olmasını sağlamak için bu göreve özgü bir prosedür veya risk değerlendirmesi uygulamalıdır.</w:t>
      </w:r>
    </w:p>
    <w:p w14:paraId="38D3C181" w14:textId="77777777" w:rsidR="001D244F" w:rsidRPr="008209AD" w:rsidRDefault="001D244F" w:rsidP="00BA6064">
      <w:r w:rsidRPr="008209AD">
        <w:t>Yüklenici, Yüksek Riskli İş yapan personelin, Çalışanların İş Sağlığı ve Güvenliği Eğitimlerinin Usul ve Esasları Hakkında Yönetmeliğe uygun eğitim almasını sağlamalıdır (RG 15.03.2013 / 28648).</w:t>
      </w:r>
    </w:p>
    <w:p w14:paraId="2EB34902" w14:textId="77777777" w:rsidR="001D244F" w:rsidRPr="008209AD" w:rsidRDefault="001D244F" w:rsidP="00BA6064">
      <w:pPr>
        <w:rPr>
          <w:b/>
        </w:rPr>
      </w:pPr>
      <w:bookmarkStart w:id="1449" w:name="_heading=h.3utoxif" w:colFirst="0" w:colLast="0"/>
      <w:bookmarkEnd w:id="1449"/>
      <w:r w:rsidRPr="008209AD">
        <w:rPr>
          <w:b/>
        </w:rPr>
        <w:t>4.7.2</w:t>
      </w:r>
      <w:r w:rsidRPr="008209AD">
        <w:rPr>
          <w:b/>
        </w:rPr>
        <w:tab/>
        <w:t>Elektrik işi</w:t>
      </w:r>
    </w:p>
    <w:p w14:paraId="2F048EB8" w14:textId="77777777" w:rsidR="001D244F" w:rsidRPr="008209AD" w:rsidRDefault="001D244F" w:rsidP="00BA6064">
      <w:r w:rsidRPr="008209AD">
        <w:t>Planları, yürütülen işleri ve diğer ilgili bilgileri kaydetmek için her çalışma bölgesinde bir elektrik kayıt defteri tutulacaktır.</w:t>
      </w:r>
    </w:p>
    <w:p w14:paraId="5CE3FD23" w14:textId="77777777" w:rsidR="001D244F" w:rsidRPr="008209AD" w:rsidRDefault="001D244F" w:rsidP="00BA6064">
      <w:r w:rsidRPr="008209AD">
        <w:t>Elektrikli ekipmanlara, mümkün olan her yerde izolasyon pozisyonunda sabitlenebilen tam akım izolasyon cihazları sağlanacaktır. Bu tür özelliklerin uygulanabilir olmadığı durumlarda, uygun alternatif kontroller ve etkilenen personele iletilen sonuçları belirlemek için bir risk değerlendirmesi yapılacaktır.</w:t>
      </w:r>
    </w:p>
    <w:p w14:paraId="31730ED1" w14:textId="77777777" w:rsidR="001D244F" w:rsidRPr="008209AD" w:rsidRDefault="001D244F" w:rsidP="00BA6064">
      <w:pPr>
        <w:rPr>
          <w:b/>
        </w:rPr>
      </w:pPr>
      <w:bookmarkStart w:id="1450" w:name="_heading=h.29yz7q8" w:colFirst="0" w:colLast="0"/>
      <w:bookmarkEnd w:id="1450"/>
      <w:r w:rsidRPr="008209AD">
        <w:rPr>
          <w:b/>
        </w:rPr>
        <w:lastRenderedPageBreak/>
        <w:t>4.7.3</w:t>
      </w:r>
      <w:r w:rsidRPr="008209AD">
        <w:rPr>
          <w:b/>
        </w:rPr>
        <w:tab/>
        <w:t>İskele İşleri</w:t>
      </w:r>
    </w:p>
    <w:p w14:paraId="260C3F5E" w14:textId="77777777" w:rsidR="001D244F" w:rsidRPr="008209AD" w:rsidRDefault="001D244F" w:rsidP="00BA6064">
      <w:r w:rsidRPr="008209AD">
        <w:t>İskele, erişim veya çalışma platformlarını, personeli, tesisi veya diğer malzemeleri desteklemek amacıyla kullanılabilir.</w:t>
      </w:r>
    </w:p>
    <w:p w14:paraId="3EE7D204" w14:textId="3F1AB88A" w:rsidR="001D244F" w:rsidRPr="008209AD" w:rsidRDefault="001D244F" w:rsidP="00BA6064">
      <w:r w:rsidRPr="008209AD">
        <w:t>İskele kullanan personel, iskele kurulacak bir alanın işe yaramayacak ve kullanım için gerekli olmayan malzeme veya ekipmandan uzak olmasını sağlamalıdır.</w:t>
      </w:r>
    </w:p>
    <w:p w14:paraId="757A6E9C" w14:textId="77777777" w:rsidR="004E6DEC" w:rsidRPr="008209AD" w:rsidRDefault="001D244F" w:rsidP="00BA6064">
      <w:r w:rsidRPr="008209AD">
        <w:t>Yüklenici, personelin tamamlanmamış iskele kullanmasının gerekmediğinden emin olmalıdır. Tamamlanmayan iskelenin gözetimsiz bırakılacağı yerlerde, personeli uyarmak ve yetkisiz erişimden caydırmak için tehlike etiketleri, uyarı işaretleri veya diğer uygun önlemler kullanılacaktır.</w:t>
      </w:r>
      <w:bookmarkStart w:id="1451" w:name="_heading=h.p49hy1" w:colFirst="0" w:colLast="0"/>
      <w:bookmarkEnd w:id="1451"/>
    </w:p>
    <w:p w14:paraId="4530EFE8" w14:textId="6F784EF8" w:rsidR="001D244F" w:rsidRPr="008209AD" w:rsidRDefault="001D244F" w:rsidP="00BA6064">
      <w:pPr>
        <w:rPr>
          <w:b/>
        </w:rPr>
      </w:pPr>
      <w:r w:rsidRPr="008209AD">
        <w:rPr>
          <w:b/>
        </w:rPr>
        <w:t>4.7.4</w:t>
      </w:r>
      <w:r w:rsidRPr="008209AD">
        <w:rPr>
          <w:b/>
        </w:rPr>
        <w:tab/>
        <w:t>Sürüş güvenliği</w:t>
      </w:r>
    </w:p>
    <w:p w14:paraId="01706A75" w14:textId="77777777" w:rsidR="001D244F" w:rsidRPr="008209AD" w:rsidRDefault="001D244F" w:rsidP="00BA6064">
      <w:r w:rsidRPr="008209AD">
        <w:t>Yüklenici, yüklenici kontrollü alanlarda veya kamu yollarında bir yüklenici aracı kullanmasına izin verilen personelin söz konusu araç sınıfı için; sürücü ehliyetine sahip olmasını ve ilgili yol kurallarına uymasını sağlamalıdır.</w:t>
      </w:r>
    </w:p>
    <w:p w14:paraId="254770F3" w14:textId="5ABC460C" w:rsidR="001D244F" w:rsidRPr="008209AD" w:rsidRDefault="001D244F" w:rsidP="00BA6064">
      <w:r w:rsidRPr="008209AD">
        <w:t>Yüklenici arazisinde araç kullanan tüm personel tüm trafik yönergelerine uymalı, koşullara uygun davranmalı ve ilgili Trafik Yönetim Planı'na uygun hareket etmelidir.</w:t>
      </w:r>
      <w:bookmarkStart w:id="1452" w:name="_heading=h.393x0lu" w:colFirst="0" w:colLast="0"/>
      <w:bookmarkEnd w:id="1452"/>
    </w:p>
    <w:p w14:paraId="588E02A1" w14:textId="686E2996" w:rsidR="00770CBE" w:rsidRPr="008209AD" w:rsidRDefault="001D244F" w:rsidP="0074360E">
      <w:r w:rsidRPr="008209AD">
        <w:rPr>
          <w:b/>
        </w:rPr>
        <w:t>4.8</w:t>
      </w:r>
      <w:r w:rsidRPr="008209AD">
        <w:rPr>
          <w:b/>
        </w:rPr>
        <w:tab/>
        <w:t>Erişim ve saha güvenliği</w:t>
      </w:r>
    </w:p>
    <w:p w14:paraId="59D10E61" w14:textId="77777777" w:rsidR="001D244F" w:rsidRPr="008209AD" w:rsidRDefault="001D244F" w:rsidP="00BA6064">
      <w:r w:rsidRPr="008209AD">
        <w:t xml:space="preserve">Şantiye ve inşaat alanlarına erişim yüklenici tarafından kısıtlanacak ve alanın </w:t>
      </w:r>
      <w:proofErr w:type="spellStart"/>
      <w:r w:rsidRPr="008209AD">
        <w:t>çitlenmesi</w:t>
      </w:r>
      <w:proofErr w:type="spellEnd"/>
      <w:r w:rsidRPr="008209AD">
        <w:t xml:space="preserve"> ve ilgili işaretlerin yerleştirilmesi gibi gerekli önlemler alınacaktır.</w:t>
      </w:r>
    </w:p>
    <w:p w14:paraId="5337658C" w14:textId="1A45C284" w:rsidR="001D244F" w:rsidRPr="008209AD" w:rsidRDefault="001D244F" w:rsidP="00BA6064">
      <w:r w:rsidRPr="008209AD">
        <w:t>Bu faaliyet için Risk Değerlendirmesinde belirtilen tüm şantiye güvenliği gereksinimlerinin tam olarak yerine getirilmesini sağlamak yüklenicinin sorumluluğundadır.</w:t>
      </w:r>
      <w:bookmarkStart w:id="1453" w:name="_heading=h.1o97atn" w:colFirst="0" w:colLast="0"/>
      <w:bookmarkEnd w:id="1453"/>
    </w:p>
    <w:p w14:paraId="0F3F9F41" w14:textId="77777777" w:rsidR="001D244F" w:rsidRPr="008209AD" w:rsidRDefault="001D244F" w:rsidP="00BA6064">
      <w:pPr>
        <w:rPr>
          <w:b/>
        </w:rPr>
      </w:pPr>
      <w:r w:rsidRPr="008209AD">
        <w:rPr>
          <w:b/>
        </w:rPr>
        <w:t>4.9</w:t>
      </w:r>
      <w:r w:rsidRPr="008209AD">
        <w:rPr>
          <w:b/>
        </w:rPr>
        <w:tab/>
        <w:t>Saha Tanıtımı ve Saha Güvenliği Kuralları</w:t>
      </w:r>
    </w:p>
    <w:p w14:paraId="16CD299A" w14:textId="77777777" w:rsidR="001D244F" w:rsidRPr="008209AD" w:rsidRDefault="001D244F" w:rsidP="00BA6064">
      <w:r w:rsidRPr="008209AD">
        <w:t>Saha tanıtımı yüklenici tarafından yapılacaktır. Bu Proje için ilgili düzenlemeler aşağıdaki gibi olacaktır.</w:t>
      </w:r>
    </w:p>
    <w:p w14:paraId="57C1BA22" w14:textId="7FB8140E" w:rsidR="001D244F" w:rsidRPr="008209AD" w:rsidRDefault="001D244F" w:rsidP="00BA6064">
      <w:pPr>
        <w:rPr>
          <w:color w:val="000000"/>
        </w:rPr>
      </w:pPr>
      <w:r w:rsidRPr="008209AD">
        <w:rPr>
          <w:color w:val="000000"/>
        </w:rPr>
        <w:t>Şantiyeye gelen her yeni işçi, saha lojistik planı, tehlikeler, tahliye prosedürleri, acil durum ve ilk yardım prosedürleri ve şantiyedeki tüm kişilerin görev ve sorumlulukları dahil olmak üzere saha güvenliği kuralları hakkında bilgilendirilecektir.</w:t>
      </w:r>
    </w:p>
    <w:p w14:paraId="3E0E853D" w14:textId="77777777" w:rsidR="001D244F" w:rsidRPr="008209AD" w:rsidRDefault="001D244F" w:rsidP="00BA6064">
      <w:pPr>
        <w:rPr>
          <w:color w:val="000000"/>
        </w:rPr>
      </w:pPr>
      <w:r w:rsidRPr="008209AD">
        <w:rPr>
          <w:color w:val="000000"/>
        </w:rPr>
        <w:t>Saha tanıtım brifingi ve Şantiye Güvenlik Kuralları Türkçe ve İngilizce olarak hazırlanacaktır.</w:t>
      </w:r>
    </w:p>
    <w:p w14:paraId="4E1A5BA9" w14:textId="77777777" w:rsidR="001D244F" w:rsidRPr="008209AD" w:rsidRDefault="001D244F" w:rsidP="00BA6064">
      <w:pPr>
        <w:rPr>
          <w:color w:val="000000"/>
        </w:rPr>
      </w:pPr>
      <w:r w:rsidRPr="008209AD">
        <w:rPr>
          <w:color w:val="000000"/>
        </w:rPr>
        <w:t>Saha tanıtım brifingine katılan herkes kayıt altında tutulacaktır.</w:t>
      </w:r>
    </w:p>
    <w:p w14:paraId="643B4ED0" w14:textId="53E65618" w:rsidR="001D244F" w:rsidRPr="008209AD" w:rsidRDefault="001D244F" w:rsidP="00BA6064">
      <w:pPr>
        <w:rPr>
          <w:color w:val="000000"/>
        </w:rPr>
      </w:pPr>
      <w:bookmarkStart w:id="1454" w:name="_heading=h.488uthg" w:colFirst="0" w:colLast="0"/>
      <w:bookmarkEnd w:id="1454"/>
      <w:r w:rsidRPr="008209AD">
        <w:rPr>
          <w:color w:val="000000"/>
        </w:rPr>
        <w:lastRenderedPageBreak/>
        <w:t xml:space="preserve">Ziyaretçilere kısa bir saha </w:t>
      </w:r>
      <w:proofErr w:type="gramStart"/>
      <w:r w:rsidRPr="008209AD">
        <w:rPr>
          <w:color w:val="000000"/>
        </w:rPr>
        <w:t>tanıtımı(</w:t>
      </w:r>
      <w:proofErr w:type="gramEnd"/>
      <w:r w:rsidRPr="008209AD">
        <w:rPr>
          <w:color w:val="000000"/>
        </w:rPr>
        <w:t>sözlü veya yazılı olarak) sağlanacak ve sahayı ziyaretleri sırasında her zaman eşlik edilecektir.</w:t>
      </w:r>
    </w:p>
    <w:p w14:paraId="524B7B65" w14:textId="77777777" w:rsidR="001D244F" w:rsidRPr="008209AD" w:rsidRDefault="001D244F" w:rsidP="00BA6064">
      <w:pPr>
        <w:rPr>
          <w:b/>
        </w:rPr>
      </w:pPr>
      <w:bookmarkStart w:id="1455" w:name="_heading=h.2ne53p9" w:colFirst="0" w:colLast="0"/>
      <w:bookmarkEnd w:id="1455"/>
      <w:r w:rsidRPr="008209AD">
        <w:rPr>
          <w:b/>
        </w:rPr>
        <w:t>4.10</w:t>
      </w:r>
      <w:r w:rsidRPr="008209AD">
        <w:rPr>
          <w:b/>
        </w:rPr>
        <w:tab/>
        <w:t>İşyeri denetimleri</w:t>
      </w:r>
    </w:p>
    <w:p w14:paraId="34C9B8DE" w14:textId="77777777" w:rsidR="001D244F" w:rsidRPr="008209AD" w:rsidRDefault="001D244F" w:rsidP="00BA6064">
      <w:r w:rsidRPr="008209AD">
        <w:t>Proje alanın denetimleri haftalık olarak yapılmalıdır. Yüklenici tüm çalışma alanın ve özellikle aşağıda belirlenen unsurların haftalık denetimini yapacaktır.</w:t>
      </w:r>
    </w:p>
    <w:p w14:paraId="39C5FB0F" w14:textId="4681BE0B" w:rsidR="001D244F" w:rsidRPr="008209AD" w:rsidRDefault="001D244F">
      <w:pPr>
        <w:pStyle w:val="ListeParagraf"/>
        <w:numPr>
          <w:ilvl w:val="0"/>
          <w:numId w:val="135"/>
        </w:numPr>
        <w:rPr>
          <w:color w:val="000000"/>
        </w:rPr>
      </w:pPr>
      <w:r w:rsidRPr="008209AD">
        <w:rPr>
          <w:color w:val="000000"/>
        </w:rPr>
        <w:t>Ekipman</w:t>
      </w:r>
    </w:p>
    <w:p w14:paraId="7B3D4331" w14:textId="7A649857" w:rsidR="001D244F" w:rsidRPr="008209AD" w:rsidRDefault="001D244F">
      <w:pPr>
        <w:pStyle w:val="ListeParagraf"/>
        <w:numPr>
          <w:ilvl w:val="0"/>
          <w:numId w:val="135"/>
        </w:numPr>
        <w:rPr>
          <w:color w:val="000000"/>
        </w:rPr>
      </w:pPr>
      <w:r w:rsidRPr="008209AD">
        <w:rPr>
          <w:color w:val="000000"/>
        </w:rPr>
        <w:t>İskeleler</w:t>
      </w:r>
    </w:p>
    <w:p w14:paraId="78479959" w14:textId="77777777" w:rsidR="001D244F" w:rsidRPr="008209AD" w:rsidRDefault="001D244F">
      <w:pPr>
        <w:pStyle w:val="ListeParagraf"/>
        <w:numPr>
          <w:ilvl w:val="0"/>
          <w:numId w:val="135"/>
        </w:numPr>
        <w:rPr>
          <w:color w:val="000000"/>
        </w:rPr>
      </w:pPr>
      <w:r w:rsidRPr="008209AD">
        <w:rPr>
          <w:color w:val="000000"/>
        </w:rPr>
        <w:t>Küçük aletler</w:t>
      </w:r>
    </w:p>
    <w:p w14:paraId="6DD2D08F" w14:textId="0035347A" w:rsidR="001D244F" w:rsidRPr="008209AD" w:rsidRDefault="001D244F">
      <w:pPr>
        <w:pStyle w:val="ListeParagraf"/>
        <w:numPr>
          <w:ilvl w:val="0"/>
          <w:numId w:val="135"/>
        </w:numPr>
        <w:rPr>
          <w:color w:val="000000"/>
        </w:rPr>
      </w:pPr>
      <w:r w:rsidRPr="008209AD">
        <w:rPr>
          <w:color w:val="000000"/>
        </w:rPr>
        <w:t>Kaldırma cihazları</w:t>
      </w:r>
    </w:p>
    <w:p w14:paraId="4B97E713" w14:textId="142ACAF8" w:rsidR="001D244F" w:rsidRPr="008209AD" w:rsidRDefault="001D244F">
      <w:pPr>
        <w:pStyle w:val="ListeParagraf"/>
        <w:numPr>
          <w:ilvl w:val="0"/>
          <w:numId w:val="135"/>
        </w:numPr>
        <w:rPr>
          <w:color w:val="000000"/>
        </w:rPr>
      </w:pPr>
      <w:r w:rsidRPr="008209AD">
        <w:rPr>
          <w:color w:val="000000"/>
        </w:rPr>
        <w:t>Elektrik kabloları</w:t>
      </w:r>
    </w:p>
    <w:p w14:paraId="1D8897C0" w14:textId="48B94ABC" w:rsidR="001D244F" w:rsidRPr="008209AD" w:rsidRDefault="001D244F">
      <w:pPr>
        <w:pStyle w:val="ListeParagraf"/>
        <w:numPr>
          <w:ilvl w:val="0"/>
          <w:numId w:val="135"/>
        </w:numPr>
        <w:rPr>
          <w:color w:val="000000"/>
        </w:rPr>
      </w:pPr>
      <w:r w:rsidRPr="008209AD">
        <w:rPr>
          <w:color w:val="000000"/>
        </w:rPr>
        <w:t>Yangın söndürücüler</w:t>
      </w:r>
    </w:p>
    <w:p w14:paraId="1C325E0B" w14:textId="0774F0D0" w:rsidR="001D244F" w:rsidRPr="008209AD" w:rsidRDefault="001D244F">
      <w:pPr>
        <w:pStyle w:val="ListeParagraf"/>
        <w:numPr>
          <w:ilvl w:val="0"/>
          <w:numId w:val="135"/>
        </w:numPr>
        <w:rPr>
          <w:color w:val="000000"/>
        </w:rPr>
      </w:pPr>
      <w:r w:rsidRPr="008209AD">
        <w:rPr>
          <w:color w:val="000000"/>
        </w:rPr>
        <w:t>İlkyardım çantaları</w:t>
      </w:r>
    </w:p>
    <w:p w14:paraId="534E95CD" w14:textId="77777777" w:rsidR="001D244F" w:rsidRPr="008209AD" w:rsidRDefault="001D244F" w:rsidP="00BA6064">
      <w:r w:rsidRPr="008209AD">
        <w:t>Denetimlerin kayıtları İSG Uzmanı tarafından tutulacaktır.</w:t>
      </w:r>
    </w:p>
    <w:p w14:paraId="5DDC9D63" w14:textId="32BB249B" w:rsidR="001D244F" w:rsidRPr="008209AD" w:rsidRDefault="001D244F" w:rsidP="00BA6064">
      <w:pPr>
        <w:rPr>
          <w:b/>
        </w:rPr>
      </w:pPr>
      <w:bookmarkStart w:id="1456" w:name="_heading=h.12jfdx2" w:colFirst="0" w:colLast="0"/>
      <w:bookmarkEnd w:id="1456"/>
      <w:r w:rsidRPr="008209AD">
        <w:rPr>
          <w:b/>
        </w:rPr>
        <w:t>5.</w:t>
      </w:r>
      <w:r w:rsidRPr="008209AD">
        <w:rPr>
          <w:b/>
        </w:rPr>
        <w:tab/>
        <w:t>Eğitim, Raporlama ve İzleme</w:t>
      </w:r>
      <w:bookmarkStart w:id="1457" w:name="_heading=h.3mj2wkv" w:colFirst="0" w:colLast="0"/>
      <w:bookmarkEnd w:id="1457"/>
    </w:p>
    <w:p w14:paraId="738EC371" w14:textId="77777777" w:rsidR="001D244F" w:rsidRPr="008209AD" w:rsidRDefault="001D244F" w:rsidP="00BA6064">
      <w:pPr>
        <w:rPr>
          <w:b/>
        </w:rPr>
      </w:pPr>
      <w:r w:rsidRPr="008209AD">
        <w:rPr>
          <w:b/>
        </w:rPr>
        <w:t>5.1</w:t>
      </w:r>
      <w:r w:rsidRPr="008209AD">
        <w:rPr>
          <w:b/>
        </w:rPr>
        <w:tab/>
        <w:t>Eğitim</w:t>
      </w:r>
    </w:p>
    <w:p w14:paraId="46ECB625" w14:textId="77777777" w:rsidR="001D244F" w:rsidRPr="008209AD" w:rsidRDefault="001D244F" w:rsidP="00BA6064">
      <w:r w:rsidRPr="008209AD">
        <w:t>Yüklenici, çalışanlarına işlerini güvenli ve etkili bir şekilde gerçekleştirmeleri için gerekli eğitimi vermeyi taahhüt edecektir.</w:t>
      </w:r>
    </w:p>
    <w:p w14:paraId="02147918" w14:textId="77777777" w:rsidR="001D244F" w:rsidRPr="008209AD" w:rsidRDefault="001D244F" w:rsidP="00BA6064">
      <w:r w:rsidRPr="008209AD">
        <w:t>Tüm personelin saha tanıtım eğitimini tamamlaması gerekmektedir. Bu eğitim, katılımcıları şantiye ve İnşaat alanına erişmek için minimum güvenlik, çevre ve güvenlik gereklilikleri hakkında bilgilendirir.</w:t>
      </w:r>
    </w:p>
    <w:p w14:paraId="6676446A" w14:textId="77777777" w:rsidR="001D244F" w:rsidRPr="008209AD" w:rsidRDefault="001D244F" w:rsidP="00BA6064">
      <w:r w:rsidRPr="008209AD">
        <w:t>Saha tanıtım eğitiminin tamamlanmasından sonra, personel kendi çalışma alanlarına uygun şekilde yönlendirilmelidir. Personel, tehlikeler ve kontroller, yangınla mücadele ve ilk yardım ekipmanlarının yeri ve asgari olarak acil müdahale ve tahliye prosedürleri hakkında bilgilendirilmelidir.</w:t>
      </w:r>
    </w:p>
    <w:p w14:paraId="3AF1876F" w14:textId="13F0AFFA" w:rsidR="001D244F" w:rsidRPr="008209AD" w:rsidRDefault="001D244F" w:rsidP="00BA6064">
      <w:r w:rsidRPr="008209AD">
        <w:t xml:space="preserve">Personelin eğitim ihtiyaçlarını kontrol etmek ve belirlemek, eğitim programını hazırlamak ve Proje yöneticisinin onaylamasını sağlamak İSG </w:t>
      </w:r>
      <w:proofErr w:type="spellStart"/>
      <w:r w:rsidRPr="008209AD">
        <w:t>Uzmanı’nın</w:t>
      </w:r>
      <w:proofErr w:type="spellEnd"/>
      <w:r w:rsidRPr="008209AD">
        <w:t xml:space="preserve"> sorumluluğunda olacaktır. Önemli bir olayda İSG Uzmanı veya Proje Müdürü tarafından gerekli görülmesi halinde eğitimler yenilenebilir veya ek eğitimler verilebilir.</w:t>
      </w:r>
      <w:bookmarkStart w:id="1458" w:name="_heading=h.21od6so" w:colFirst="0" w:colLast="0"/>
      <w:bookmarkEnd w:id="1458"/>
    </w:p>
    <w:p w14:paraId="5EE58297" w14:textId="77777777" w:rsidR="001D244F" w:rsidRPr="008209AD" w:rsidRDefault="001D244F" w:rsidP="00BA6064">
      <w:pPr>
        <w:rPr>
          <w:b/>
        </w:rPr>
      </w:pPr>
      <w:r w:rsidRPr="008209AD">
        <w:rPr>
          <w:b/>
        </w:rPr>
        <w:t>5.2</w:t>
      </w:r>
      <w:r w:rsidRPr="008209AD">
        <w:rPr>
          <w:b/>
        </w:rPr>
        <w:tab/>
        <w:t>Raporlama</w:t>
      </w:r>
    </w:p>
    <w:p w14:paraId="25CFCFD2" w14:textId="7CE66276" w:rsidR="001D244F" w:rsidRPr="008209AD" w:rsidRDefault="001D244F" w:rsidP="00BA6064">
      <w:r w:rsidRPr="008209AD">
        <w:lastRenderedPageBreak/>
        <w:t>Günlük denetimler İSG Uzmanı koordinasyonunda yapılacaktır. Ramak kala olaylar da dahil olmak üzere tüm ciddi olaylar derhal PYB ve Dünya Bankası’na bildirilecek, araştırılacak ve belgelenecektir.</w:t>
      </w:r>
      <w:r w:rsidR="006019FA" w:rsidRPr="008209AD">
        <w:t xml:space="preserve"> Bu kapsamda, inşaat çalışmaları sırasında meydana gelen olaylar ve kazalar, çevresel sızıntılar vb. dahil olmak üzere çevre, etkilenen topluluklar, halk veya çalışanlar üzerinde önemli olumsuz etkisi olan veya olabilecek her türlü olay ya da kazaya ilişkin Dünya Bankası ve </w:t>
      </w:r>
      <w:proofErr w:type="spellStart"/>
      <w:r w:rsidR="006019FA" w:rsidRPr="008209AD">
        <w:t>PYB’ye</w:t>
      </w:r>
      <w:proofErr w:type="spellEnd"/>
      <w:r w:rsidR="006019FA" w:rsidRPr="008209AD">
        <w:t xml:space="preserve"> derhal bilgi verilecektir. Olay veya kazaya ilişkin olarak, kök neden analizi bulguları, alınan veya alınması planlanan acil önlemler veya düzeltici faaliyetler, ödenen tazminatlar ve yüklenici ile müşavir firma tarafından sağlanan bilgilerle birlikte yeterli ayrıntı sağlanacaktır. Olay raporunun, Dünya Bankası’nın Çevresel ve Sosyal Olay Müdahale Aracı ile uyumlu olması sağlanacaktır. Banka’nın talebi doğrultusunda, olay ya da kazaya ilişkin bir rapor hazırlanacak ve benzer durumların tekrarını önlemek amacıyla önerilecek önlemler sunulacaktır.</w:t>
      </w:r>
    </w:p>
    <w:p w14:paraId="30647385" w14:textId="77777777" w:rsidR="001D244F" w:rsidRPr="008209AD" w:rsidRDefault="001D244F" w:rsidP="00BA6064">
      <w:r w:rsidRPr="008209AD">
        <w:t>Devlet görevlileriyle her türlü temas ve raporlama, Proje Müdürü ile istişare edilerek İSG Uzmanı tarafından yapılacaktır. Yaralanmalarla ilgili olarak, tüm tazminat sahiplerinin işveren, çalışan ve ilgili hekim(</w:t>
      </w:r>
      <w:proofErr w:type="spellStart"/>
      <w:r w:rsidRPr="008209AD">
        <w:t>ler</w:t>
      </w:r>
      <w:proofErr w:type="spellEnd"/>
      <w:r w:rsidRPr="008209AD">
        <w:t>) için belirli yasal raporlama gereklilikleri vardır.</w:t>
      </w:r>
    </w:p>
    <w:p w14:paraId="18B0930E" w14:textId="77777777" w:rsidR="001D244F" w:rsidRPr="008209AD" w:rsidRDefault="001D244F" w:rsidP="00BA6064">
      <w:r w:rsidRPr="008209AD">
        <w:t xml:space="preserve">Tüm olaylar derhal İSG Uzmanına bildirilecektir. Tıbbi müdahale gerektiren veya tıbbi müdahale potansiyeline sahip tüm olaylar, Proje Müdürünün derhal bildirilmesini gerektirmektedir. Tüm ciddi olaylar derhal Proje Müdürüne rapor </w:t>
      </w:r>
      <w:proofErr w:type="gramStart"/>
      <w:r w:rsidRPr="008209AD">
        <w:t>edilecektir -</w:t>
      </w:r>
      <w:proofErr w:type="gramEnd"/>
      <w:r w:rsidRPr="008209AD">
        <w:t xml:space="preserve"> herhangi bir devlet kurumuna bildirim Proje Müdürü tarafından koordine edilecektir.</w:t>
      </w:r>
    </w:p>
    <w:p w14:paraId="0F4AFD99" w14:textId="6192FB44" w:rsidR="001D244F" w:rsidRPr="008209AD" w:rsidRDefault="001D244F" w:rsidP="00BA6064">
      <w:r w:rsidRPr="008209AD">
        <w:t>İSG Uzmanı ve Proje Müdürü, ekipman veya mal hasarı konusunda derhal bilgilendirilecektir. Tüm olaylarda Olay Rapor Formu doldurulacak ve idari işlemler için iletilecektir.</w:t>
      </w:r>
      <w:bookmarkStart w:id="1459" w:name="_heading=h.gtnh0h" w:colFirst="0" w:colLast="0"/>
      <w:bookmarkEnd w:id="1459"/>
    </w:p>
    <w:p w14:paraId="4AEF91ED" w14:textId="77777777" w:rsidR="001D244F" w:rsidRPr="008209AD" w:rsidRDefault="001D244F" w:rsidP="00BA6064">
      <w:pPr>
        <w:rPr>
          <w:b/>
        </w:rPr>
      </w:pPr>
      <w:r w:rsidRPr="008209AD">
        <w:rPr>
          <w:b/>
        </w:rPr>
        <w:t>5.3</w:t>
      </w:r>
      <w:r w:rsidRPr="008209AD">
        <w:rPr>
          <w:b/>
        </w:rPr>
        <w:tab/>
        <w:t>İzleme</w:t>
      </w:r>
    </w:p>
    <w:p w14:paraId="63BE058A" w14:textId="77777777" w:rsidR="001D244F" w:rsidRPr="008209AD" w:rsidRDefault="001D244F" w:rsidP="00BA6064">
      <w:proofErr w:type="spellStart"/>
      <w:r w:rsidRPr="008209AD">
        <w:t>ÇSÇY’de</w:t>
      </w:r>
      <w:proofErr w:type="spellEnd"/>
      <w:r w:rsidRPr="008209AD">
        <w:t xml:space="preserve"> belirtilen ana izleme faaliyetleri, ana performans göstergelerini kullanarak bu plan kapsamında açıklanan etki azaltma önlemleri ve yönetim kontrollerine uygunluğun sağlanmasına odaklanacaktır.</w:t>
      </w:r>
    </w:p>
    <w:p w14:paraId="0BE7742D" w14:textId="77777777" w:rsidR="001D244F" w:rsidRPr="008209AD" w:rsidRDefault="001D244F" w:rsidP="00BA6064">
      <w:r w:rsidRPr="008209AD">
        <w:t xml:space="preserve">Her bir İSG konusu için izleme faaliyetleri, arazi hazırlık ve inşaat aşamasının başlamasından önce yüklenici tarafından hazırlanacak yönetim/uygulama planları ve prosedürlerinde detaylandırılacaktır. İzleme faaliyetleri, </w:t>
      </w:r>
      <w:proofErr w:type="spellStart"/>
      <w:r w:rsidRPr="008209AD">
        <w:t>ÇSYÇ'de</w:t>
      </w:r>
      <w:proofErr w:type="spellEnd"/>
      <w:r w:rsidRPr="008209AD">
        <w:t xml:space="preserve"> sunulan plan çerçevesine uygun olarak ve anahtar performans göstergeleri dikkate alınarak sahaya özgü gereksinimleri karşılamak üzere belirli konuları hedeflemek üzere tasarlanacaktır.</w:t>
      </w:r>
    </w:p>
    <w:p w14:paraId="7DA53A10" w14:textId="7BA050DE" w:rsidR="001D244F" w:rsidRPr="008209AD" w:rsidRDefault="001D244F" w:rsidP="00DB0261">
      <w:r w:rsidRPr="008209AD">
        <w:lastRenderedPageBreak/>
        <w:t>Plan’ın uygulanmasına ilişkin performans göstergeleri aşağıda verilmiştir ve ilgili göstergeler de Proje'nin Çevre, Sağlık ve Güvenlik (ÇSG) prosedürü ve planlarına dahil edilecektir:</w:t>
      </w:r>
    </w:p>
    <w:p w14:paraId="1B1B736F" w14:textId="0E6BDAB1" w:rsidR="00DB0261" w:rsidRPr="008209AD" w:rsidRDefault="00DB0261" w:rsidP="006019FA">
      <w:pPr>
        <w:pStyle w:val="ResimYazs"/>
        <w:keepNext/>
        <w:jc w:val="both"/>
      </w:pPr>
      <w:r w:rsidRPr="008209AD">
        <w:rPr>
          <w:b w:val="0"/>
        </w:rPr>
        <w:t xml:space="preserve"> İSG Yönetimi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1D244F" w:rsidRPr="008209AD" w14:paraId="457F4A1D" w14:textId="77777777" w:rsidTr="006019FA">
        <w:trPr>
          <w:tblHeader/>
          <w:jc w:val="center"/>
        </w:trPr>
        <w:tc>
          <w:tcPr>
            <w:tcW w:w="3864" w:type="dxa"/>
            <w:shd w:val="clear" w:color="auto" w:fill="auto"/>
          </w:tcPr>
          <w:p w14:paraId="46B183EE" w14:textId="77777777" w:rsidR="001D244F" w:rsidRPr="008209AD" w:rsidRDefault="001D244F" w:rsidP="004E6DEC">
            <w:pPr>
              <w:spacing w:line="240" w:lineRule="auto"/>
              <w:rPr>
                <w:b/>
                <w:sz w:val="20"/>
              </w:rPr>
            </w:pPr>
            <w:r w:rsidRPr="008209AD">
              <w:rPr>
                <w:b/>
                <w:sz w:val="20"/>
              </w:rPr>
              <w:t>Anahtar Performans Göstergesi</w:t>
            </w:r>
          </w:p>
        </w:tc>
        <w:tc>
          <w:tcPr>
            <w:tcW w:w="2006" w:type="dxa"/>
            <w:shd w:val="clear" w:color="auto" w:fill="auto"/>
          </w:tcPr>
          <w:p w14:paraId="231F0EB7" w14:textId="77777777" w:rsidR="001D244F" w:rsidRPr="008209AD" w:rsidRDefault="001D244F" w:rsidP="004E6DEC">
            <w:pPr>
              <w:spacing w:line="240" w:lineRule="auto"/>
              <w:rPr>
                <w:b/>
                <w:sz w:val="20"/>
              </w:rPr>
            </w:pPr>
            <w:r w:rsidRPr="008209AD">
              <w:rPr>
                <w:b/>
                <w:sz w:val="20"/>
              </w:rPr>
              <w:t>Hedef</w:t>
            </w:r>
          </w:p>
        </w:tc>
        <w:tc>
          <w:tcPr>
            <w:tcW w:w="1873" w:type="dxa"/>
            <w:shd w:val="clear" w:color="auto" w:fill="auto"/>
          </w:tcPr>
          <w:p w14:paraId="7984405E" w14:textId="77777777" w:rsidR="001D244F" w:rsidRPr="008209AD" w:rsidRDefault="001D244F" w:rsidP="004E6DEC">
            <w:pPr>
              <w:spacing w:line="240" w:lineRule="auto"/>
              <w:rPr>
                <w:b/>
                <w:sz w:val="20"/>
              </w:rPr>
            </w:pPr>
            <w:r w:rsidRPr="008209AD">
              <w:rPr>
                <w:b/>
                <w:sz w:val="20"/>
              </w:rPr>
              <w:t>Kayıt</w:t>
            </w:r>
          </w:p>
        </w:tc>
        <w:tc>
          <w:tcPr>
            <w:tcW w:w="1329" w:type="dxa"/>
            <w:shd w:val="clear" w:color="auto" w:fill="auto"/>
          </w:tcPr>
          <w:p w14:paraId="61A657B3" w14:textId="77777777" w:rsidR="001D244F" w:rsidRPr="008209AD" w:rsidRDefault="001D244F" w:rsidP="004E6DEC">
            <w:pPr>
              <w:spacing w:line="240" w:lineRule="auto"/>
              <w:rPr>
                <w:b/>
                <w:sz w:val="20"/>
              </w:rPr>
            </w:pPr>
            <w:r w:rsidRPr="008209AD">
              <w:rPr>
                <w:b/>
                <w:sz w:val="20"/>
              </w:rPr>
              <w:t>Sorumluluk</w:t>
            </w:r>
          </w:p>
        </w:tc>
      </w:tr>
      <w:tr w:rsidR="001D244F" w:rsidRPr="008209AD" w14:paraId="0A69F190" w14:textId="77777777" w:rsidTr="006019FA">
        <w:trPr>
          <w:jc w:val="center"/>
        </w:trPr>
        <w:tc>
          <w:tcPr>
            <w:tcW w:w="3864" w:type="dxa"/>
            <w:shd w:val="clear" w:color="auto" w:fill="auto"/>
          </w:tcPr>
          <w:p w14:paraId="3F4B1D71" w14:textId="77777777" w:rsidR="001D244F" w:rsidRPr="008209AD" w:rsidRDefault="001D244F" w:rsidP="004E6DEC">
            <w:pPr>
              <w:spacing w:line="240" w:lineRule="auto"/>
              <w:rPr>
                <w:sz w:val="20"/>
              </w:rPr>
            </w:pPr>
            <w:r w:rsidRPr="008209AD">
              <w:rPr>
                <w:sz w:val="20"/>
              </w:rPr>
              <w:t>İSG Denetim ve Gözden Geçirme Takvimi</w:t>
            </w:r>
          </w:p>
        </w:tc>
        <w:tc>
          <w:tcPr>
            <w:tcW w:w="2006" w:type="dxa"/>
            <w:shd w:val="clear" w:color="auto" w:fill="auto"/>
          </w:tcPr>
          <w:p w14:paraId="3FB548E6" w14:textId="77777777" w:rsidR="001D244F" w:rsidRPr="008209AD" w:rsidRDefault="001D244F" w:rsidP="004E6DEC">
            <w:pPr>
              <w:spacing w:line="240" w:lineRule="auto"/>
              <w:rPr>
                <w:sz w:val="20"/>
              </w:rPr>
            </w:pPr>
            <w:r w:rsidRPr="008209AD">
              <w:rPr>
                <w:sz w:val="20"/>
              </w:rPr>
              <w:t>En az haftada bir kez</w:t>
            </w:r>
          </w:p>
        </w:tc>
        <w:tc>
          <w:tcPr>
            <w:tcW w:w="1873" w:type="dxa"/>
            <w:shd w:val="clear" w:color="auto" w:fill="auto"/>
          </w:tcPr>
          <w:p w14:paraId="28BA7905" w14:textId="77777777" w:rsidR="001D244F" w:rsidRPr="008209AD" w:rsidRDefault="001D244F" w:rsidP="004E6DEC">
            <w:pPr>
              <w:spacing w:line="240" w:lineRule="auto"/>
              <w:rPr>
                <w:sz w:val="20"/>
              </w:rPr>
            </w:pPr>
            <w:r w:rsidRPr="008209AD">
              <w:rPr>
                <w:sz w:val="20"/>
              </w:rPr>
              <w:t>İSG Kayıtları</w:t>
            </w:r>
          </w:p>
          <w:p w14:paraId="14C18A03" w14:textId="77777777" w:rsidR="001D244F" w:rsidRPr="008209AD" w:rsidRDefault="001D244F" w:rsidP="004E6DEC">
            <w:pPr>
              <w:spacing w:line="240" w:lineRule="auto"/>
              <w:rPr>
                <w:sz w:val="20"/>
              </w:rPr>
            </w:pPr>
            <w:r w:rsidRPr="008209AD">
              <w:rPr>
                <w:sz w:val="20"/>
              </w:rPr>
              <w:t>Denetim Raporları</w:t>
            </w:r>
          </w:p>
        </w:tc>
        <w:tc>
          <w:tcPr>
            <w:tcW w:w="1329" w:type="dxa"/>
            <w:shd w:val="clear" w:color="auto" w:fill="auto"/>
          </w:tcPr>
          <w:p w14:paraId="5FD85CB8" w14:textId="77777777" w:rsidR="001D244F" w:rsidRPr="008209AD" w:rsidRDefault="001D244F" w:rsidP="004E6DEC">
            <w:pPr>
              <w:spacing w:line="240" w:lineRule="auto"/>
              <w:rPr>
                <w:sz w:val="20"/>
              </w:rPr>
            </w:pPr>
            <w:r w:rsidRPr="008209AD">
              <w:rPr>
                <w:sz w:val="20"/>
              </w:rPr>
              <w:t>İSG Uzmanı</w:t>
            </w:r>
          </w:p>
        </w:tc>
      </w:tr>
      <w:tr w:rsidR="001D244F" w:rsidRPr="008209AD" w14:paraId="560B949D" w14:textId="77777777" w:rsidTr="006019FA">
        <w:trPr>
          <w:jc w:val="center"/>
        </w:trPr>
        <w:tc>
          <w:tcPr>
            <w:tcW w:w="3864" w:type="dxa"/>
            <w:shd w:val="clear" w:color="auto" w:fill="auto"/>
          </w:tcPr>
          <w:p w14:paraId="1D64D850" w14:textId="77777777" w:rsidR="001D244F" w:rsidRPr="008209AD" w:rsidRDefault="001D244F" w:rsidP="004E6DEC">
            <w:pPr>
              <w:spacing w:line="240" w:lineRule="auto"/>
              <w:rPr>
                <w:sz w:val="20"/>
              </w:rPr>
            </w:pPr>
            <w:r w:rsidRPr="008209AD">
              <w:rPr>
                <w:sz w:val="20"/>
              </w:rPr>
              <w:t>İSG Politikalarının tüm Proje personeline iletilmesi</w:t>
            </w:r>
          </w:p>
        </w:tc>
        <w:tc>
          <w:tcPr>
            <w:tcW w:w="2006" w:type="dxa"/>
            <w:shd w:val="clear" w:color="auto" w:fill="auto"/>
          </w:tcPr>
          <w:p w14:paraId="40CB34FA" w14:textId="77777777" w:rsidR="001D244F" w:rsidRPr="008209AD" w:rsidRDefault="001D244F" w:rsidP="004E6DEC">
            <w:pPr>
              <w:spacing w:line="240" w:lineRule="auto"/>
              <w:rPr>
                <w:sz w:val="20"/>
              </w:rPr>
            </w:pPr>
            <w:r w:rsidRPr="008209AD">
              <w:rPr>
                <w:sz w:val="20"/>
              </w:rPr>
              <w:t>Ayda en az bir kez</w:t>
            </w:r>
          </w:p>
        </w:tc>
        <w:tc>
          <w:tcPr>
            <w:tcW w:w="1873" w:type="dxa"/>
            <w:shd w:val="clear" w:color="auto" w:fill="auto"/>
          </w:tcPr>
          <w:p w14:paraId="4EBC3256" w14:textId="77777777" w:rsidR="001D244F" w:rsidRPr="008209AD" w:rsidRDefault="001D244F" w:rsidP="004E6DEC">
            <w:pPr>
              <w:spacing w:line="240" w:lineRule="auto"/>
              <w:rPr>
                <w:sz w:val="20"/>
              </w:rPr>
            </w:pPr>
            <w:r w:rsidRPr="008209AD">
              <w:rPr>
                <w:sz w:val="20"/>
              </w:rPr>
              <w:t>Toplantı Tutanakları</w:t>
            </w:r>
          </w:p>
          <w:p w14:paraId="24E3ED14" w14:textId="2C471170" w:rsidR="001D244F" w:rsidRPr="008209AD" w:rsidRDefault="001D244F" w:rsidP="004E6DEC">
            <w:pPr>
              <w:spacing w:line="240" w:lineRule="auto"/>
              <w:rPr>
                <w:sz w:val="20"/>
              </w:rPr>
            </w:pPr>
            <w:r w:rsidRPr="008209AD">
              <w:rPr>
                <w:sz w:val="20"/>
              </w:rPr>
              <w:t>Eğitim kayıtları</w:t>
            </w:r>
          </w:p>
        </w:tc>
        <w:tc>
          <w:tcPr>
            <w:tcW w:w="1329" w:type="dxa"/>
            <w:shd w:val="clear" w:color="auto" w:fill="auto"/>
          </w:tcPr>
          <w:p w14:paraId="570AD7F4" w14:textId="77777777" w:rsidR="001D244F" w:rsidRPr="008209AD" w:rsidRDefault="001D244F" w:rsidP="004E6DEC">
            <w:pPr>
              <w:spacing w:line="240" w:lineRule="auto"/>
              <w:rPr>
                <w:sz w:val="20"/>
              </w:rPr>
            </w:pPr>
            <w:r w:rsidRPr="008209AD">
              <w:rPr>
                <w:sz w:val="20"/>
              </w:rPr>
              <w:t>İSG Uzmanı</w:t>
            </w:r>
          </w:p>
        </w:tc>
      </w:tr>
      <w:tr w:rsidR="001D244F" w:rsidRPr="008209AD" w14:paraId="6AADA075" w14:textId="77777777" w:rsidTr="006019FA">
        <w:trPr>
          <w:jc w:val="center"/>
        </w:trPr>
        <w:tc>
          <w:tcPr>
            <w:tcW w:w="3864" w:type="dxa"/>
            <w:shd w:val="clear" w:color="auto" w:fill="auto"/>
          </w:tcPr>
          <w:p w14:paraId="1551373C" w14:textId="77777777" w:rsidR="001D244F" w:rsidRPr="008209AD" w:rsidRDefault="001D244F" w:rsidP="004E6DEC">
            <w:pPr>
              <w:spacing w:line="240" w:lineRule="auto"/>
              <w:rPr>
                <w:sz w:val="20"/>
              </w:rPr>
            </w:pPr>
            <w:r w:rsidRPr="008209AD">
              <w:rPr>
                <w:sz w:val="20"/>
              </w:rPr>
              <w:t>Şeffaf liderliği göstermek için İSG Toplantılarına / İncelemelerine yönetim katılımı</w:t>
            </w:r>
          </w:p>
        </w:tc>
        <w:tc>
          <w:tcPr>
            <w:tcW w:w="2006" w:type="dxa"/>
            <w:shd w:val="clear" w:color="auto" w:fill="auto"/>
          </w:tcPr>
          <w:p w14:paraId="67C0B75C" w14:textId="77777777" w:rsidR="001D244F" w:rsidRPr="008209AD" w:rsidRDefault="001D244F" w:rsidP="004E6DEC">
            <w:pPr>
              <w:spacing w:line="240" w:lineRule="auto"/>
              <w:rPr>
                <w:sz w:val="20"/>
              </w:rPr>
            </w:pPr>
            <w:r w:rsidRPr="008209AD">
              <w:rPr>
                <w:sz w:val="20"/>
              </w:rPr>
              <w:t>Ayda en az bir kez</w:t>
            </w:r>
          </w:p>
        </w:tc>
        <w:tc>
          <w:tcPr>
            <w:tcW w:w="1873" w:type="dxa"/>
            <w:shd w:val="clear" w:color="auto" w:fill="auto"/>
          </w:tcPr>
          <w:p w14:paraId="674737F6" w14:textId="77777777" w:rsidR="001D244F" w:rsidRPr="008209AD" w:rsidRDefault="001D244F" w:rsidP="004E6DEC">
            <w:pPr>
              <w:spacing w:line="240" w:lineRule="auto"/>
              <w:rPr>
                <w:sz w:val="20"/>
              </w:rPr>
            </w:pPr>
            <w:r w:rsidRPr="008209AD">
              <w:rPr>
                <w:sz w:val="20"/>
              </w:rPr>
              <w:t>Toplantı Tutanakları</w:t>
            </w:r>
          </w:p>
          <w:p w14:paraId="323AB5A7" w14:textId="77777777" w:rsidR="001D244F" w:rsidRPr="008209AD" w:rsidRDefault="001D244F" w:rsidP="004E6DEC">
            <w:pPr>
              <w:spacing w:line="240" w:lineRule="auto"/>
              <w:rPr>
                <w:sz w:val="20"/>
              </w:rPr>
            </w:pPr>
          </w:p>
        </w:tc>
        <w:tc>
          <w:tcPr>
            <w:tcW w:w="1329" w:type="dxa"/>
            <w:shd w:val="clear" w:color="auto" w:fill="auto"/>
          </w:tcPr>
          <w:p w14:paraId="1157A6FB" w14:textId="77777777" w:rsidR="001D244F" w:rsidRPr="008209AD" w:rsidRDefault="001D244F" w:rsidP="004E6DEC">
            <w:pPr>
              <w:spacing w:line="240" w:lineRule="auto"/>
              <w:rPr>
                <w:sz w:val="20"/>
              </w:rPr>
            </w:pPr>
            <w:r w:rsidRPr="008209AD">
              <w:rPr>
                <w:sz w:val="20"/>
              </w:rPr>
              <w:t>Proje Müdürü</w:t>
            </w:r>
          </w:p>
        </w:tc>
      </w:tr>
      <w:tr w:rsidR="001D244F" w:rsidRPr="008209AD" w14:paraId="2A103938" w14:textId="77777777" w:rsidTr="006019FA">
        <w:trPr>
          <w:jc w:val="center"/>
        </w:trPr>
        <w:tc>
          <w:tcPr>
            <w:tcW w:w="3864" w:type="dxa"/>
            <w:shd w:val="clear" w:color="auto" w:fill="auto"/>
          </w:tcPr>
          <w:p w14:paraId="21F187F7" w14:textId="77777777" w:rsidR="001D244F" w:rsidRPr="008209AD" w:rsidRDefault="001D244F" w:rsidP="004E6DEC">
            <w:pPr>
              <w:spacing w:line="240" w:lineRule="auto"/>
              <w:rPr>
                <w:sz w:val="20"/>
              </w:rPr>
            </w:pPr>
            <w:r w:rsidRPr="008209AD">
              <w:rPr>
                <w:sz w:val="20"/>
              </w:rPr>
              <w:t>Haftalık İSG Toplantıları</w:t>
            </w:r>
          </w:p>
        </w:tc>
        <w:tc>
          <w:tcPr>
            <w:tcW w:w="2006" w:type="dxa"/>
            <w:shd w:val="clear" w:color="auto" w:fill="auto"/>
          </w:tcPr>
          <w:p w14:paraId="49F9D1F1" w14:textId="77777777" w:rsidR="001D244F" w:rsidRPr="008209AD" w:rsidRDefault="001D244F" w:rsidP="004E6DEC">
            <w:pPr>
              <w:spacing w:line="240" w:lineRule="auto"/>
              <w:rPr>
                <w:sz w:val="20"/>
              </w:rPr>
            </w:pPr>
            <w:r w:rsidRPr="008209AD">
              <w:rPr>
                <w:sz w:val="20"/>
              </w:rPr>
              <w:t>En az haftada bir kez</w:t>
            </w:r>
          </w:p>
        </w:tc>
        <w:tc>
          <w:tcPr>
            <w:tcW w:w="1873" w:type="dxa"/>
            <w:shd w:val="clear" w:color="auto" w:fill="auto"/>
          </w:tcPr>
          <w:p w14:paraId="0FF7E1C5" w14:textId="77777777" w:rsidR="001D244F" w:rsidRPr="008209AD" w:rsidRDefault="001D244F" w:rsidP="004E6DEC">
            <w:pPr>
              <w:spacing w:line="240" w:lineRule="auto"/>
              <w:rPr>
                <w:sz w:val="20"/>
              </w:rPr>
            </w:pPr>
            <w:r w:rsidRPr="008209AD">
              <w:rPr>
                <w:sz w:val="20"/>
              </w:rPr>
              <w:t>Toplantı Tutanakları</w:t>
            </w:r>
          </w:p>
        </w:tc>
        <w:tc>
          <w:tcPr>
            <w:tcW w:w="1329" w:type="dxa"/>
            <w:shd w:val="clear" w:color="auto" w:fill="auto"/>
          </w:tcPr>
          <w:p w14:paraId="339D0687" w14:textId="77777777" w:rsidR="001D244F" w:rsidRPr="008209AD" w:rsidRDefault="001D244F" w:rsidP="004E6DEC">
            <w:pPr>
              <w:spacing w:line="240" w:lineRule="auto"/>
              <w:rPr>
                <w:sz w:val="20"/>
              </w:rPr>
            </w:pPr>
            <w:r w:rsidRPr="008209AD">
              <w:rPr>
                <w:sz w:val="20"/>
              </w:rPr>
              <w:t>İSG Uzmanı</w:t>
            </w:r>
          </w:p>
        </w:tc>
      </w:tr>
      <w:tr w:rsidR="001D244F" w:rsidRPr="008209AD" w14:paraId="4FBC1C22" w14:textId="77777777" w:rsidTr="006019FA">
        <w:trPr>
          <w:jc w:val="center"/>
        </w:trPr>
        <w:tc>
          <w:tcPr>
            <w:tcW w:w="3864" w:type="dxa"/>
            <w:shd w:val="clear" w:color="auto" w:fill="auto"/>
          </w:tcPr>
          <w:p w14:paraId="4B6FDA75" w14:textId="77777777" w:rsidR="001D244F" w:rsidRPr="008209AD" w:rsidRDefault="001D244F" w:rsidP="004E6DEC">
            <w:pPr>
              <w:spacing w:line="240" w:lineRule="auto"/>
              <w:rPr>
                <w:sz w:val="20"/>
              </w:rPr>
            </w:pPr>
            <w:r w:rsidRPr="008209AD">
              <w:rPr>
                <w:sz w:val="20"/>
              </w:rPr>
              <w:t>İSG Yürüyüşleri</w:t>
            </w:r>
          </w:p>
        </w:tc>
        <w:tc>
          <w:tcPr>
            <w:tcW w:w="2006" w:type="dxa"/>
            <w:shd w:val="clear" w:color="auto" w:fill="auto"/>
          </w:tcPr>
          <w:p w14:paraId="1D1C8E6D" w14:textId="77777777" w:rsidR="001D244F" w:rsidRPr="008209AD" w:rsidRDefault="001D244F" w:rsidP="004E6DEC">
            <w:pPr>
              <w:spacing w:line="240" w:lineRule="auto"/>
              <w:rPr>
                <w:sz w:val="20"/>
              </w:rPr>
            </w:pPr>
            <w:r w:rsidRPr="008209AD">
              <w:rPr>
                <w:sz w:val="20"/>
              </w:rPr>
              <w:t>En az haftada bir kez</w:t>
            </w:r>
          </w:p>
        </w:tc>
        <w:tc>
          <w:tcPr>
            <w:tcW w:w="1873" w:type="dxa"/>
            <w:shd w:val="clear" w:color="auto" w:fill="auto"/>
          </w:tcPr>
          <w:p w14:paraId="6B90AFDB" w14:textId="77777777" w:rsidR="001D244F" w:rsidRPr="008209AD" w:rsidRDefault="001D244F" w:rsidP="004E6DEC">
            <w:pPr>
              <w:spacing w:line="240" w:lineRule="auto"/>
              <w:rPr>
                <w:sz w:val="20"/>
              </w:rPr>
            </w:pPr>
            <w:r w:rsidRPr="008209AD">
              <w:rPr>
                <w:sz w:val="20"/>
              </w:rPr>
              <w:t>İSG Kayıtları</w:t>
            </w:r>
          </w:p>
          <w:p w14:paraId="28B7509B" w14:textId="77777777" w:rsidR="001D244F" w:rsidRPr="008209AD" w:rsidRDefault="001D244F" w:rsidP="004E6DEC">
            <w:pPr>
              <w:spacing w:line="240" w:lineRule="auto"/>
              <w:rPr>
                <w:sz w:val="20"/>
              </w:rPr>
            </w:pPr>
            <w:r w:rsidRPr="008209AD">
              <w:rPr>
                <w:sz w:val="20"/>
              </w:rPr>
              <w:t>Denetim Raporları</w:t>
            </w:r>
          </w:p>
        </w:tc>
        <w:tc>
          <w:tcPr>
            <w:tcW w:w="1329" w:type="dxa"/>
            <w:shd w:val="clear" w:color="auto" w:fill="auto"/>
          </w:tcPr>
          <w:p w14:paraId="1B9C2174" w14:textId="77777777" w:rsidR="001D244F" w:rsidRPr="008209AD" w:rsidRDefault="001D244F" w:rsidP="004E6DEC">
            <w:pPr>
              <w:spacing w:line="240" w:lineRule="auto"/>
              <w:rPr>
                <w:sz w:val="20"/>
              </w:rPr>
            </w:pPr>
            <w:r w:rsidRPr="008209AD">
              <w:rPr>
                <w:sz w:val="20"/>
              </w:rPr>
              <w:t>İSG Uzmanı</w:t>
            </w:r>
          </w:p>
        </w:tc>
      </w:tr>
      <w:tr w:rsidR="001D244F" w:rsidRPr="008209AD" w14:paraId="7C474A43" w14:textId="77777777" w:rsidTr="006019FA">
        <w:trPr>
          <w:jc w:val="center"/>
        </w:trPr>
        <w:tc>
          <w:tcPr>
            <w:tcW w:w="3864" w:type="dxa"/>
            <w:shd w:val="clear" w:color="auto" w:fill="auto"/>
          </w:tcPr>
          <w:p w14:paraId="7E9018A4" w14:textId="77777777" w:rsidR="001D244F" w:rsidRPr="008209AD" w:rsidRDefault="001D244F" w:rsidP="004E6DEC">
            <w:pPr>
              <w:spacing w:line="240" w:lineRule="auto"/>
              <w:rPr>
                <w:sz w:val="20"/>
              </w:rPr>
            </w:pPr>
            <w:r w:rsidRPr="008209AD">
              <w:rPr>
                <w:sz w:val="20"/>
              </w:rPr>
              <w:t xml:space="preserve">İSG Saha </w:t>
            </w:r>
            <w:proofErr w:type="gramStart"/>
            <w:r w:rsidRPr="008209AD">
              <w:rPr>
                <w:sz w:val="20"/>
              </w:rPr>
              <w:t>Tanıtımı -</w:t>
            </w:r>
            <w:proofErr w:type="gramEnd"/>
            <w:r w:rsidRPr="008209AD">
              <w:rPr>
                <w:sz w:val="20"/>
              </w:rPr>
              <w:t xml:space="preserve"> Sahada çalışmaya başlamadan önce alınan tüm Proje sahası personeli</w:t>
            </w:r>
          </w:p>
        </w:tc>
        <w:tc>
          <w:tcPr>
            <w:tcW w:w="2006" w:type="dxa"/>
            <w:shd w:val="clear" w:color="auto" w:fill="auto"/>
          </w:tcPr>
          <w:p w14:paraId="790E590A" w14:textId="77777777" w:rsidR="001D244F" w:rsidRPr="008209AD" w:rsidRDefault="001D244F" w:rsidP="004E6DEC">
            <w:pPr>
              <w:spacing w:line="240" w:lineRule="auto"/>
              <w:rPr>
                <w:sz w:val="20"/>
              </w:rPr>
            </w:pPr>
            <w:r w:rsidRPr="008209AD">
              <w:rPr>
                <w:sz w:val="20"/>
              </w:rPr>
              <w:t>İşlere başlamadan önce</w:t>
            </w:r>
          </w:p>
        </w:tc>
        <w:tc>
          <w:tcPr>
            <w:tcW w:w="1873" w:type="dxa"/>
            <w:shd w:val="clear" w:color="auto" w:fill="auto"/>
          </w:tcPr>
          <w:p w14:paraId="367AD270" w14:textId="77777777" w:rsidR="001D244F" w:rsidRPr="008209AD" w:rsidRDefault="001D244F" w:rsidP="004E6DEC">
            <w:pPr>
              <w:spacing w:line="240" w:lineRule="auto"/>
              <w:rPr>
                <w:sz w:val="20"/>
              </w:rPr>
            </w:pPr>
            <w:r w:rsidRPr="008209AD">
              <w:rPr>
                <w:sz w:val="20"/>
              </w:rPr>
              <w:t>Eğitim kayıtları</w:t>
            </w:r>
          </w:p>
        </w:tc>
        <w:tc>
          <w:tcPr>
            <w:tcW w:w="1329" w:type="dxa"/>
            <w:shd w:val="clear" w:color="auto" w:fill="auto"/>
          </w:tcPr>
          <w:p w14:paraId="20E7EBA1" w14:textId="77777777" w:rsidR="001D244F" w:rsidRPr="008209AD" w:rsidRDefault="001D244F" w:rsidP="004E6DEC">
            <w:pPr>
              <w:spacing w:line="240" w:lineRule="auto"/>
              <w:rPr>
                <w:sz w:val="20"/>
              </w:rPr>
            </w:pPr>
            <w:r w:rsidRPr="008209AD">
              <w:rPr>
                <w:sz w:val="20"/>
              </w:rPr>
              <w:t>İSG Uzmanı</w:t>
            </w:r>
          </w:p>
        </w:tc>
      </w:tr>
      <w:tr w:rsidR="001D244F" w:rsidRPr="008209AD" w14:paraId="035BD9A6" w14:textId="77777777" w:rsidTr="006019FA">
        <w:trPr>
          <w:jc w:val="center"/>
        </w:trPr>
        <w:tc>
          <w:tcPr>
            <w:tcW w:w="3864" w:type="dxa"/>
            <w:shd w:val="clear" w:color="auto" w:fill="auto"/>
          </w:tcPr>
          <w:p w14:paraId="55F8F72E" w14:textId="77777777" w:rsidR="001D244F" w:rsidRPr="008209AD" w:rsidRDefault="001D244F" w:rsidP="004E6DEC">
            <w:pPr>
              <w:spacing w:line="240" w:lineRule="auto"/>
              <w:rPr>
                <w:sz w:val="20"/>
              </w:rPr>
            </w:pPr>
            <w:r w:rsidRPr="008209AD">
              <w:rPr>
                <w:sz w:val="20"/>
              </w:rPr>
              <w:t>Acil Durum Tatbikatları</w:t>
            </w:r>
          </w:p>
        </w:tc>
        <w:tc>
          <w:tcPr>
            <w:tcW w:w="2006" w:type="dxa"/>
            <w:shd w:val="clear" w:color="auto" w:fill="auto"/>
          </w:tcPr>
          <w:p w14:paraId="4B2F8FE1" w14:textId="77777777" w:rsidR="001D244F" w:rsidRPr="008209AD" w:rsidRDefault="001D244F" w:rsidP="004E6DEC">
            <w:pPr>
              <w:spacing w:line="240" w:lineRule="auto"/>
              <w:rPr>
                <w:sz w:val="20"/>
              </w:rPr>
            </w:pPr>
            <w:r w:rsidRPr="008209AD">
              <w:rPr>
                <w:sz w:val="20"/>
              </w:rPr>
              <w:t>Yılda iki kez</w:t>
            </w:r>
          </w:p>
        </w:tc>
        <w:tc>
          <w:tcPr>
            <w:tcW w:w="1873" w:type="dxa"/>
            <w:shd w:val="clear" w:color="auto" w:fill="auto"/>
          </w:tcPr>
          <w:p w14:paraId="7AAF815A" w14:textId="77777777" w:rsidR="001D244F" w:rsidRPr="008209AD" w:rsidRDefault="001D244F" w:rsidP="004E6DEC">
            <w:pPr>
              <w:spacing w:line="240" w:lineRule="auto"/>
              <w:rPr>
                <w:sz w:val="20"/>
              </w:rPr>
            </w:pPr>
            <w:r w:rsidRPr="008209AD">
              <w:rPr>
                <w:sz w:val="20"/>
              </w:rPr>
              <w:t>İSG Kayıtları</w:t>
            </w:r>
          </w:p>
          <w:p w14:paraId="3A025900" w14:textId="77777777" w:rsidR="001D244F" w:rsidRPr="008209AD" w:rsidRDefault="001D244F" w:rsidP="004E6DEC">
            <w:pPr>
              <w:spacing w:line="240" w:lineRule="auto"/>
              <w:rPr>
                <w:sz w:val="20"/>
              </w:rPr>
            </w:pPr>
            <w:r w:rsidRPr="008209AD">
              <w:rPr>
                <w:sz w:val="20"/>
              </w:rPr>
              <w:t>Denetim Raporları</w:t>
            </w:r>
          </w:p>
        </w:tc>
        <w:tc>
          <w:tcPr>
            <w:tcW w:w="1329" w:type="dxa"/>
            <w:shd w:val="clear" w:color="auto" w:fill="auto"/>
          </w:tcPr>
          <w:p w14:paraId="071D1FDB" w14:textId="77777777" w:rsidR="001D244F" w:rsidRPr="008209AD" w:rsidRDefault="001D244F" w:rsidP="004E6DEC">
            <w:pPr>
              <w:spacing w:line="240" w:lineRule="auto"/>
              <w:rPr>
                <w:sz w:val="20"/>
              </w:rPr>
            </w:pPr>
            <w:r w:rsidRPr="008209AD">
              <w:rPr>
                <w:sz w:val="20"/>
              </w:rPr>
              <w:t>Proje Müdürü</w:t>
            </w:r>
          </w:p>
        </w:tc>
      </w:tr>
      <w:tr w:rsidR="001D244F" w:rsidRPr="008209AD" w14:paraId="15382C81" w14:textId="77777777" w:rsidTr="006019FA">
        <w:trPr>
          <w:jc w:val="center"/>
        </w:trPr>
        <w:tc>
          <w:tcPr>
            <w:tcW w:w="3864" w:type="dxa"/>
            <w:shd w:val="clear" w:color="auto" w:fill="auto"/>
          </w:tcPr>
          <w:p w14:paraId="75B9548C" w14:textId="77777777" w:rsidR="001D244F" w:rsidRPr="008209AD" w:rsidRDefault="001D244F" w:rsidP="004E6DEC">
            <w:pPr>
              <w:spacing w:line="240" w:lineRule="auto"/>
              <w:rPr>
                <w:sz w:val="20"/>
              </w:rPr>
            </w:pPr>
            <w:r w:rsidRPr="008209AD">
              <w:rPr>
                <w:sz w:val="20"/>
              </w:rPr>
              <w:t>İSG Raporlaması</w:t>
            </w:r>
          </w:p>
        </w:tc>
        <w:tc>
          <w:tcPr>
            <w:tcW w:w="2006" w:type="dxa"/>
            <w:shd w:val="clear" w:color="auto" w:fill="auto"/>
          </w:tcPr>
          <w:p w14:paraId="61ED753F" w14:textId="7D4E4496" w:rsidR="001D244F" w:rsidRPr="008209AD" w:rsidRDefault="006019FA" w:rsidP="004E6DEC">
            <w:pPr>
              <w:spacing w:line="240" w:lineRule="auto"/>
              <w:rPr>
                <w:sz w:val="20"/>
              </w:rPr>
            </w:pPr>
            <w:r w:rsidRPr="008209AD">
              <w:rPr>
                <w:sz w:val="20"/>
              </w:rPr>
              <w:t xml:space="preserve">Üç </w:t>
            </w:r>
            <w:r w:rsidR="001D244F" w:rsidRPr="008209AD">
              <w:rPr>
                <w:sz w:val="20"/>
              </w:rPr>
              <w:t>Ayda bir</w:t>
            </w:r>
          </w:p>
        </w:tc>
        <w:tc>
          <w:tcPr>
            <w:tcW w:w="1873" w:type="dxa"/>
            <w:shd w:val="clear" w:color="auto" w:fill="auto"/>
          </w:tcPr>
          <w:p w14:paraId="6DB7CB6C" w14:textId="54896266" w:rsidR="001D244F" w:rsidRPr="008209AD" w:rsidRDefault="006019FA" w:rsidP="004E6DEC">
            <w:pPr>
              <w:spacing w:line="240" w:lineRule="auto"/>
              <w:rPr>
                <w:sz w:val="20"/>
              </w:rPr>
            </w:pPr>
            <w:r w:rsidRPr="008209AD">
              <w:rPr>
                <w:sz w:val="20"/>
              </w:rPr>
              <w:t xml:space="preserve">Üç </w:t>
            </w:r>
            <w:r w:rsidR="001D244F" w:rsidRPr="008209AD">
              <w:rPr>
                <w:sz w:val="20"/>
              </w:rPr>
              <w:t>Aylık Raporları İzleme</w:t>
            </w:r>
          </w:p>
        </w:tc>
        <w:tc>
          <w:tcPr>
            <w:tcW w:w="1329" w:type="dxa"/>
            <w:shd w:val="clear" w:color="auto" w:fill="auto"/>
          </w:tcPr>
          <w:p w14:paraId="3F03F0C3" w14:textId="77777777" w:rsidR="001D244F" w:rsidRPr="008209AD" w:rsidRDefault="001D244F" w:rsidP="004E6DEC">
            <w:pPr>
              <w:spacing w:line="240" w:lineRule="auto"/>
              <w:rPr>
                <w:sz w:val="20"/>
              </w:rPr>
            </w:pPr>
            <w:r w:rsidRPr="008209AD">
              <w:rPr>
                <w:sz w:val="20"/>
              </w:rPr>
              <w:t>Proje Müdürü</w:t>
            </w:r>
          </w:p>
        </w:tc>
      </w:tr>
    </w:tbl>
    <w:p w14:paraId="2CA2EDDB" w14:textId="1DD4C8F0" w:rsidR="001D244F" w:rsidRPr="008209AD" w:rsidRDefault="001D244F" w:rsidP="00DB0261">
      <w:pPr>
        <w:pStyle w:val="TableParagraph"/>
        <w:jc w:val="both"/>
      </w:pPr>
    </w:p>
    <w:p w14:paraId="53435E9F" w14:textId="5AA5F8DF" w:rsidR="00DB0261" w:rsidRPr="008209AD" w:rsidRDefault="00DB0261" w:rsidP="006019FA">
      <w:pPr>
        <w:pStyle w:val="ResimYazs"/>
        <w:keepNext/>
        <w:jc w:val="both"/>
      </w:pPr>
      <w:r w:rsidRPr="008209AD">
        <w:rPr>
          <w:b w:val="0"/>
        </w:rPr>
        <w:t>Gecikme Göstergeleri</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4"/>
        <w:gridCol w:w="2006"/>
        <w:gridCol w:w="1873"/>
        <w:gridCol w:w="1329"/>
      </w:tblGrid>
      <w:tr w:rsidR="001D244F" w:rsidRPr="008209AD" w14:paraId="60B932A7" w14:textId="77777777" w:rsidTr="006019FA">
        <w:trPr>
          <w:tblHeader/>
          <w:jc w:val="center"/>
        </w:trPr>
        <w:tc>
          <w:tcPr>
            <w:tcW w:w="3864" w:type="dxa"/>
            <w:shd w:val="clear" w:color="auto" w:fill="auto"/>
          </w:tcPr>
          <w:p w14:paraId="018BBCFC" w14:textId="77777777" w:rsidR="001D244F" w:rsidRPr="008209AD" w:rsidRDefault="001D244F" w:rsidP="004E6DEC">
            <w:pPr>
              <w:spacing w:line="240" w:lineRule="auto"/>
              <w:rPr>
                <w:b/>
                <w:sz w:val="20"/>
              </w:rPr>
            </w:pPr>
            <w:r w:rsidRPr="008209AD">
              <w:rPr>
                <w:b/>
                <w:sz w:val="20"/>
              </w:rPr>
              <w:t>Anahtar Performans Göstergesi</w:t>
            </w:r>
          </w:p>
        </w:tc>
        <w:tc>
          <w:tcPr>
            <w:tcW w:w="2006" w:type="dxa"/>
            <w:shd w:val="clear" w:color="auto" w:fill="auto"/>
          </w:tcPr>
          <w:p w14:paraId="68DDBB87" w14:textId="77777777" w:rsidR="001D244F" w:rsidRPr="008209AD" w:rsidRDefault="001D244F" w:rsidP="004E6DEC">
            <w:pPr>
              <w:spacing w:line="240" w:lineRule="auto"/>
              <w:rPr>
                <w:b/>
                <w:sz w:val="20"/>
              </w:rPr>
            </w:pPr>
            <w:r w:rsidRPr="008209AD">
              <w:rPr>
                <w:b/>
                <w:sz w:val="20"/>
              </w:rPr>
              <w:t>Hedef</w:t>
            </w:r>
          </w:p>
        </w:tc>
        <w:tc>
          <w:tcPr>
            <w:tcW w:w="1873" w:type="dxa"/>
            <w:shd w:val="clear" w:color="auto" w:fill="auto"/>
          </w:tcPr>
          <w:p w14:paraId="1D701BCA" w14:textId="77777777" w:rsidR="001D244F" w:rsidRPr="008209AD" w:rsidRDefault="001D244F" w:rsidP="004E6DEC">
            <w:pPr>
              <w:spacing w:line="240" w:lineRule="auto"/>
              <w:rPr>
                <w:b/>
                <w:sz w:val="20"/>
              </w:rPr>
            </w:pPr>
            <w:r w:rsidRPr="008209AD">
              <w:rPr>
                <w:b/>
                <w:sz w:val="20"/>
              </w:rPr>
              <w:t>Kayıt</w:t>
            </w:r>
          </w:p>
        </w:tc>
        <w:tc>
          <w:tcPr>
            <w:tcW w:w="1329" w:type="dxa"/>
            <w:shd w:val="clear" w:color="auto" w:fill="auto"/>
          </w:tcPr>
          <w:p w14:paraId="70E6C8FB" w14:textId="77777777" w:rsidR="001D244F" w:rsidRPr="008209AD" w:rsidRDefault="001D244F" w:rsidP="004E6DEC">
            <w:pPr>
              <w:spacing w:line="240" w:lineRule="auto"/>
              <w:rPr>
                <w:b/>
                <w:sz w:val="20"/>
              </w:rPr>
            </w:pPr>
            <w:r w:rsidRPr="008209AD">
              <w:rPr>
                <w:b/>
                <w:sz w:val="20"/>
              </w:rPr>
              <w:t>Sorumluluk</w:t>
            </w:r>
          </w:p>
        </w:tc>
      </w:tr>
      <w:tr w:rsidR="001D244F" w:rsidRPr="008209AD" w14:paraId="2CDCF236" w14:textId="77777777" w:rsidTr="006019FA">
        <w:trPr>
          <w:jc w:val="center"/>
        </w:trPr>
        <w:tc>
          <w:tcPr>
            <w:tcW w:w="3864" w:type="dxa"/>
            <w:shd w:val="clear" w:color="auto" w:fill="auto"/>
          </w:tcPr>
          <w:p w14:paraId="3BD9190B" w14:textId="77777777" w:rsidR="001D244F" w:rsidRPr="008209AD" w:rsidRDefault="001D244F" w:rsidP="004E6DEC">
            <w:pPr>
              <w:spacing w:line="240" w:lineRule="auto"/>
              <w:rPr>
                <w:sz w:val="20"/>
              </w:rPr>
            </w:pPr>
            <w:r w:rsidRPr="008209AD">
              <w:rPr>
                <w:sz w:val="20"/>
              </w:rPr>
              <w:t>Ölüm sayısı</w:t>
            </w:r>
          </w:p>
        </w:tc>
        <w:tc>
          <w:tcPr>
            <w:tcW w:w="2006" w:type="dxa"/>
            <w:shd w:val="clear" w:color="auto" w:fill="auto"/>
          </w:tcPr>
          <w:p w14:paraId="12A295D0" w14:textId="77777777" w:rsidR="001D244F" w:rsidRPr="008209AD" w:rsidRDefault="001D244F" w:rsidP="004E6DEC">
            <w:pPr>
              <w:spacing w:line="240" w:lineRule="auto"/>
              <w:rPr>
                <w:sz w:val="20"/>
              </w:rPr>
            </w:pPr>
            <w:r w:rsidRPr="008209AD">
              <w:rPr>
                <w:sz w:val="20"/>
              </w:rPr>
              <w:t>Yılda 0</w:t>
            </w:r>
          </w:p>
        </w:tc>
        <w:tc>
          <w:tcPr>
            <w:tcW w:w="1873" w:type="dxa"/>
            <w:shd w:val="clear" w:color="auto" w:fill="auto"/>
          </w:tcPr>
          <w:p w14:paraId="025A05BD" w14:textId="77777777" w:rsidR="001D244F" w:rsidRPr="008209AD" w:rsidRDefault="001D244F" w:rsidP="004E6DEC">
            <w:pPr>
              <w:spacing w:line="240" w:lineRule="auto"/>
              <w:rPr>
                <w:sz w:val="20"/>
              </w:rPr>
            </w:pPr>
            <w:r w:rsidRPr="008209AD">
              <w:rPr>
                <w:sz w:val="20"/>
              </w:rPr>
              <w:t>İSG Kayıtları</w:t>
            </w:r>
          </w:p>
          <w:p w14:paraId="529AC77A" w14:textId="77777777" w:rsidR="001D244F" w:rsidRPr="008209AD" w:rsidRDefault="001D244F" w:rsidP="004E6DEC">
            <w:pPr>
              <w:spacing w:line="240" w:lineRule="auto"/>
              <w:rPr>
                <w:sz w:val="20"/>
              </w:rPr>
            </w:pPr>
            <w:r w:rsidRPr="008209AD">
              <w:rPr>
                <w:sz w:val="20"/>
              </w:rPr>
              <w:t>Kaza Raporları</w:t>
            </w:r>
          </w:p>
        </w:tc>
        <w:tc>
          <w:tcPr>
            <w:tcW w:w="1329" w:type="dxa"/>
            <w:shd w:val="clear" w:color="auto" w:fill="auto"/>
          </w:tcPr>
          <w:p w14:paraId="16E3666C" w14:textId="77777777" w:rsidR="001D244F" w:rsidRPr="008209AD" w:rsidRDefault="001D244F" w:rsidP="004E6DEC">
            <w:pPr>
              <w:spacing w:line="240" w:lineRule="auto"/>
              <w:rPr>
                <w:sz w:val="20"/>
              </w:rPr>
            </w:pPr>
            <w:r w:rsidRPr="008209AD">
              <w:rPr>
                <w:sz w:val="20"/>
              </w:rPr>
              <w:t>Proje Müdürü</w:t>
            </w:r>
          </w:p>
        </w:tc>
      </w:tr>
      <w:tr w:rsidR="001D244F" w:rsidRPr="008209AD" w14:paraId="205DAFA1" w14:textId="77777777" w:rsidTr="006019FA">
        <w:trPr>
          <w:jc w:val="center"/>
        </w:trPr>
        <w:tc>
          <w:tcPr>
            <w:tcW w:w="3864" w:type="dxa"/>
            <w:shd w:val="clear" w:color="auto" w:fill="auto"/>
          </w:tcPr>
          <w:p w14:paraId="3344C534" w14:textId="77777777" w:rsidR="001D244F" w:rsidRPr="008209AD" w:rsidRDefault="001D244F" w:rsidP="004E6DEC">
            <w:pPr>
              <w:spacing w:line="240" w:lineRule="auto"/>
              <w:rPr>
                <w:sz w:val="20"/>
              </w:rPr>
            </w:pPr>
            <w:r w:rsidRPr="008209AD">
              <w:rPr>
                <w:sz w:val="20"/>
              </w:rPr>
              <w:t>Kayıp Zamanlı Kaza</w:t>
            </w:r>
          </w:p>
        </w:tc>
        <w:tc>
          <w:tcPr>
            <w:tcW w:w="2006" w:type="dxa"/>
            <w:shd w:val="clear" w:color="auto" w:fill="auto"/>
          </w:tcPr>
          <w:p w14:paraId="704E2F95" w14:textId="77777777" w:rsidR="001D244F" w:rsidRPr="008209AD" w:rsidRDefault="001D244F" w:rsidP="004E6DEC">
            <w:pPr>
              <w:spacing w:line="240" w:lineRule="auto"/>
              <w:rPr>
                <w:sz w:val="20"/>
              </w:rPr>
            </w:pPr>
            <w:r w:rsidRPr="008209AD">
              <w:rPr>
                <w:sz w:val="20"/>
              </w:rPr>
              <w:t>Yılda 0 saat</w:t>
            </w:r>
          </w:p>
        </w:tc>
        <w:tc>
          <w:tcPr>
            <w:tcW w:w="1873" w:type="dxa"/>
            <w:shd w:val="clear" w:color="auto" w:fill="auto"/>
          </w:tcPr>
          <w:p w14:paraId="02846337" w14:textId="77777777" w:rsidR="001D244F" w:rsidRPr="008209AD" w:rsidRDefault="001D244F" w:rsidP="004E6DEC">
            <w:pPr>
              <w:spacing w:line="240" w:lineRule="auto"/>
              <w:rPr>
                <w:sz w:val="20"/>
              </w:rPr>
            </w:pPr>
            <w:r w:rsidRPr="008209AD">
              <w:rPr>
                <w:sz w:val="20"/>
              </w:rPr>
              <w:t>İSG Kayıtları</w:t>
            </w:r>
          </w:p>
        </w:tc>
        <w:tc>
          <w:tcPr>
            <w:tcW w:w="1329" w:type="dxa"/>
            <w:shd w:val="clear" w:color="auto" w:fill="auto"/>
          </w:tcPr>
          <w:p w14:paraId="2BDEE0AA" w14:textId="77777777" w:rsidR="001D244F" w:rsidRPr="008209AD" w:rsidRDefault="001D244F" w:rsidP="004E6DEC">
            <w:pPr>
              <w:spacing w:line="240" w:lineRule="auto"/>
              <w:rPr>
                <w:sz w:val="20"/>
              </w:rPr>
            </w:pPr>
            <w:r w:rsidRPr="008209AD">
              <w:rPr>
                <w:sz w:val="20"/>
              </w:rPr>
              <w:t>Proje Müdürü</w:t>
            </w:r>
          </w:p>
        </w:tc>
      </w:tr>
      <w:tr w:rsidR="001D244F" w:rsidRPr="008209AD" w14:paraId="04B401F8" w14:textId="77777777" w:rsidTr="006019FA">
        <w:trPr>
          <w:jc w:val="center"/>
        </w:trPr>
        <w:tc>
          <w:tcPr>
            <w:tcW w:w="3864" w:type="dxa"/>
            <w:shd w:val="clear" w:color="auto" w:fill="auto"/>
          </w:tcPr>
          <w:p w14:paraId="4527841C" w14:textId="77777777" w:rsidR="001D244F" w:rsidRPr="008209AD" w:rsidRDefault="001D244F" w:rsidP="004E6DEC">
            <w:pPr>
              <w:spacing w:line="240" w:lineRule="auto"/>
              <w:rPr>
                <w:sz w:val="20"/>
              </w:rPr>
            </w:pPr>
            <w:r w:rsidRPr="008209AD">
              <w:rPr>
                <w:sz w:val="20"/>
              </w:rPr>
              <w:t>Toplam Kaydedilebilir Yaralanma</w:t>
            </w:r>
          </w:p>
        </w:tc>
        <w:tc>
          <w:tcPr>
            <w:tcW w:w="2006" w:type="dxa"/>
            <w:shd w:val="clear" w:color="auto" w:fill="auto"/>
          </w:tcPr>
          <w:p w14:paraId="18041119" w14:textId="77777777" w:rsidR="001D244F" w:rsidRPr="008209AD" w:rsidRDefault="001D244F" w:rsidP="004E6DEC">
            <w:pPr>
              <w:spacing w:line="240" w:lineRule="auto"/>
              <w:rPr>
                <w:sz w:val="20"/>
              </w:rPr>
            </w:pPr>
            <w:r w:rsidRPr="008209AD">
              <w:rPr>
                <w:sz w:val="20"/>
              </w:rPr>
              <w:t>Yılda 0 saat</w:t>
            </w:r>
          </w:p>
        </w:tc>
        <w:tc>
          <w:tcPr>
            <w:tcW w:w="1873" w:type="dxa"/>
            <w:shd w:val="clear" w:color="auto" w:fill="auto"/>
          </w:tcPr>
          <w:p w14:paraId="6F10A746" w14:textId="77777777" w:rsidR="001D244F" w:rsidRPr="008209AD" w:rsidRDefault="001D244F" w:rsidP="004E6DEC">
            <w:pPr>
              <w:spacing w:line="240" w:lineRule="auto"/>
              <w:rPr>
                <w:sz w:val="20"/>
              </w:rPr>
            </w:pPr>
            <w:r w:rsidRPr="008209AD">
              <w:rPr>
                <w:sz w:val="20"/>
              </w:rPr>
              <w:t>Kaza Raporları</w:t>
            </w:r>
          </w:p>
        </w:tc>
        <w:tc>
          <w:tcPr>
            <w:tcW w:w="1329" w:type="dxa"/>
            <w:shd w:val="clear" w:color="auto" w:fill="auto"/>
          </w:tcPr>
          <w:p w14:paraId="6CEE154C" w14:textId="77777777" w:rsidR="001D244F" w:rsidRPr="008209AD" w:rsidRDefault="001D244F" w:rsidP="004E6DEC">
            <w:pPr>
              <w:spacing w:line="240" w:lineRule="auto"/>
              <w:rPr>
                <w:sz w:val="20"/>
              </w:rPr>
            </w:pPr>
            <w:r w:rsidRPr="008209AD">
              <w:rPr>
                <w:sz w:val="20"/>
              </w:rPr>
              <w:t>İSG Uzmanı</w:t>
            </w:r>
          </w:p>
        </w:tc>
      </w:tr>
      <w:tr w:rsidR="001D244F" w:rsidRPr="008209AD" w14:paraId="4860127E" w14:textId="77777777" w:rsidTr="006019FA">
        <w:trPr>
          <w:jc w:val="center"/>
        </w:trPr>
        <w:tc>
          <w:tcPr>
            <w:tcW w:w="3864" w:type="dxa"/>
            <w:shd w:val="clear" w:color="auto" w:fill="auto"/>
          </w:tcPr>
          <w:p w14:paraId="08BC363A" w14:textId="77777777" w:rsidR="001D244F" w:rsidRPr="008209AD" w:rsidRDefault="001D244F" w:rsidP="004E6DEC">
            <w:pPr>
              <w:spacing w:line="240" w:lineRule="auto"/>
              <w:rPr>
                <w:sz w:val="20"/>
              </w:rPr>
            </w:pPr>
            <w:r w:rsidRPr="008209AD">
              <w:rPr>
                <w:sz w:val="20"/>
              </w:rPr>
              <w:t>Bildirilen ve araştırılan olaylar</w:t>
            </w:r>
          </w:p>
        </w:tc>
        <w:tc>
          <w:tcPr>
            <w:tcW w:w="2006" w:type="dxa"/>
            <w:shd w:val="clear" w:color="auto" w:fill="auto"/>
          </w:tcPr>
          <w:p w14:paraId="37790C36" w14:textId="77777777" w:rsidR="001D244F" w:rsidRPr="008209AD" w:rsidRDefault="001D244F" w:rsidP="004E6DEC">
            <w:pPr>
              <w:spacing w:line="240" w:lineRule="auto"/>
              <w:rPr>
                <w:sz w:val="20"/>
              </w:rPr>
            </w:pPr>
            <w:r w:rsidRPr="008209AD">
              <w:rPr>
                <w:sz w:val="20"/>
              </w:rPr>
              <w:t>Her olaydan sonra</w:t>
            </w:r>
          </w:p>
        </w:tc>
        <w:tc>
          <w:tcPr>
            <w:tcW w:w="1873" w:type="dxa"/>
            <w:shd w:val="clear" w:color="auto" w:fill="auto"/>
          </w:tcPr>
          <w:p w14:paraId="39D655D9" w14:textId="77777777" w:rsidR="001D244F" w:rsidRPr="008209AD" w:rsidRDefault="001D244F" w:rsidP="004E6DEC">
            <w:pPr>
              <w:spacing w:line="240" w:lineRule="auto"/>
              <w:rPr>
                <w:sz w:val="20"/>
              </w:rPr>
            </w:pPr>
            <w:r w:rsidRPr="008209AD">
              <w:rPr>
                <w:sz w:val="20"/>
              </w:rPr>
              <w:t>İSG Kayıtları</w:t>
            </w:r>
          </w:p>
        </w:tc>
        <w:tc>
          <w:tcPr>
            <w:tcW w:w="1329" w:type="dxa"/>
            <w:shd w:val="clear" w:color="auto" w:fill="auto"/>
          </w:tcPr>
          <w:p w14:paraId="6EA844B0" w14:textId="77777777" w:rsidR="001D244F" w:rsidRPr="008209AD" w:rsidRDefault="001D244F" w:rsidP="004E6DEC">
            <w:pPr>
              <w:spacing w:line="240" w:lineRule="auto"/>
              <w:rPr>
                <w:sz w:val="20"/>
              </w:rPr>
            </w:pPr>
            <w:r w:rsidRPr="008209AD">
              <w:rPr>
                <w:sz w:val="20"/>
              </w:rPr>
              <w:t>İSG Uzmanı</w:t>
            </w:r>
          </w:p>
        </w:tc>
      </w:tr>
    </w:tbl>
    <w:p w14:paraId="58F4B76A" w14:textId="77777777" w:rsidR="001D244F" w:rsidRPr="008209AD" w:rsidRDefault="001D244F" w:rsidP="004E6DEC">
      <w:bookmarkStart w:id="1460" w:name="_heading=h.30tazoa" w:colFirst="0" w:colLast="0"/>
      <w:bookmarkEnd w:id="1460"/>
      <w:r w:rsidRPr="008209AD">
        <w:rPr>
          <w:b/>
        </w:rPr>
        <w:t>6.</w:t>
      </w:r>
      <w:r w:rsidRPr="008209AD">
        <w:rPr>
          <w:b/>
        </w:rPr>
        <w:tab/>
        <w:t>İnceleme &amp; Güncelleme</w:t>
      </w:r>
    </w:p>
    <w:p w14:paraId="486A4BCA" w14:textId="6ADE13FC" w:rsidR="00317C95" w:rsidRPr="008209AD" w:rsidRDefault="001D244F" w:rsidP="004E6DEC">
      <w:r w:rsidRPr="008209AD">
        <w:t>Bu Plan canlı bir belgedir ve sorumluluklar, prosedürler ve uygunluk eylemleri gerektikçe (örneğin ilgili mevzuattaki bir değişiklik sonrasında) güncellenecektir. İçeriğinin tam olarak bilincinde olmak PYB ve yüklenicilerin bir sorumluluğudur. Yükleniciler, personele ilgili eğitimi verecek ve bu Plan ile uyumu sağlamak için önlemlerin/taahhütlerin uygulanmasını sağlayacaktır.</w:t>
      </w:r>
    </w:p>
    <w:p w14:paraId="531907F3" w14:textId="77777777" w:rsidR="0028494E" w:rsidRPr="008209AD" w:rsidRDefault="0028494E" w:rsidP="004E6DEC"/>
    <w:p w14:paraId="403C286A" w14:textId="77777777" w:rsidR="0028494E" w:rsidRPr="008209AD" w:rsidRDefault="0028494E" w:rsidP="004E6DEC"/>
    <w:p w14:paraId="1C5170DD" w14:textId="77777777" w:rsidR="0028494E" w:rsidRPr="008209AD" w:rsidRDefault="0028494E" w:rsidP="004E6DEC"/>
    <w:p w14:paraId="29E4E540" w14:textId="77777777" w:rsidR="0028494E" w:rsidRPr="008209AD" w:rsidRDefault="0028494E" w:rsidP="004E6DEC"/>
    <w:p w14:paraId="4AB25652" w14:textId="77777777" w:rsidR="0028494E" w:rsidRPr="008209AD" w:rsidRDefault="0028494E" w:rsidP="004E6DEC"/>
    <w:p w14:paraId="1D5F102D" w14:textId="77777777" w:rsidR="0028494E" w:rsidRPr="008209AD" w:rsidRDefault="0028494E" w:rsidP="004E6DEC"/>
    <w:p w14:paraId="187D7C4B" w14:textId="77777777" w:rsidR="0028494E" w:rsidRPr="008209AD" w:rsidRDefault="0028494E" w:rsidP="004E6DEC"/>
    <w:p w14:paraId="107F2578" w14:textId="77777777" w:rsidR="0028494E" w:rsidRPr="008209AD" w:rsidRDefault="0028494E" w:rsidP="004E6DEC"/>
    <w:p w14:paraId="206A065F" w14:textId="77777777" w:rsidR="00F326BB" w:rsidRDefault="00F326BB">
      <w:pPr>
        <w:spacing w:after="160" w:line="259" w:lineRule="auto"/>
        <w:jc w:val="left"/>
        <w:rPr>
          <w:rFonts w:eastAsiaTheme="majorEastAsia" w:cstheme="majorBidi"/>
          <w:b/>
          <w:sz w:val="28"/>
          <w:szCs w:val="40"/>
        </w:rPr>
      </w:pPr>
      <w:r>
        <w:br w:type="page"/>
      </w:r>
    </w:p>
    <w:p w14:paraId="1107B341" w14:textId="6DDF0905" w:rsidR="00317C95" w:rsidRPr="008209AD" w:rsidRDefault="006019FA" w:rsidP="005412AE">
      <w:pPr>
        <w:pStyle w:val="Balk1"/>
        <w:spacing w:afterLines="120" w:after="288"/>
        <w:rPr>
          <w:color w:val="auto"/>
        </w:rPr>
      </w:pPr>
      <w:bookmarkStart w:id="1461" w:name="_Toc202156259"/>
      <w:r w:rsidRPr="008209AD">
        <w:rPr>
          <w:color w:val="auto"/>
        </w:rPr>
        <w:lastRenderedPageBreak/>
        <w:t xml:space="preserve">EK </w:t>
      </w:r>
      <w:proofErr w:type="gramStart"/>
      <w:r w:rsidRPr="008209AD">
        <w:rPr>
          <w:color w:val="auto"/>
        </w:rPr>
        <w:t>15</w:t>
      </w:r>
      <w:r w:rsidR="001C3233">
        <w:rPr>
          <w:color w:val="auto"/>
        </w:rPr>
        <w:t xml:space="preserve"> </w:t>
      </w:r>
      <w:r w:rsidRPr="008209AD">
        <w:rPr>
          <w:color w:val="auto"/>
        </w:rPr>
        <w:t>-</w:t>
      </w:r>
      <w:proofErr w:type="gramEnd"/>
      <w:r w:rsidRPr="008209AD">
        <w:rPr>
          <w:color w:val="auto"/>
        </w:rPr>
        <w:t xml:space="preserve"> </w:t>
      </w:r>
      <w:r w:rsidR="005412AE" w:rsidRPr="008209AD">
        <w:rPr>
          <w:color w:val="auto"/>
        </w:rPr>
        <w:t>YÜKLENİCİ ÇEVRESEL VE SOSYAL YÖNETİM PLANI (</w:t>
      </w:r>
      <w:r w:rsidR="00CF3A5C">
        <w:rPr>
          <w:color w:val="auto"/>
        </w:rPr>
        <w:t>Y-</w:t>
      </w:r>
      <w:r w:rsidR="005412AE" w:rsidRPr="008209AD">
        <w:rPr>
          <w:color w:val="auto"/>
        </w:rPr>
        <w:t>ÇSYP) KONTROL LİSTESİ ŞABLONU</w:t>
      </w:r>
      <w:bookmarkEnd w:id="1461"/>
      <w:r w:rsidR="005412AE" w:rsidRPr="008209AD">
        <w:rPr>
          <w:color w:val="auto"/>
        </w:rPr>
        <w:t xml:space="preserve"> </w:t>
      </w:r>
    </w:p>
    <w:p w14:paraId="0C1549A1" w14:textId="20273A16" w:rsidR="005412AE" w:rsidRPr="008209AD" w:rsidRDefault="005412AE" w:rsidP="005412AE">
      <w:r w:rsidRPr="008209AD">
        <w:t>Yüklenici Çevresel ve Sosyal Yönetim Planı (Y-ÇSYP) Kontrol Listesi, İklim ve Afetlere Dayanıklı Şehirler (İADŞ) Projesi</w:t>
      </w:r>
      <w:r w:rsidRPr="008209AD">
        <w:rPr>
          <w:rStyle w:val="DipnotBavurusu"/>
        </w:rPr>
        <w:footnoteReference w:id="28"/>
      </w:r>
      <w:r w:rsidRPr="008209AD">
        <w:t xml:space="preserve"> kapsamındaki alt projelerde yürütülecek faaliyetlerden kaynaklanabilecek olası çevresel ve sosyal risklerin ve etkilerin sürdürülebilir şekilde yönetilmesini ve/veya ortadan kaldırılmasını </w:t>
      </w:r>
      <w:proofErr w:type="spellStart"/>
      <w:r w:rsidRPr="008209AD">
        <w:t>teminen</w:t>
      </w:r>
      <w:proofErr w:type="spellEnd"/>
      <w:r w:rsidRPr="008209AD">
        <w:t xml:space="preserve"> gerekli önlemlerin tanımlanması ve uygulanması amacıyla hazırlanmıştır.</w:t>
      </w:r>
    </w:p>
    <w:p w14:paraId="1C0C500C" w14:textId="1EA719C5" w:rsidR="005412AE" w:rsidRPr="008209AD" w:rsidRDefault="005412AE" w:rsidP="005412AE">
      <w:r w:rsidRPr="008209AD">
        <w:t xml:space="preserve">Y-ÇSYP Kontrol Listesi, inşaat aşamasında çevresel ve sosyal risklerin ve etkilerin kabul edilebilir seviyede tutulabilmesini </w:t>
      </w:r>
      <w:proofErr w:type="spellStart"/>
      <w:r w:rsidRPr="008209AD">
        <w:t>teminen</w:t>
      </w:r>
      <w:proofErr w:type="spellEnd"/>
      <w:r w:rsidRPr="008209AD">
        <w:t>, kim tarafından, ne zaman ve nasıl önlem alınacağını açık bir şekilde belirtir. Y-ÇSYP, Türk mevzuatına uygun olarak hazırlanmış olmakla birlikte, aynı zamanda Dünya Bankası politikaları ve Çevresel ve Sosyal Çerçeve (ÇSÇ) doğrultusunda hazırlanmış olan İADŞ Projesi ÇS</w:t>
      </w:r>
      <w:r w:rsidR="00A773C5">
        <w:t>YÇ</w:t>
      </w:r>
      <w:r w:rsidRPr="008209AD">
        <w:t xml:space="preserve">, </w:t>
      </w:r>
      <w:r w:rsidR="00A773C5">
        <w:t>PKP</w:t>
      </w:r>
      <w:r w:rsidR="00A773C5" w:rsidRPr="008209AD">
        <w:t xml:space="preserve"> </w:t>
      </w:r>
      <w:r w:rsidRPr="008209AD">
        <w:t xml:space="preserve">ve </w:t>
      </w:r>
      <w:r w:rsidR="00A773C5">
        <w:t>İYP</w:t>
      </w:r>
      <w:r w:rsidR="00A773C5" w:rsidRPr="008209AD">
        <w:t xml:space="preserve"> </w:t>
      </w:r>
      <w:r w:rsidRPr="008209AD">
        <w:t>belgeleriyle de uyumlu olarak hazırlanmıştır.</w:t>
      </w:r>
    </w:p>
    <w:p w14:paraId="667E0E73" w14:textId="2DBDBD5A" w:rsidR="005412AE" w:rsidRPr="008209AD" w:rsidRDefault="005412AE" w:rsidP="005412AE">
      <w:r w:rsidRPr="008209AD">
        <w:t>Y-ÇSYP Kontrol Listesi; ilgili yasal ve düzenleyici çerçeveye atıfta bulunmakta, alt proje kapsamında ortaya çıkabilecek çevresel ve sosyal riskleri ve etkileri değerlendirmekte, sosyal ve çevresel konuların alt proje süresince sistematik şekilde ele alınmasını sağlayacak kılavuzları ve prosedürleri tanımlamakta ve olumsuz risklerin ve etkilerin azaltılması, hafifletilmesi ve telafi edilmesine yönelik önlem ve planları tartışmaktadır.</w:t>
      </w:r>
    </w:p>
    <w:p w14:paraId="6C11096F" w14:textId="6315E947" w:rsidR="005412AE" w:rsidRPr="008209AD" w:rsidRDefault="005412AE" w:rsidP="005412AE">
      <w:r w:rsidRPr="008209AD">
        <w:t>Y-ÇSYP Kontrol Listesi, ilgili alt proje ve uygulama sahasına ilişkin çevresel ve sosyal bir temel durum verisi sunmakta ve ortaya çıkabilecek çevresel ve sosyal riskleri yönetmek amacıyla alınması gereken önlemleri ayrıntılı şekilde listelemektedir. Ayrıca bu belge, çevresel ve sosyal izlemeye ilişkin sorumlulukların hangi paydaşlara ait olduğunu da açıkça ortaya koymaktadır.</w:t>
      </w:r>
    </w:p>
    <w:p w14:paraId="75598944" w14:textId="64A3CB6D" w:rsidR="005412AE" w:rsidRPr="008209AD" w:rsidRDefault="005412AE" w:rsidP="005412AE">
      <w:r w:rsidRPr="008209AD">
        <w:t>Y-ÇSYP Kontrol Listesi aşağıdaki ekleri ve alt yönetim planlarını da içermektedir:</w:t>
      </w:r>
    </w:p>
    <w:p w14:paraId="3E7A1CA8" w14:textId="12B00700" w:rsidR="005412AE" w:rsidRPr="008209AD" w:rsidRDefault="005412AE" w:rsidP="005412AE">
      <w:r w:rsidRPr="008209AD">
        <w:t xml:space="preserve">Ek 1 – Örnek </w:t>
      </w:r>
      <w:proofErr w:type="gramStart"/>
      <w:r w:rsidRPr="008209AD">
        <w:t>Şikayet</w:t>
      </w:r>
      <w:proofErr w:type="gramEnd"/>
      <w:r w:rsidRPr="008209AD">
        <w:t xml:space="preserve"> Kayıt Formu</w:t>
      </w:r>
    </w:p>
    <w:p w14:paraId="36265E68" w14:textId="06095316" w:rsidR="005412AE" w:rsidRPr="008209AD" w:rsidRDefault="005412AE" w:rsidP="005412AE">
      <w:r w:rsidRPr="008209AD">
        <w:t xml:space="preserve">Ek 2 – Örnek </w:t>
      </w:r>
      <w:proofErr w:type="gramStart"/>
      <w:r w:rsidRPr="008209AD">
        <w:t>Şikayet</w:t>
      </w:r>
      <w:proofErr w:type="gramEnd"/>
      <w:r w:rsidRPr="008209AD">
        <w:t xml:space="preserve"> Kapanış Formu</w:t>
      </w:r>
    </w:p>
    <w:p w14:paraId="27253EAD" w14:textId="2EC51C6E" w:rsidR="005412AE" w:rsidRPr="008209AD" w:rsidRDefault="005412AE" w:rsidP="005412AE">
      <w:r w:rsidRPr="008209AD">
        <w:t xml:space="preserve">Ek 3 – Örnek </w:t>
      </w:r>
      <w:proofErr w:type="gramStart"/>
      <w:r w:rsidRPr="008209AD">
        <w:t>Şikayet</w:t>
      </w:r>
      <w:proofErr w:type="gramEnd"/>
      <w:r w:rsidRPr="008209AD">
        <w:t xml:space="preserve"> Kayıt Defteri</w:t>
      </w:r>
    </w:p>
    <w:p w14:paraId="3409EB9D" w14:textId="5AE06C98" w:rsidR="005412AE" w:rsidRPr="008209AD" w:rsidRDefault="005412AE" w:rsidP="005412AE">
      <w:r w:rsidRPr="008209AD">
        <w:t>Ek 4 – Genel Proje ve Alan Bilgileri (Haritalar, Çizimler ve Fotoğraflar)</w:t>
      </w:r>
    </w:p>
    <w:p w14:paraId="60698BFF" w14:textId="6EB2EBBE" w:rsidR="005412AE" w:rsidRPr="008209AD" w:rsidRDefault="005412AE" w:rsidP="005412AE">
      <w:r w:rsidRPr="008209AD">
        <w:lastRenderedPageBreak/>
        <w:t>Ek 5 – Kaynak Verimliliği ve Kirlilik Önleme Planı</w:t>
      </w:r>
    </w:p>
    <w:p w14:paraId="642191A5" w14:textId="610AC0C6" w:rsidR="005412AE" w:rsidRPr="008209AD" w:rsidRDefault="005412AE" w:rsidP="005412AE">
      <w:r w:rsidRPr="008209AD">
        <w:t>Ek 6 – Toplum Sağlığı, Güvenliği ve Trafik Yönetim Planı</w:t>
      </w:r>
    </w:p>
    <w:p w14:paraId="25F611AF" w14:textId="7492435E" w:rsidR="005412AE" w:rsidRPr="008209AD" w:rsidRDefault="005412AE" w:rsidP="005412AE">
      <w:r w:rsidRPr="008209AD">
        <w:t>Ek 7 – Davranış Kuralları</w:t>
      </w:r>
    </w:p>
    <w:p w14:paraId="6C84F851" w14:textId="2A2F6C61" w:rsidR="005412AE" w:rsidRPr="008209AD" w:rsidRDefault="005412AE" w:rsidP="005412AE">
      <w:r w:rsidRPr="008209AD">
        <w:t>Ek 8 – Atık Yönetim Planı</w:t>
      </w:r>
    </w:p>
    <w:p w14:paraId="3352DC20" w14:textId="3BB82EC9" w:rsidR="00BE55CA" w:rsidRPr="00BE55CA" w:rsidRDefault="005412AE" w:rsidP="004E6DEC">
      <w:r w:rsidRPr="008209AD">
        <w:t>Ek 9 – Çevresel ve Sosyal Tarama Kontrol Listesi</w:t>
      </w:r>
    </w:p>
    <w:sectPr w:rsidR="00BE55CA" w:rsidRPr="00BE55CA" w:rsidSect="00360CE6">
      <w:headerReference w:type="default" r:id="rId49"/>
      <w:type w:val="continuous"/>
      <w:pgSz w:w="11906" w:h="16838"/>
      <w:pgMar w:top="1417" w:right="1417" w:bottom="1417" w:left="1417" w:header="708" w:footer="708" w:gutter="0"/>
      <w:pgNumType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2FF94" w14:textId="77777777" w:rsidR="000B38C6" w:rsidRPr="00D513D6" w:rsidRDefault="000B38C6" w:rsidP="00D3605A">
      <w:pPr>
        <w:spacing w:after="0" w:line="240" w:lineRule="auto"/>
      </w:pPr>
      <w:r w:rsidRPr="00D513D6">
        <w:separator/>
      </w:r>
    </w:p>
  </w:endnote>
  <w:endnote w:type="continuationSeparator" w:id="0">
    <w:p w14:paraId="26D48344" w14:textId="77777777" w:rsidR="000B38C6" w:rsidRPr="00D513D6" w:rsidRDefault="000B38C6" w:rsidP="00D3605A">
      <w:pPr>
        <w:spacing w:after="0" w:line="240" w:lineRule="auto"/>
      </w:pPr>
      <w:r w:rsidRPr="00D513D6">
        <w:continuationSeparator/>
      </w:r>
    </w:p>
  </w:endnote>
  <w:endnote w:type="continuationNotice" w:id="1">
    <w:p w14:paraId="79F0614C" w14:textId="77777777" w:rsidR="000B38C6" w:rsidRPr="00D513D6" w:rsidRDefault="000B38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AppleSystemUIFont">
    <w:altName w:val="Cambria"/>
    <w:panose1 w:val="00000000000000000000"/>
    <w:charset w:val="00"/>
    <w:family w:val="roman"/>
    <w:notTrueType/>
    <w:pitch w:val="default"/>
  </w:font>
  <w:font w:name="Trebuchet MS">
    <w:panose1 w:val="020B0603020202020204"/>
    <w:charset w:val="A2"/>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6DB0F" w14:textId="77777777" w:rsidR="0074360E" w:rsidRDefault="0074360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1"/>
      <w:tblW w:w="4877" w:type="pct"/>
      <w:jc w:val="center"/>
      <w:tblLook w:val="04A0" w:firstRow="1" w:lastRow="0" w:firstColumn="1" w:lastColumn="0" w:noHBand="0" w:noVBand="1"/>
    </w:tblPr>
    <w:tblGrid>
      <w:gridCol w:w="828"/>
      <w:gridCol w:w="5904"/>
      <w:gridCol w:w="1124"/>
      <w:gridCol w:w="977"/>
    </w:tblGrid>
    <w:tr w:rsidR="009A4ADA" w:rsidRPr="00D513D6" w14:paraId="6B67CC0D" w14:textId="77777777" w:rsidTr="0045275B">
      <w:trPr>
        <w:trHeight w:val="301"/>
        <w:jc w:val="center"/>
      </w:trPr>
      <w:tc>
        <w:tcPr>
          <w:tcW w:w="469" w:type="pct"/>
        </w:tcPr>
        <w:p w14:paraId="513F0196" w14:textId="44666277"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Başlık:</w:t>
          </w:r>
        </w:p>
      </w:tc>
      <w:tc>
        <w:tcPr>
          <w:tcW w:w="3342" w:type="pct"/>
        </w:tcPr>
        <w:p w14:paraId="792CC376" w14:textId="0B797324" w:rsidR="009A4ADA" w:rsidRPr="00D513D6" w:rsidRDefault="009A4ADA" w:rsidP="00C575B3">
          <w:pPr>
            <w:pStyle w:val="AltBilgi"/>
            <w:tabs>
              <w:tab w:val="center" w:pos="4662"/>
            </w:tabs>
            <w:spacing w:line="200" w:lineRule="exact"/>
            <w:ind w:right="101"/>
            <w:rPr>
              <w:rFonts w:ascii="Tahoma" w:hAnsi="Tahoma" w:cs="Tahoma"/>
              <w:sz w:val="16"/>
              <w:szCs w:val="16"/>
            </w:rPr>
          </w:pPr>
          <w:r w:rsidRPr="00D513D6">
            <w:rPr>
              <w:rFonts w:ascii="Tahoma" w:hAnsi="Tahoma" w:cs="Tahoma"/>
              <w:sz w:val="16"/>
              <w:szCs w:val="16"/>
            </w:rPr>
            <w:t>İKLİM VE AFETLERE DAYANIKLI ŞEHİRLER PROJESİ</w:t>
          </w:r>
          <w:r w:rsidRPr="00D513D6" w:rsidDel="000F5371">
            <w:rPr>
              <w:rFonts w:ascii="Tahoma" w:hAnsi="Tahoma" w:cs="Tahoma"/>
              <w:sz w:val="16"/>
              <w:szCs w:val="16"/>
            </w:rPr>
            <w:t xml:space="preserve"> </w:t>
          </w:r>
        </w:p>
        <w:p w14:paraId="45537C41" w14:textId="2A5C6384" w:rsidR="009A4ADA" w:rsidRPr="00D513D6" w:rsidRDefault="00073747" w:rsidP="00C575B3">
          <w:pPr>
            <w:pStyle w:val="AltBilgi"/>
            <w:tabs>
              <w:tab w:val="center" w:pos="4662"/>
            </w:tabs>
            <w:spacing w:line="200" w:lineRule="exact"/>
            <w:ind w:right="101"/>
            <w:rPr>
              <w:rFonts w:ascii="Tahoma" w:hAnsi="Tahoma" w:cs="Tahoma"/>
              <w:sz w:val="16"/>
              <w:szCs w:val="16"/>
            </w:rPr>
          </w:pPr>
          <w:r>
            <w:rPr>
              <w:rFonts w:ascii="Tahoma" w:hAnsi="Tahoma" w:cs="Tahoma"/>
              <w:sz w:val="16"/>
              <w:szCs w:val="16"/>
            </w:rPr>
            <w:t>İSTANBUL</w:t>
          </w:r>
          <w:r w:rsidR="009A4ADA" w:rsidRPr="00D513D6">
            <w:rPr>
              <w:rFonts w:ascii="Tahoma" w:hAnsi="Tahoma" w:cs="Tahoma"/>
              <w:sz w:val="16"/>
              <w:szCs w:val="16"/>
            </w:rPr>
            <w:t xml:space="preserve"> ÇEVRESEL &amp; SOSYAL YÖNETİM PLANI</w:t>
          </w:r>
        </w:p>
      </w:tc>
      <w:tc>
        <w:tcPr>
          <w:tcW w:w="636" w:type="pct"/>
        </w:tcPr>
        <w:p w14:paraId="2ED2A327" w14:textId="515DFE53"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Revizyon:</w:t>
          </w:r>
        </w:p>
      </w:tc>
      <w:tc>
        <w:tcPr>
          <w:tcW w:w="553" w:type="pct"/>
        </w:tcPr>
        <w:p w14:paraId="61C9EB54" w14:textId="77777777"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02</w:t>
          </w:r>
        </w:p>
      </w:tc>
    </w:tr>
    <w:tr w:rsidR="009A4ADA" w:rsidRPr="00D513D6" w14:paraId="0432A9CA" w14:textId="77777777" w:rsidTr="0045275B">
      <w:trPr>
        <w:trHeight w:val="301"/>
        <w:jc w:val="center"/>
      </w:trPr>
      <w:tc>
        <w:tcPr>
          <w:tcW w:w="469" w:type="pct"/>
        </w:tcPr>
        <w:p w14:paraId="080C0EEE" w14:textId="77777777" w:rsidR="009A4ADA" w:rsidRPr="00D513D6" w:rsidRDefault="009A4ADA" w:rsidP="00C575B3">
          <w:pPr>
            <w:pStyle w:val="AltBilgi"/>
            <w:spacing w:line="200" w:lineRule="exact"/>
            <w:rPr>
              <w:rFonts w:ascii="Tahoma" w:hAnsi="Tahoma" w:cs="Tahoma"/>
              <w:sz w:val="16"/>
              <w:szCs w:val="16"/>
            </w:rPr>
          </w:pPr>
          <w:proofErr w:type="spellStart"/>
          <w:r w:rsidRPr="00D513D6">
            <w:rPr>
              <w:rFonts w:ascii="Tahoma" w:hAnsi="Tahoma" w:cs="Tahoma"/>
              <w:sz w:val="16"/>
              <w:szCs w:val="16"/>
            </w:rPr>
            <w:t>DocID</w:t>
          </w:r>
          <w:proofErr w:type="spellEnd"/>
          <w:r w:rsidRPr="00D513D6">
            <w:rPr>
              <w:rFonts w:ascii="Tahoma" w:hAnsi="Tahoma" w:cs="Tahoma"/>
              <w:sz w:val="16"/>
              <w:szCs w:val="16"/>
            </w:rPr>
            <w:t>:</w:t>
          </w:r>
        </w:p>
      </w:tc>
      <w:tc>
        <w:tcPr>
          <w:tcW w:w="3342" w:type="pct"/>
        </w:tcPr>
        <w:p w14:paraId="51A56BD8" w14:textId="77777777"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REP-URP-1</w:t>
          </w:r>
        </w:p>
      </w:tc>
      <w:tc>
        <w:tcPr>
          <w:tcW w:w="636" w:type="pct"/>
        </w:tcPr>
        <w:p w14:paraId="52271DD3" w14:textId="0654DBDA"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t>Sayfa:</w:t>
          </w:r>
        </w:p>
      </w:tc>
      <w:tc>
        <w:tcPr>
          <w:tcW w:w="553" w:type="pct"/>
        </w:tcPr>
        <w:p w14:paraId="41B0181F" w14:textId="278F7AE3" w:rsidR="009A4ADA" w:rsidRPr="00D513D6" w:rsidRDefault="009A4ADA" w:rsidP="00C575B3">
          <w:pPr>
            <w:pStyle w:val="AltBilgi"/>
            <w:spacing w:line="200" w:lineRule="exact"/>
            <w:rPr>
              <w:rFonts w:ascii="Tahoma" w:hAnsi="Tahoma" w:cs="Tahoma"/>
              <w:sz w:val="16"/>
              <w:szCs w:val="16"/>
            </w:rPr>
          </w:pPr>
          <w:r w:rsidRPr="00D513D6">
            <w:rPr>
              <w:rFonts w:ascii="Tahoma" w:hAnsi="Tahoma" w:cs="Tahoma"/>
              <w:sz w:val="16"/>
              <w:szCs w:val="16"/>
            </w:rPr>
            <w:fldChar w:fldCharType="begin"/>
          </w:r>
          <w:r w:rsidRPr="00D513D6">
            <w:rPr>
              <w:rFonts w:ascii="Tahoma" w:hAnsi="Tahoma" w:cs="Tahoma"/>
              <w:sz w:val="16"/>
              <w:szCs w:val="16"/>
            </w:rPr>
            <w:instrText xml:space="preserve"> PAGE  \* Arabic  \* MERGEFORMAT </w:instrText>
          </w:r>
          <w:r w:rsidRPr="00D513D6">
            <w:rPr>
              <w:rFonts w:ascii="Tahoma" w:hAnsi="Tahoma" w:cs="Tahoma"/>
              <w:sz w:val="16"/>
              <w:szCs w:val="16"/>
            </w:rPr>
            <w:fldChar w:fldCharType="separate"/>
          </w:r>
          <w:r w:rsidR="00A84C48" w:rsidRPr="00D513D6">
            <w:rPr>
              <w:rFonts w:ascii="Tahoma" w:hAnsi="Tahoma" w:cs="Tahoma"/>
              <w:sz w:val="16"/>
              <w:szCs w:val="16"/>
            </w:rPr>
            <w:t>54</w:t>
          </w:r>
          <w:r w:rsidRPr="00D513D6">
            <w:rPr>
              <w:rFonts w:ascii="Tahoma" w:hAnsi="Tahoma" w:cs="Tahoma"/>
              <w:sz w:val="16"/>
              <w:szCs w:val="16"/>
            </w:rPr>
            <w:fldChar w:fldCharType="end"/>
          </w:r>
          <w:r w:rsidRPr="00D513D6">
            <w:rPr>
              <w:rFonts w:ascii="Tahoma" w:hAnsi="Tahoma" w:cs="Tahoma"/>
              <w:sz w:val="16"/>
              <w:szCs w:val="16"/>
            </w:rPr>
            <w:t xml:space="preserve"> / </w:t>
          </w:r>
          <w:r w:rsidRPr="00D513D6">
            <w:rPr>
              <w:rFonts w:ascii="Tahoma" w:hAnsi="Tahoma" w:cs="Tahoma"/>
            </w:rPr>
            <w:fldChar w:fldCharType="begin"/>
          </w:r>
          <w:r w:rsidRPr="00D513D6">
            <w:rPr>
              <w:rFonts w:ascii="Tahoma" w:hAnsi="Tahoma" w:cs="Tahoma"/>
            </w:rPr>
            <w:instrText xml:space="preserve"> NUMPAGES  \* Arabic  \* MERGEFORMAT </w:instrText>
          </w:r>
          <w:r w:rsidRPr="00D513D6">
            <w:rPr>
              <w:rFonts w:ascii="Tahoma" w:hAnsi="Tahoma" w:cs="Tahoma"/>
            </w:rPr>
            <w:fldChar w:fldCharType="separate"/>
          </w:r>
          <w:r w:rsidR="00A84C48" w:rsidRPr="00D513D6">
            <w:rPr>
              <w:rFonts w:ascii="Tahoma" w:hAnsi="Tahoma" w:cs="Tahoma"/>
              <w:sz w:val="16"/>
              <w:szCs w:val="16"/>
            </w:rPr>
            <w:t>229</w:t>
          </w:r>
          <w:r w:rsidRPr="00D513D6">
            <w:rPr>
              <w:rFonts w:ascii="Tahoma" w:hAnsi="Tahoma" w:cs="Tahoma"/>
              <w:sz w:val="16"/>
              <w:szCs w:val="16"/>
            </w:rPr>
            <w:fldChar w:fldCharType="end"/>
          </w:r>
        </w:p>
      </w:tc>
    </w:tr>
  </w:tbl>
  <w:p w14:paraId="233B1FF2" w14:textId="77777777" w:rsidR="009A4ADA" w:rsidRPr="00D513D6" w:rsidRDefault="009A4AD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792"/>
      <w:gridCol w:w="5973"/>
      <w:gridCol w:w="1093"/>
      <w:gridCol w:w="1151"/>
      <w:gridCol w:w="11"/>
    </w:tblGrid>
    <w:tr w:rsidR="009A4ADA" w:rsidRPr="00D513D6" w14:paraId="20D70BC4" w14:textId="77777777" w:rsidTr="00B902B5">
      <w:trPr>
        <w:cantSplit/>
        <w:trHeight w:val="307"/>
      </w:trPr>
      <w:tc>
        <w:tcPr>
          <w:tcW w:w="0" w:type="auto"/>
          <w:tcBorders>
            <w:top w:val="single" w:sz="4" w:space="0" w:color="auto"/>
            <w:left w:val="nil"/>
            <w:bottom w:val="nil"/>
            <w:right w:val="nil"/>
          </w:tcBorders>
        </w:tcPr>
        <w:p w14:paraId="2CF71768" w14:textId="77777777" w:rsidR="009A4ADA" w:rsidRPr="00D513D6" w:rsidRDefault="009A4ADA" w:rsidP="003A7E5F">
          <w:pPr>
            <w:pStyle w:val="AltBilgi"/>
            <w:spacing w:line="200" w:lineRule="exact"/>
            <w:ind w:left="1006" w:hanging="765"/>
            <w:rPr>
              <w:rFonts w:ascii="Tahoma" w:hAnsi="Tahoma" w:cs="Tahoma"/>
              <w:sz w:val="16"/>
              <w:szCs w:val="16"/>
            </w:rPr>
          </w:pPr>
          <w:proofErr w:type="spellStart"/>
          <w:r w:rsidRPr="00D513D6">
            <w:rPr>
              <w:rFonts w:ascii="Tahoma" w:hAnsi="Tahoma" w:cs="Tahoma"/>
              <w:sz w:val="16"/>
              <w:szCs w:val="16"/>
            </w:rPr>
            <w:t>Title</w:t>
          </w:r>
          <w:proofErr w:type="spellEnd"/>
          <w:r w:rsidRPr="00D513D6">
            <w:rPr>
              <w:rFonts w:ascii="Tahoma" w:hAnsi="Tahoma" w:cs="Tahoma"/>
              <w:sz w:val="16"/>
              <w:szCs w:val="16"/>
            </w:rPr>
            <w:t>:</w:t>
          </w:r>
        </w:p>
      </w:tc>
      <w:tc>
        <w:tcPr>
          <w:tcW w:w="6395" w:type="dxa"/>
          <w:tcBorders>
            <w:left w:val="nil"/>
            <w:right w:val="single" w:sz="4" w:space="0" w:color="auto"/>
          </w:tcBorders>
        </w:tcPr>
        <w:p w14:paraId="1E49BD5C" w14:textId="77777777" w:rsidR="009A4ADA" w:rsidRPr="00D513D6" w:rsidRDefault="009A4ADA" w:rsidP="003A7E5F">
          <w:pPr>
            <w:pStyle w:val="AltBilgi"/>
            <w:tabs>
              <w:tab w:val="center" w:pos="4662"/>
            </w:tabs>
            <w:spacing w:line="200" w:lineRule="exact"/>
            <w:ind w:left="1006" w:right="101" w:hanging="765"/>
            <w:rPr>
              <w:rFonts w:ascii="Tahoma" w:hAnsi="Tahoma" w:cs="Tahoma"/>
              <w:sz w:val="16"/>
              <w:szCs w:val="16"/>
            </w:rPr>
          </w:pPr>
          <w:r w:rsidRPr="00D513D6">
            <w:rPr>
              <w:rFonts w:ascii="Tahoma" w:hAnsi="Tahoma" w:cs="Tahoma"/>
              <w:sz w:val="16"/>
              <w:szCs w:val="16"/>
            </w:rPr>
            <w:t>CLIMATE AND DISASTER RESILIENT CITIES PROJECT</w:t>
          </w:r>
          <w:r w:rsidRPr="00D513D6" w:rsidDel="000F5371">
            <w:rPr>
              <w:rFonts w:ascii="Tahoma" w:hAnsi="Tahoma" w:cs="Tahoma"/>
              <w:sz w:val="16"/>
              <w:szCs w:val="16"/>
            </w:rPr>
            <w:t xml:space="preserve"> </w:t>
          </w:r>
        </w:p>
        <w:p w14:paraId="0DF23E54" w14:textId="77777777" w:rsidR="009A4ADA" w:rsidRPr="00D513D6" w:rsidRDefault="009A4ADA" w:rsidP="003A7E5F">
          <w:pPr>
            <w:pStyle w:val="AltBilgi"/>
            <w:tabs>
              <w:tab w:val="center" w:pos="4662"/>
            </w:tabs>
            <w:spacing w:line="200" w:lineRule="exact"/>
            <w:ind w:left="1006" w:right="101" w:hanging="765"/>
            <w:rPr>
              <w:rFonts w:ascii="Tahoma" w:hAnsi="Tahoma" w:cs="Tahoma"/>
              <w:sz w:val="16"/>
              <w:szCs w:val="16"/>
            </w:rPr>
          </w:pPr>
          <w:r w:rsidRPr="00D513D6">
            <w:rPr>
              <w:rFonts w:ascii="Tahoma" w:hAnsi="Tahoma" w:cs="Tahoma"/>
              <w:sz w:val="16"/>
              <w:szCs w:val="16"/>
            </w:rPr>
            <w:t xml:space="preserve">İSTANBUL PROVINCE </w:t>
          </w:r>
          <w:r w:rsidRPr="00D513D6">
            <w:rPr>
              <w:rFonts w:ascii="Tahoma" w:hAnsi="Tahoma" w:cs="Tahoma"/>
              <w:sz w:val="16"/>
              <w:szCs w:val="16"/>
              <w14:ligatures w14:val="none"/>
            </w:rPr>
            <w:t>ENVIRONMENTAL AND SOCIAL MANAGEMENT PLAN</w:t>
          </w:r>
        </w:p>
      </w:tc>
      <w:tc>
        <w:tcPr>
          <w:tcW w:w="1111" w:type="dxa"/>
          <w:tcBorders>
            <w:top w:val="single" w:sz="4" w:space="0" w:color="auto"/>
            <w:left w:val="single" w:sz="4" w:space="0" w:color="auto"/>
            <w:bottom w:val="nil"/>
          </w:tcBorders>
        </w:tcPr>
        <w:p w14:paraId="214DD012" w14:textId="77777777" w:rsidR="009A4ADA" w:rsidRPr="00D513D6" w:rsidRDefault="009A4ADA" w:rsidP="003A7E5F">
          <w:pPr>
            <w:pStyle w:val="AltBilgi"/>
            <w:spacing w:line="200" w:lineRule="exact"/>
            <w:ind w:left="1006" w:hanging="765"/>
            <w:rPr>
              <w:rFonts w:ascii="Tahoma" w:hAnsi="Tahoma" w:cs="Tahoma"/>
              <w:sz w:val="16"/>
              <w:szCs w:val="16"/>
            </w:rPr>
          </w:pPr>
          <w:proofErr w:type="spellStart"/>
          <w:r w:rsidRPr="00D513D6">
            <w:rPr>
              <w:rFonts w:ascii="Tahoma" w:hAnsi="Tahoma" w:cs="Tahoma"/>
              <w:sz w:val="16"/>
              <w:szCs w:val="16"/>
            </w:rPr>
            <w:t>Revision</w:t>
          </w:r>
          <w:proofErr w:type="spellEnd"/>
          <w:r w:rsidRPr="00D513D6">
            <w:rPr>
              <w:rFonts w:ascii="Tahoma" w:hAnsi="Tahoma" w:cs="Tahoma"/>
              <w:sz w:val="16"/>
              <w:szCs w:val="16"/>
            </w:rPr>
            <w:t>:</w:t>
          </w:r>
        </w:p>
      </w:tc>
      <w:tc>
        <w:tcPr>
          <w:tcW w:w="0" w:type="auto"/>
          <w:tcBorders>
            <w:right w:val="single" w:sz="4" w:space="0" w:color="auto"/>
          </w:tcBorders>
        </w:tcPr>
        <w:p w14:paraId="4133F4D1"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t>02</w:t>
          </w:r>
        </w:p>
      </w:tc>
      <w:tc>
        <w:tcPr>
          <w:tcW w:w="0" w:type="auto"/>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143CB33" w14:textId="77777777" w:rsidR="009A4ADA" w:rsidRPr="00D513D6" w:rsidRDefault="009A4ADA" w:rsidP="003A7E5F">
          <w:pPr>
            <w:pStyle w:val="AltBilgi"/>
            <w:ind w:left="1006" w:hanging="765"/>
            <w:jc w:val="center"/>
            <w:rPr>
              <w:b/>
            </w:rPr>
          </w:pPr>
        </w:p>
      </w:tc>
    </w:tr>
    <w:tr w:rsidR="009A4ADA" w:rsidRPr="00D513D6" w14:paraId="718B8582" w14:textId="77777777" w:rsidTr="00B902B5">
      <w:trPr>
        <w:cantSplit/>
        <w:trHeight w:val="307"/>
      </w:trPr>
      <w:tc>
        <w:tcPr>
          <w:tcW w:w="0" w:type="auto"/>
          <w:tcBorders>
            <w:top w:val="nil"/>
            <w:left w:val="nil"/>
            <w:bottom w:val="single" w:sz="4" w:space="0" w:color="auto"/>
          </w:tcBorders>
        </w:tcPr>
        <w:p w14:paraId="74EB266F" w14:textId="77777777" w:rsidR="009A4ADA" w:rsidRPr="00D513D6" w:rsidRDefault="009A4ADA" w:rsidP="003A7E5F">
          <w:pPr>
            <w:pStyle w:val="AltBilgi"/>
            <w:spacing w:line="200" w:lineRule="exact"/>
            <w:ind w:left="1006" w:hanging="765"/>
            <w:rPr>
              <w:rFonts w:ascii="Tahoma" w:hAnsi="Tahoma" w:cs="Tahoma"/>
              <w:sz w:val="16"/>
              <w:szCs w:val="16"/>
            </w:rPr>
          </w:pPr>
          <w:proofErr w:type="spellStart"/>
          <w:r w:rsidRPr="00D513D6">
            <w:rPr>
              <w:rFonts w:ascii="Tahoma" w:hAnsi="Tahoma" w:cs="Tahoma"/>
              <w:sz w:val="16"/>
              <w:szCs w:val="16"/>
            </w:rPr>
            <w:t>DocID</w:t>
          </w:r>
          <w:proofErr w:type="spellEnd"/>
          <w:r w:rsidRPr="00D513D6">
            <w:rPr>
              <w:rFonts w:ascii="Tahoma" w:hAnsi="Tahoma" w:cs="Tahoma"/>
              <w:sz w:val="16"/>
              <w:szCs w:val="16"/>
            </w:rPr>
            <w:t>:</w:t>
          </w:r>
        </w:p>
      </w:tc>
      <w:tc>
        <w:tcPr>
          <w:tcW w:w="6395" w:type="dxa"/>
          <w:tcBorders>
            <w:right w:val="single" w:sz="4" w:space="0" w:color="auto"/>
          </w:tcBorders>
        </w:tcPr>
        <w:p w14:paraId="7C2E598F"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t>REP-URP-1</w:t>
          </w:r>
        </w:p>
      </w:tc>
      <w:tc>
        <w:tcPr>
          <w:tcW w:w="1111" w:type="dxa"/>
          <w:tcBorders>
            <w:top w:val="nil"/>
            <w:left w:val="single" w:sz="4" w:space="0" w:color="auto"/>
            <w:bottom w:val="single" w:sz="4" w:space="0" w:color="auto"/>
          </w:tcBorders>
        </w:tcPr>
        <w:p w14:paraId="192EB478" w14:textId="77777777" w:rsidR="009A4ADA" w:rsidRPr="00D513D6" w:rsidRDefault="009A4ADA" w:rsidP="003A7E5F">
          <w:pPr>
            <w:pStyle w:val="AltBilgi"/>
            <w:spacing w:line="200" w:lineRule="exact"/>
            <w:ind w:left="1006" w:hanging="765"/>
            <w:rPr>
              <w:rFonts w:ascii="Tahoma" w:hAnsi="Tahoma" w:cs="Tahoma"/>
              <w:sz w:val="16"/>
              <w:szCs w:val="16"/>
            </w:rPr>
          </w:pPr>
          <w:proofErr w:type="spellStart"/>
          <w:r w:rsidRPr="00D513D6">
            <w:rPr>
              <w:rFonts w:ascii="Tahoma" w:hAnsi="Tahoma" w:cs="Tahoma"/>
              <w:sz w:val="16"/>
              <w:szCs w:val="16"/>
            </w:rPr>
            <w:t>Page</w:t>
          </w:r>
          <w:proofErr w:type="spellEnd"/>
          <w:r w:rsidRPr="00D513D6">
            <w:rPr>
              <w:rFonts w:ascii="Tahoma" w:hAnsi="Tahoma" w:cs="Tahoma"/>
              <w:sz w:val="16"/>
              <w:szCs w:val="16"/>
            </w:rPr>
            <w:t>:</w:t>
          </w:r>
        </w:p>
      </w:tc>
      <w:tc>
        <w:tcPr>
          <w:tcW w:w="0" w:type="auto"/>
          <w:tcBorders>
            <w:right w:val="single" w:sz="4" w:space="0" w:color="auto"/>
          </w:tcBorders>
        </w:tcPr>
        <w:p w14:paraId="2FCE1A44" w14:textId="77777777" w:rsidR="009A4ADA" w:rsidRPr="00D513D6" w:rsidRDefault="009A4ADA" w:rsidP="003A7E5F">
          <w:pPr>
            <w:pStyle w:val="AltBilgi"/>
            <w:spacing w:line="200" w:lineRule="exact"/>
            <w:ind w:left="1006" w:hanging="765"/>
            <w:rPr>
              <w:rFonts w:ascii="Tahoma" w:hAnsi="Tahoma" w:cs="Tahoma"/>
              <w:sz w:val="16"/>
              <w:szCs w:val="16"/>
            </w:rPr>
          </w:pPr>
          <w:r w:rsidRPr="00D513D6">
            <w:rPr>
              <w:rFonts w:ascii="Tahoma" w:hAnsi="Tahoma" w:cs="Tahoma"/>
              <w:sz w:val="16"/>
              <w:szCs w:val="16"/>
            </w:rPr>
            <w:fldChar w:fldCharType="begin"/>
          </w:r>
          <w:r w:rsidRPr="00D513D6">
            <w:rPr>
              <w:rFonts w:ascii="Tahoma" w:hAnsi="Tahoma" w:cs="Tahoma"/>
              <w:sz w:val="16"/>
              <w:szCs w:val="16"/>
            </w:rPr>
            <w:instrText xml:space="preserve"> PAGE  \* Arabic  \* MERGEFORMAT </w:instrText>
          </w:r>
          <w:r w:rsidRPr="00D513D6">
            <w:rPr>
              <w:rFonts w:ascii="Tahoma" w:hAnsi="Tahoma" w:cs="Tahoma"/>
              <w:sz w:val="16"/>
              <w:szCs w:val="16"/>
            </w:rPr>
            <w:fldChar w:fldCharType="separate"/>
          </w:r>
          <w:r w:rsidRPr="00D513D6">
            <w:rPr>
              <w:rFonts w:ascii="Tahoma" w:hAnsi="Tahoma" w:cs="Tahoma"/>
              <w:sz w:val="16"/>
              <w:szCs w:val="16"/>
            </w:rPr>
            <w:t>226</w:t>
          </w:r>
          <w:r w:rsidRPr="00D513D6">
            <w:rPr>
              <w:rFonts w:ascii="Tahoma" w:hAnsi="Tahoma" w:cs="Tahoma"/>
              <w:sz w:val="16"/>
              <w:szCs w:val="16"/>
            </w:rPr>
            <w:fldChar w:fldCharType="end"/>
          </w:r>
          <w:r w:rsidRPr="00D513D6">
            <w:rPr>
              <w:rFonts w:ascii="Tahoma" w:hAnsi="Tahoma" w:cs="Tahoma"/>
              <w:sz w:val="16"/>
              <w:szCs w:val="16"/>
            </w:rPr>
            <w:t xml:space="preserve"> / </w:t>
          </w:r>
          <w:r w:rsidRPr="00D513D6">
            <w:rPr>
              <w:rFonts w:ascii="Tahoma" w:hAnsi="Tahoma" w:cs="Tahoma"/>
            </w:rPr>
            <w:fldChar w:fldCharType="begin"/>
          </w:r>
          <w:r w:rsidRPr="00D513D6">
            <w:rPr>
              <w:rFonts w:ascii="Tahoma" w:hAnsi="Tahoma" w:cs="Tahoma"/>
            </w:rPr>
            <w:instrText xml:space="preserve"> NUMPAGES  \* Arabic  \* MERGEFORMAT </w:instrText>
          </w:r>
          <w:r w:rsidRPr="00D513D6">
            <w:rPr>
              <w:rFonts w:ascii="Tahoma" w:hAnsi="Tahoma" w:cs="Tahoma"/>
            </w:rPr>
            <w:fldChar w:fldCharType="separate"/>
          </w:r>
          <w:r w:rsidRPr="00D513D6">
            <w:rPr>
              <w:rFonts w:ascii="Tahoma" w:hAnsi="Tahoma" w:cs="Tahoma"/>
              <w:sz w:val="16"/>
              <w:szCs w:val="16"/>
            </w:rPr>
            <w:t>229</w:t>
          </w:r>
          <w:r w:rsidRPr="00D513D6">
            <w:rPr>
              <w:rFonts w:ascii="Tahoma" w:hAnsi="Tahoma" w:cs="Tahoma"/>
              <w:sz w:val="16"/>
              <w:szCs w:val="16"/>
            </w:rPr>
            <w:fldChar w:fldCharType="end"/>
          </w:r>
        </w:p>
      </w:tc>
      <w:tc>
        <w:tcPr>
          <w:tcW w:w="0" w:type="auto"/>
          <w:vMerge/>
          <w:tcBorders>
            <w:top w:val="single" w:sz="4" w:space="0" w:color="auto"/>
            <w:left w:val="single" w:sz="4" w:space="0" w:color="auto"/>
            <w:bottom w:val="single" w:sz="4" w:space="0" w:color="auto"/>
            <w:right w:val="nil"/>
          </w:tcBorders>
        </w:tcPr>
        <w:p w14:paraId="10D25ECC" w14:textId="77777777" w:rsidR="009A4ADA" w:rsidRPr="00D513D6" w:rsidRDefault="009A4ADA" w:rsidP="003A7E5F">
          <w:pPr>
            <w:pStyle w:val="AltBilgi"/>
            <w:spacing w:line="200" w:lineRule="exact"/>
            <w:ind w:left="1006" w:hanging="765"/>
          </w:pPr>
        </w:p>
      </w:tc>
    </w:tr>
  </w:tbl>
  <w:p w14:paraId="2BED77CD" w14:textId="77777777" w:rsidR="009A4ADA" w:rsidRPr="00D513D6" w:rsidRDefault="009A4AD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AD96" w14:textId="77777777" w:rsidR="009A4ADA" w:rsidRPr="00D513D6" w:rsidRDefault="009A4ADA">
    <w:pPr>
      <w:pStyle w:val="AltBilgi"/>
    </w:pPr>
  </w:p>
  <w:tbl>
    <w:tblPr>
      <w:tblStyle w:val="TabloKlavuzu1"/>
      <w:tblW w:w="9072" w:type="dxa"/>
      <w:jc w:val="center"/>
      <w:tblLook w:val="04A0" w:firstRow="1" w:lastRow="0" w:firstColumn="1" w:lastColumn="0" w:noHBand="0" w:noVBand="1"/>
    </w:tblPr>
    <w:tblGrid>
      <w:gridCol w:w="921"/>
      <w:gridCol w:w="6261"/>
      <w:gridCol w:w="894"/>
      <w:gridCol w:w="996"/>
    </w:tblGrid>
    <w:tr w:rsidR="003E0F57" w:rsidRPr="00D513D6" w14:paraId="3BFF3343" w14:textId="77777777" w:rsidTr="003E0F57">
      <w:trPr>
        <w:trHeight w:val="140"/>
        <w:jc w:val="center"/>
      </w:trPr>
      <w:tc>
        <w:tcPr>
          <w:tcW w:w="507" w:type="pct"/>
        </w:tcPr>
        <w:p w14:paraId="7866FA01" w14:textId="77777777" w:rsidR="003E0F57" w:rsidRPr="00D513D6" w:rsidRDefault="003E0F57">
          <w:pPr>
            <w:pStyle w:val="AltBilgi"/>
            <w:spacing w:line="200" w:lineRule="exact"/>
            <w:rPr>
              <w:sz w:val="16"/>
              <w:szCs w:val="16"/>
            </w:rPr>
          </w:pPr>
          <w:proofErr w:type="spellStart"/>
          <w:r w:rsidRPr="00D513D6">
            <w:rPr>
              <w:sz w:val="16"/>
              <w:szCs w:val="16"/>
            </w:rPr>
            <w:t>Title</w:t>
          </w:r>
          <w:proofErr w:type="spellEnd"/>
          <w:r w:rsidRPr="00D513D6">
            <w:rPr>
              <w:sz w:val="16"/>
              <w:szCs w:val="16"/>
            </w:rPr>
            <w:t>:</w:t>
          </w:r>
        </w:p>
      </w:tc>
      <w:tc>
        <w:tcPr>
          <w:tcW w:w="3450" w:type="pct"/>
        </w:tcPr>
        <w:p w14:paraId="702FE71A" w14:textId="3AE0FBFB" w:rsidR="003E0F57" w:rsidRPr="00D513D6" w:rsidRDefault="003E0F57">
          <w:pPr>
            <w:pStyle w:val="AltBilgi"/>
            <w:tabs>
              <w:tab w:val="center" w:pos="4662"/>
            </w:tabs>
            <w:spacing w:line="200" w:lineRule="exact"/>
            <w:ind w:right="101"/>
            <w:rPr>
              <w:sz w:val="16"/>
              <w:szCs w:val="16"/>
            </w:rPr>
          </w:pPr>
          <w:r w:rsidRPr="00D513D6">
            <w:rPr>
              <w:sz w:val="16"/>
              <w:szCs w:val="16"/>
            </w:rPr>
            <w:t>CLIMATE AND DISASTER RESILIENT CITIES PROJECT İSTANBUL ENVIRONMENTAL AND SOCIAL MANAGEMENT PLAN</w:t>
          </w:r>
        </w:p>
        <w:p w14:paraId="74508E94" w14:textId="279674ED" w:rsidR="003E0F57" w:rsidRPr="00D513D6" w:rsidRDefault="003E0F57">
          <w:pPr>
            <w:pStyle w:val="AltBilgi"/>
            <w:tabs>
              <w:tab w:val="center" w:pos="4662"/>
            </w:tabs>
            <w:spacing w:line="200" w:lineRule="exact"/>
            <w:ind w:right="101"/>
            <w:rPr>
              <w:sz w:val="16"/>
              <w:szCs w:val="16"/>
            </w:rPr>
          </w:pPr>
        </w:p>
      </w:tc>
      <w:tc>
        <w:tcPr>
          <w:tcW w:w="493" w:type="pct"/>
        </w:tcPr>
        <w:p w14:paraId="517ACB3C" w14:textId="521082C3" w:rsidR="003E0F57" w:rsidRPr="00D513D6" w:rsidRDefault="003E0F57">
          <w:pPr>
            <w:pStyle w:val="AltBilgi"/>
            <w:spacing w:line="200" w:lineRule="exact"/>
            <w:rPr>
              <w:sz w:val="16"/>
              <w:szCs w:val="16"/>
            </w:rPr>
          </w:pPr>
          <w:proofErr w:type="spellStart"/>
          <w:r w:rsidRPr="00D513D6">
            <w:rPr>
              <w:sz w:val="16"/>
              <w:szCs w:val="16"/>
            </w:rPr>
            <w:t>Revision</w:t>
          </w:r>
          <w:proofErr w:type="spellEnd"/>
          <w:r w:rsidRPr="00D513D6">
            <w:rPr>
              <w:sz w:val="16"/>
              <w:szCs w:val="16"/>
            </w:rPr>
            <w:t>:</w:t>
          </w:r>
        </w:p>
      </w:tc>
      <w:tc>
        <w:tcPr>
          <w:tcW w:w="549" w:type="pct"/>
        </w:tcPr>
        <w:p w14:paraId="6ED3A638" w14:textId="77777777" w:rsidR="003E0F57" w:rsidRPr="00D513D6" w:rsidRDefault="003E0F57">
          <w:pPr>
            <w:pStyle w:val="AltBilgi"/>
            <w:spacing w:line="200" w:lineRule="exact"/>
            <w:rPr>
              <w:sz w:val="16"/>
              <w:szCs w:val="16"/>
            </w:rPr>
          </w:pPr>
          <w:r w:rsidRPr="00D513D6">
            <w:rPr>
              <w:sz w:val="16"/>
              <w:szCs w:val="16"/>
            </w:rPr>
            <w:t>02</w:t>
          </w:r>
        </w:p>
      </w:tc>
    </w:tr>
    <w:tr w:rsidR="003E0F57" w:rsidRPr="00D513D6" w14:paraId="05881F11" w14:textId="77777777" w:rsidTr="003E0F57">
      <w:trPr>
        <w:trHeight w:val="72"/>
        <w:jc w:val="center"/>
      </w:trPr>
      <w:tc>
        <w:tcPr>
          <w:tcW w:w="507" w:type="pct"/>
        </w:tcPr>
        <w:p w14:paraId="485E6EB3" w14:textId="77777777" w:rsidR="003E0F57" w:rsidRPr="00D513D6" w:rsidRDefault="003E0F57">
          <w:pPr>
            <w:pStyle w:val="AltBilgi"/>
            <w:spacing w:line="200" w:lineRule="exact"/>
            <w:rPr>
              <w:sz w:val="16"/>
              <w:szCs w:val="16"/>
            </w:rPr>
          </w:pPr>
          <w:proofErr w:type="spellStart"/>
          <w:r w:rsidRPr="00D513D6">
            <w:rPr>
              <w:sz w:val="16"/>
              <w:szCs w:val="16"/>
            </w:rPr>
            <w:t>DocID</w:t>
          </w:r>
          <w:proofErr w:type="spellEnd"/>
          <w:r w:rsidRPr="00D513D6">
            <w:rPr>
              <w:sz w:val="16"/>
              <w:szCs w:val="16"/>
            </w:rPr>
            <w:t>:</w:t>
          </w:r>
        </w:p>
      </w:tc>
      <w:tc>
        <w:tcPr>
          <w:tcW w:w="3450" w:type="pct"/>
        </w:tcPr>
        <w:p w14:paraId="69C9AF4D" w14:textId="5E75446F" w:rsidR="003E0F57" w:rsidRPr="00D513D6" w:rsidRDefault="003E0F57">
          <w:pPr>
            <w:pStyle w:val="AltBilgi"/>
            <w:spacing w:line="200" w:lineRule="exact"/>
            <w:rPr>
              <w:sz w:val="16"/>
              <w:szCs w:val="16"/>
            </w:rPr>
          </w:pPr>
          <w:r w:rsidRPr="00D513D6">
            <w:rPr>
              <w:sz w:val="16"/>
              <w:szCs w:val="16"/>
            </w:rPr>
            <w:t>REP-URP-1</w:t>
          </w:r>
        </w:p>
      </w:tc>
      <w:tc>
        <w:tcPr>
          <w:tcW w:w="493" w:type="pct"/>
        </w:tcPr>
        <w:p w14:paraId="79571AD9" w14:textId="53CF4F1C" w:rsidR="003E0F57" w:rsidRPr="00D513D6" w:rsidRDefault="003E0F57">
          <w:pPr>
            <w:pStyle w:val="AltBilgi"/>
            <w:spacing w:line="200" w:lineRule="exact"/>
            <w:rPr>
              <w:sz w:val="16"/>
              <w:szCs w:val="16"/>
            </w:rPr>
          </w:pPr>
          <w:proofErr w:type="spellStart"/>
          <w:r w:rsidRPr="00D513D6">
            <w:rPr>
              <w:sz w:val="16"/>
              <w:szCs w:val="16"/>
            </w:rPr>
            <w:t>Page</w:t>
          </w:r>
          <w:proofErr w:type="spellEnd"/>
          <w:r w:rsidRPr="00D513D6">
            <w:rPr>
              <w:sz w:val="16"/>
              <w:szCs w:val="16"/>
            </w:rPr>
            <w:t>:</w:t>
          </w:r>
        </w:p>
      </w:tc>
      <w:tc>
        <w:tcPr>
          <w:tcW w:w="549" w:type="pct"/>
        </w:tcPr>
        <w:p w14:paraId="1DADFD08" w14:textId="53C176FB" w:rsidR="003E0F57" w:rsidRPr="00D513D6" w:rsidRDefault="003E0F57">
          <w:pPr>
            <w:pStyle w:val="AltBilgi"/>
            <w:spacing w:line="200" w:lineRule="exact"/>
            <w:rPr>
              <w:sz w:val="16"/>
              <w:szCs w:val="16"/>
            </w:rPr>
          </w:pPr>
          <w:r w:rsidRPr="00D513D6">
            <w:rPr>
              <w:sz w:val="16"/>
              <w:szCs w:val="16"/>
            </w:rPr>
            <w:fldChar w:fldCharType="begin"/>
          </w:r>
          <w:r w:rsidRPr="00D513D6">
            <w:rPr>
              <w:sz w:val="16"/>
              <w:szCs w:val="16"/>
            </w:rPr>
            <w:instrText xml:space="preserve"> PAGE  \* Arabic  \* MERGEFORMAT </w:instrText>
          </w:r>
          <w:r w:rsidRPr="00D513D6">
            <w:rPr>
              <w:sz w:val="16"/>
              <w:szCs w:val="16"/>
            </w:rPr>
            <w:fldChar w:fldCharType="separate"/>
          </w:r>
          <w:r w:rsidRPr="00D513D6">
            <w:rPr>
              <w:sz w:val="16"/>
              <w:szCs w:val="16"/>
            </w:rPr>
            <w:t>90</w:t>
          </w:r>
          <w:r w:rsidRPr="00D513D6">
            <w:rPr>
              <w:sz w:val="16"/>
              <w:szCs w:val="16"/>
            </w:rPr>
            <w:fldChar w:fldCharType="end"/>
          </w:r>
          <w:r w:rsidRPr="00D513D6">
            <w:rPr>
              <w:sz w:val="16"/>
              <w:szCs w:val="16"/>
            </w:rPr>
            <w:t xml:space="preserve"> / </w:t>
          </w:r>
          <w:r w:rsidR="000B38C6">
            <w:fldChar w:fldCharType="begin"/>
          </w:r>
          <w:r w:rsidR="000B38C6">
            <w:instrText>NUMPAGES  \* Arabic  \* MERGEFORMAT</w:instrText>
          </w:r>
          <w:r w:rsidR="000B38C6">
            <w:fldChar w:fldCharType="separate"/>
          </w:r>
          <w:r w:rsidRPr="00D513D6">
            <w:rPr>
              <w:sz w:val="16"/>
              <w:szCs w:val="16"/>
            </w:rPr>
            <w:t>230</w:t>
          </w:r>
          <w:r w:rsidR="000B38C6">
            <w:rPr>
              <w:sz w:val="16"/>
              <w:szCs w:val="16"/>
            </w:rPr>
            <w:fldChar w:fldCharType="end"/>
          </w:r>
        </w:p>
      </w:tc>
    </w:tr>
  </w:tbl>
  <w:p w14:paraId="521C90E3" w14:textId="77777777" w:rsidR="009A4ADA" w:rsidRPr="00D513D6" w:rsidRDefault="009A4AD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2341" w14:textId="77777777" w:rsidR="009A4ADA" w:rsidRPr="00D513D6" w:rsidRDefault="009A4ADA">
    <w:pPr>
      <w:pStyle w:val="AltBilgi"/>
    </w:pPr>
  </w:p>
  <w:tbl>
    <w:tblPr>
      <w:tblStyle w:val="TabloKlavuzu1"/>
      <w:tblW w:w="9072" w:type="dxa"/>
      <w:jc w:val="center"/>
      <w:tblLook w:val="04A0" w:firstRow="1" w:lastRow="0" w:firstColumn="1" w:lastColumn="0" w:noHBand="0" w:noVBand="1"/>
    </w:tblPr>
    <w:tblGrid>
      <w:gridCol w:w="922"/>
      <w:gridCol w:w="6249"/>
      <w:gridCol w:w="905"/>
      <w:gridCol w:w="996"/>
    </w:tblGrid>
    <w:tr w:rsidR="003E0F57" w:rsidRPr="00D513D6" w14:paraId="7E82BDD4" w14:textId="77777777" w:rsidTr="003E0F57">
      <w:trPr>
        <w:trHeight w:val="301"/>
        <w:jc w:val="center"/>
      </w:trPr>
      <w:tc>
        <w:tcPr>
          <w:tcW w:w="508" w:type="pct"/>
        </w:tcPr>
        <w:p w14:paraId="07508488" w14:textId="55A2E99F" w:rsidR="003E0F57" w:rsidRPr="00D513D6" w:rsidRDefault="003E0F57">
          <w:pPr>
            <w:pStyle w:val="AltBilgi"/>
            <w:spacing w:line="200" w:lineRule="exact"/>
            <w:rPr>
              <w:sz w:val="16"/>
              <w:szCs w:val="16"/>
            </w:rPr>
          </w:pPr>
          <w:r>
            <w:rPr>
              <w:sz w:val="16"/>
              <w:szCs w:val="16"/>
            </w:rPr>
            <w:t>Başlık</w:t>
          </w:r>
          <w:r w:rsidRPr="00D513D6">
            <w:rPr>
              <w:sz w:val="16"/>
              <w:szCs w:val="16"/>
            </w:rPr>
            <w:t>:</w:t>
          </w:r>
        </w:p>
      </w:tc>
      <w:tc>
        <w:tcPr>
          <w:tcW w:w="3443" w:type="pct"/>
        </w:tcPr>
        <w:p w14:paraId="17E33B1B" w14:textId="77777777" w:rsidR="003E0F57" w:rsidRPr="00D513D6" w:rsidRDefault="003E0F57" w:rsidP="003E0F57">
          <w:pPr>
            <w:pStyle w:val="AltBilgi"/>
            <w:tabs>
              <w:tab w:val="center" w:pos="4662"/>
            </w:tabs>
            <w:spacing w:line="200" w:lineRule="exact"/>
            <w:ind w:right="101"/>
            <w:rPr>
              <w:rFonts w:ascii="Tahoma" w:hAnsi="Tahoma" w:cs="Tahoma"/>
              <w:sz w:val="16"/>
              <w:szCs w:val="16"/>
            </w:rPr>
          </w:pPr>
          <w:r w:rsidRPr="00D513D6">
            <w:rPr>
              <w:rFonts w:ascii="Tahoma" w:hAnsi="Tahoma" w:cs="Tahoma"/>
              <w:sz w:val="16"/>
              <w:szCs w:val="16"/>
            </w:rPr>
            <w:t>İKLİM VE AFETLERE DAYANIKLI ŞEHİRLER PROJESİ</w:t>
          </w:r>
          <w:r w:rsidRPr="00D513D6" w:rsidDel="000F5371">
            <w:rPr>
              <w:rFonts w:ascii="Tahoma" w:hAnsi="Tahoma" w:cs="Tahoma"/>
              <w:sz w:val="16"/>
              <w:szCs w:val="16"/>
            </w:rPr>
            <w:t xml:space="preserve"> </w:t>
          </w:r>
        </w:p>
        <w:p w14:paraId="097227D0" w14:textId="446B188A" w:rsidR="003E0F57" w:rsidRPr="00D513D6" w:rsidRDefault="00073747" w:rsidP="003E0F57">
          <w:pPr>
            <w:pStyle w:val="AltBilgi"/>
            <w:tabs>
              <w:tab w:val="center" w:pos="4662"/>
            </w:tabs>
            <w:spacing w:line="200" w:lineRule="exact"/>
            <w:ind w:right="101"/>
            <w:rPr>
              <w:sz w:val="16"/>
              <w:szCs w:val="16"/>
            </w:rPr>
          </w:pPr>
          <w:r>
            <w:rPr>
              <w:rFonts w:ascii="Tahoma" w:hAnsi="Tahoma" w:cs="Tahoma"/>
              <w:sz w:val="16"/>
              <w:szCs w:val="16"/>
            </w:rPr>
            <w:t>İSTANBUL</w:t>
          </w:r>
          <w:r w:rsidR="003E0F57" w:rsidRPr="00D513D6">
            <w:rPr>
              <w:rFonts w:ascii="Tahoma" w:hAnsi="Tahoma" w:cs="Tahoma"/>
              <w:sz w:val="16"/>
              <w:szCs w:val="16"/>
            </w:rPr>
            <w:t xml:space="preserve"> ÇEVRESEL &amp; SOSYAL YÖNETİM PLANI</w:t>
          </w:r>
        </w:p>
      </w:tc>
      <w:tc>
        <w:tcPr>
          <w:tcW w:w="499" w:type="pct"/>
        </w:tcPr>
        <w:p w14:paraId="7B6E15E0" w14:textId="18760623" w:rsidR="003E0F57" w:rsidRPr="00D513D6" w:rsidRDefault="003E0F57">
          <w:pPr>
            <w:pStyle w:val="AltBilgi"/>
            <w:spacing w:line="200" w:lineRule="exact"/>
            <w:rPr>
              <w:sz w:val="16"/>
              <w:szCs w:val="16"/>
            </w:rPr>
          </w:pPr>
          <w:r>
            <w:rPr>
              <w:sz w:val="16"/>
              <w:szCs w:val="16"/>
            </w:rPr>
            <w:t>Başlık</w:t>
          </w:r>
          <w:r w:rsidRPr="00D513D6">
            <w:rPr>
              <w:sz w:val="16"/>
              <w:szCs w:val="16"/>
            </w:rPr>
            <w:t>:</w:t>
          </w:r>
        </w:p>
      </w:tc>
      <w:tc>
        <w:tcPr>
          <w:tcW w:w="549" w:type="pct"/>
        </w:tcPr>
        <w:p w14:paraId="494A1EDF" w14:textId="77777777" w:rsidR="003E0F57" w:rsidRPr="00D513D6" w:rsidRDefault="003E0F57">
          <w:pPr>
            <w:pStyle w:val="AltBilgi"/>
            <w:spacing w:line="200" w:lineRule="exact"/>
            <w:rPr>
              <w:sz w:val="16"/>
              <w:szCs w:val="16"/>
            </w:rPr>
          </w:pPr>
          <w:r w:rsidRPr="00D513D6">
            <w:rPr>
              <w:sz w:val="16"/>
              <w:szCs w:val="16"/>
            </w:rPr>
            <w:t>02</w:t>
          </w:r>
        </w:p>
      </w:tc>
    </w:tr>
    <w:tr w:rsidR="003E0F57" w:rsidRPr="00D513D6" w14:paraId="1298F024" w14:textId="77777777" w:rsidTr="003E0F57">
      <w:trPr>
        <w:trHeight w:val="301"/>
        <w:jc w:val="center"/>
      </w:trPr>
      <w:tc>
        <w:tcPr>
          <w:tcW w:w="508" w:type="pct"/>
        </w:tcPr>
        <w:p w14:paraId="78B97329" w14:textId="77777777" w:rsidR="003E0F57" w:rsidRPr="00D513D6" w:rsidRDefault="003E0F57">
          <w:pPr>
            <w:pStyle w:val="AltBilgi"/>
            <w:spacing w:line="200" w:lineRule="exact"/>
            <w:rPr>
              <w:sz w:val="16"/>
              <w:szCs w:val="16"/>
            </w:rPr>
          </w:pPr>
          <w:proofErr w:type="spellStart"/>
          <w:r w:rsidRPr="00D513D6">
            <w:rPr>
              <w:sz w:val="16"/>
              <w:szCs w:val="16"/>
            </w:rPr>
            <w:t>DocID</w:t>
          </w:r>
          <w:proofErr w:type="spellEnd"/>
          <w:r w:rsidRPr="00D513D6">
            <w:rPr>
              <w:sz w:val="16"/>
              <w:szCs w:val="16"/>
            </w:rPr>
            <w:t>:</w:t>
          </w:r>
        </w:p>
      </w:tc>
      <w:tc>
        <w:tcPr>
          <w:tcW w:w="3443" w:type="pct"/>
        </w:tcPr>
        <w:p w14:paraId="7D83E38D" w14:textId="77777777" w:rsidR="003E0F57" w:rsidRPr="00D513D6" w:rsidRDefault="003E0F57">
          <w:pPr>
            <w:pStyle w:val="AltBilgi"/>
            <w:spacing w:line="200" w:lineRule="exact"/>
            <w:rPr>
              <w:sz w:val="16"/>
              <w:szCs w:val="16"/>
            </w:rPr>
          </w:pPr>
          <w:r w:rsidRPr="00D513D6">
            <w:rPr>
              <w:sz w:val="16"/>
              <w:szCs w:val="16"/>
            </w:rPr>
            <w:t>REP-URP-1</w:t>
          </w:r>
        </w:p>
      </w:tc>
      <w:tc>
        <w:tcPr>
          <w:tcW w:w="499" w:type="pct"/>
        </w:tcPr>
        <w:p w14:paraId="47BD9B92" w14:textId="2BED1C16" w:rsidR="003E0F57" w:rsidRPr="00D513D6" w:rsidRDefault="003E0F57">
          <w:pPr>
            <w:pStyle w:val="AltBilgi"/>
            <w:spacing w:line="200" w:lineRule="exact"/>
            <w:rPr>
              <w:sz w:val="16"/>
              <w:szCs w:val="16"/>
            </w:rPr>
          </w:pPr>
          <w:r>
            <w:rPr>
              <w:sz w:val="16"/>
              <w:szCs w:val="16"/>
            </w:rPr>
            <w:t>Sayfa</w:t>
          </w:r>
          <w:r w:rsidRPr="00D513D6">
            <w:rPr>
              <w:sz w:val="16"/>
              <w:szCs w:val="16"/>
            </w:rPr>
            <w:t>:</w:t>
          </w:r>
        </w:p>
      </w:tc>
      <w:tc>
        <w:tcPr>
          <w:tcW w:w="549" w:type="pct"/>
        </w:tcPr>
        <w:p w14:paraId="500619E9" w14:textId="6AF114CF" w:rsidR="003E0F57" w:rsidRPr="00D513D6" w:rsidRDefault="003E0F57">
          <w:pPr>
            <w:pStyle w:val="AltBilgi"/>
            <w:spacing w:line="200" w:lineRule="exact"/>
            <w:rPr>
              <w:sz w:val="16"/>
              <w:szCs w:val="16"/>
            </w:rPr>
          </w:pPr>
          <w:r w:rsidRPr="00D513D6">
            <w:rPr>
              <w:sz w:val="16"/>
              <w:szCs w:val="16"/>
            </w:rPr>
            <w:fldChar w:fldCharType="begin"/>
          </w:r>
          <w:r w:rsidRPr="00D513D6">
            <w:rPr>
              <w:sz w:val="16"/>
              <w:szCs w:val="16"/>
            </w:rPr>
            <w:instrText xml:space="preserve"> PAGE  \* Arabic  \* MERGEFORMAT </w:instrText>
          </w:r>
          <w:r w:rsidRPr="00D513D6">
            <w:rPr>
              <w:sz w:val="16"/>
              <w:szCs w:val="16"/>
            </w:rPr>
            <w:fldChar w:fldCharType="separate"/>
          </w:r>
          <w:r w:rsidRPr="00D513D6">
            <w:rPr>
              <w:sz w:val="16"/>
              <w:szCs w:val="16"/>
            </w:rPr>
            <w:t>104</w:t>
          </w:r>
          <w:r w:rsidRPr="00D513D6">
            <w:rPr>
              <w:sz w:val="16"/>
              <w:szCs w:val="16"/>
            </w:rPr>
            <w:fldChar w:fldCharType="end"/>
          </w:r>
          <w:r w:rsidRPr="00D513D6">
            <w:rPr>
              <w:sz w:val="16"/>
              <w:szCs w:val="16"/>
            </w:rPr>
            <w:t xml:space="preserve"> / </w:t>
          </w:r>
          <w:r w:rsidR="000B38C6">
            <w:fldChar w:fldCharType="begin"/>
          </w:r>
          <w:r w:rsidR="000B38C6">
            <w:instrText>NUMPAGES  \* Arabic  \* MERGEFORMAT</w:instrText>
          </w:r>
          <w:r w:rsidR="000B38C6">
            <w:fldChar w:fldCharType="separate"/>
          </w:r>
          <w:r w:rsidRPr="00D513D6">
            <w:rPr>
              <w:sz w:val="16"/>
              <w:szCs w:val="16"/>
            </w:rPr>
            <w:t>230</w:t>
          </w:r>
          <w:r w:rsidR="000B38C6">
            <w:rPr>
              <w:sz w:val="16"/>
              <w:szCs w:val="16"/>
            </w:rPr>
            <w:fldChar w:fldCharType="end"/>
          </w:r>
        </w:p>
      </w:tc>
    </w:tr>
  </w:tbl>
  <w:p w14:paraId="10414064" w14:textId="77777777" w:rsidR="009A4ADA" w:rsidRPr="00D513D6" w:rsidRDefault="009A4ADA">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1"/>
      <w:tblW w:w="8852" w:type="dxa"/>
      <w:jc w:val="center"/>
      <w:tblLook w:val="04A0" w:firstRow="1" w:lastRow="0" w:firstColumn="1" w:lastColumn="0" w:noHBand="0" w:noVBand="1"/>
    </w:tblPr>
    <w:tblGrid>
      <w:gridCol w:w="847"/>
      <w:gridCol w:w="5869"/>
      <w:gridCol w:w="1030"/>
      <w:gridCol w:w="1106"/>
    </w:tblGrid>
    <w:tr w:rsidR="003E0F57" w:rsidRPr="00D513D6" w14:paraId="600A2E5E" w14:textId="77777777" w:rsidTr="003E0F57">
      <w:trPr>
        <w:trHeight w:val="432"/>
        <w:jc w:val="center"/>
      </w:trPr>
      <w:tc>
        <w:tcPr>
          <w:tcW w:w="507" w:type="pct"/>
        </w:tcPr>
        <w:p w14:paraId="209A24B9" w14:textId="77777777" w:rsidR="003E0F57" w:rsidRPr="00D513D6" w:rsidRDefault="003E0F57" w:rsidP="0045275B">
          <w:pPr>
            <w:pStyle w:val="AltBilgi"/>
            <w:spacing w:line="200" w:lineRule="exact"/>
            <w:ind w:left="-168" w:firstLine="366"/>
            <w:rPr>
              <w:sz w:val="16"/>
              <w:szCs w:val="16"/>
            </w:rPr>
          </w:pPr>
          <w:r w:rsidRPr="00D513D6">
            <w:rPr>
              <w:sz w:val="16"/>
              <w:szCs w:val="16"/>
            </w:rPr>
            <w:t>Başlık:</w:t>
          </w:r>
        </w:p>
      </w:tc>
      <w:tc>
        <w:tcPr>
          <w:tcW w:w="3396" w:type="pct"/>
        </w:tcPr>
        <w:p w14:paraId="547F9D3B" w14:textId="77777777" w:rsidR="003E0F57" w:rsidRPr="00D513D6" w:rsidRDefault="003E0F57" w:rsidP="0045275B">
          <w:pPr>
            <w:pStyle w:val="AltBilgi"/>
            <w:tabs>
              <w:tab w:val="center" w:pos="4662"/>
            </w:tabs>
            <w:spacing w:line="200" w:lineRule="exact"/>
            <w:ind w:left="-168" w:right="101" w:firstLine="366"/>
            <w:rPr>
              <w:sz w:val="16"/>
              <w:szCs w:val="16"/>
            </w:rPr>
          </w:pPr>
          <w:r w:rsidRPr="00D513D6">
            <w:rPr>
              <w:sz w:val="16"/>
              <w:szCs w:val="16"/>
            </w:rPr>
            <w:t>İKLİM VE AFETLERE DAYANIKLI ŞEHİRLER PROJESİ</w:t>
          </w:r>
        </w:p>
        <w:p w14:paraId="3EBFB9F9" w14:textId="3E8EBB7E" w:rsidR="003E0F57" w:rsidRPr="00D513D6" w:rsidRDefault="00073747" w:rsidP="0045275B">
          <w:pPr>
            <w:pStyle w:val="AltBilgi"/>
            <w:tabs>
              <w:tab w:val="center" w:pos="4662"/>
            </w:tabs>
            <w:spacing w:line="200" w:lineRule="exact"/>
            <w:ind w:left="-168" w:right="101" w:firstLine="366"/>
            <w:rPr>
              <w:sz w:val="16"/>
              <w:szCs w:val="16"/>
            </w:rPr>
          </w:pPr>
          <w:r>
            <w:rPr>
              <w:sz w:val="16"/>
              <w:szCs w:val="16"/>
            </w:rPr>
            <w:t>İSTANBUL</w:t>
          </w:r>
          <w:r w:rsidRPr="00D513D6">
            <w:rPr>
              <w:sz w:val="16"/>
              <w:szCs w:val="16"/>
            </w:rPr>
            <w:t xml:space="preserve"> İLİ ÇEVRESEL &amp; SOSYAL YÖNETİM PLANI</w:t>
          </w:r>
        </w:p>
      </w:tc>
      <w:tc>
        <w:tcPr>
          <w:tcW w:w="418" w:type="pct"/>
        </w:tcPr>
        <w:p w14:paraId="5C4E619E" w14:textId="77777777" w:rsidR="003E0F57" w:rsidRPr="00D513D6" w:rsidRDefault="003E0F57" w:rsidP="0045275B">
          <w:pPr>
            <w:pStyle w:val="AltBilgi"/>
            <w:spacing w:line="200" w:lineRule="exact"/>
            <w:ind w:left="-168" w:firstLine="366"/>
            <w:rPr>
              <w:sz w:val="16"/>
              <w:szCs w:val="16"/>
            </w:rPr>
          </w:pPr>
          <w:r w:rsidRPr="00D513D6">
            <w:rPr>
              <w:sz w:val="16"/>
              <w:szCs w:val="16"/>
            </w:rPr>
            <w:t>Revizyon:</w:t>
          </w:r>
        </w:p>
      </w:tc>
      <w:tc>
        <w:tcPr>
          <w:tcW w:w="679" w:type="pct"/>
        </w:tcPr>
        <w:p w14:paraId="4603D446" w14:textId="77777777" w:rsidR="003E0F57" w:rsidRPr="00D513D6" w:rsidRDefault="003E0F57" w:rsidP="0045275B">
          <w:pPr>
            <w:pStyle w:val="AltBilgi"/>
            <w:spacing w:line="200" w:lineRule="exact"/>
            <w:ind w:left="-168" w:firstLine="366"/>
            <w:rPr>
              <w:sz w:val="16"/>
              <w:szCs w:val="16"/>
            </w:rPr>
          </w:pPr>
          <w:r w:rsidRPr="00D513D6">
            <w:rPr>
              <w:sz w:val="16"/>
              <w:szCs w:val="16"/>
            </w:rPr>
            <w:t>02</w:t>
          </w:r>
        </w:p>
      </w:tc>
    </w:tr>
    <w:tr w:rsidR="003E0F57" w:rsidRPr="00D513D6" w14:paraId="05EF08CC" w14:textId="77777777" w:rsidTr="003E0F57">
      <w:trPr>
        <w:trHeight w:val="432"/>
        <w:jc w:val="center"/>
      </w:trPr>
      <w:tc>
        <w:tcPr>
          <w:tcW w:w="507" w:type="pct"/>
        </w:tcPr>
        <w:p w14:paraId="01A1C430" w14:textId="77777777" w:rsidR="003E0F57" w:rsidRPr="00D513D6" w:rsidRDefault="003E0F57" w:rsidP="0045275B">
          <w:pPr>
            <w:pStyle w:val="AltBilgi"/>
            <w:spacing w:line="200" w:lineRule="exact"/>
            <w:ind w:left="-168" w:firstLine="366"/>
            <w:rPr>
              <w:sz w:val="16"/>
              <w:szCs w:val="16"/>
            </w:rPr>
          </w:pPr>
          <w:proofErr w:type="spellStart"/>
          <w:r w:rsidRPr="00D513D6">
            <w:rPr>
              <w:sz w:val="16"/>
              <w:szCs w:val="16"/>
            </w:rPr>
            <w:t>DocID</w:t>
          </w:r>
          <w:proofErr w:type="spellEnd"/>
          <w:r w:rsidRPr="00D513D6">
            <w:rPr>
              <w:sz w:val="16"/>
              <w:szCs w:val="16"/>
            </w:rPr>
            <w:t>:</w:t>
          </w:r>
        </w:p>
      </w:tc>
      <w:tc>
        <w:tcPr>
          <w:tcW w:w="3396" w:type="pct"/>
        </w:tcPr>
        <w:p w14:paraId="35F01877" w14:textId="77777777" w:rsidR="003E0F57" w:rsidRPr="00D513D6" w:rsidRDefault="003E0F57" w:rsidP="0045275B">
          <w:pPr>
            <w:pStyle w:val="AltBilgi"/>
            <w:spacing w:line="200" w:lineRule="exact"/>
            <w:ind w:left="-168" w:firstLine="366"/>
            <w:rPr>
              <w:sz w:val="16"/>
              <w:szCs w:val="16"/>
            </w:rPr>
          </w:pPr>
          <w:r w:rsidRPr="00D513D6">
            <w:rPr>
              <w:sz w:val="16"/>
              <w:szCs w:val="16"/>
            </w:rPr>
            <w:t>REP-URP-1</w:t>
          </w:r>
        </w:p>
      </w:tc>
      <w:tc>
        <w:tcPr>
          <w:tcW w:w="418" w:type="pct"/>
        </w:tcPr>
        <w:p w14:paraId="56E75B75" w14:textId="77777777" w:rsidR="003E0F57" w:rsidRPr="00D513D6" w:rsidRDefault="003E0F57" w:rsidP="0045275B">
          <w:pPr>
            <w:pStyle w:val="AltBilgi"/>
            <w:spacing w:line="200" w:lineRule="exact"/>
            <w:ind w:left="-168" w:firstLine="366"/>
            <w:rPr>
              <w:sz w:val="16"/>
              <w:szCs w:val="16"/>
            </w:rPr>
          </w:pPr>
          <w:r w:rsidRPr="00D513D6">
            <w:rPr>
              <w:sz w:val="16"/>
              <w:szCs w:val="16"/>
            </w:rPr>
            <w:t>Sayfa:</w:t>
          </w:r>
        </w:p>
      </w:tc>
      <w:tc>
        <w:tcPr>
          <w:tcW w:w="679" w:type="pct"/>
        </w:tcPr>
        <w:p w14:paraId="04AC6EB9" w14:textId="49C95F82" w:rsidR="003E0F57" w:rsidRPr="00D513D6" w:rsidRDefault="003E0F57" w:rsidP="0045275B">
          <w:pPr>
            <w:pStyle w:val="AltBilgi"/>
            <w:spacing w:line="200" w:lineRule="exact"/>
            <w:ind w:left="-168" w:firstLine="366"/>
            <w:rPr>
              <w:sz w:val="16"/>
              <w:szCs w:val="16"/>
            </w:rPr>
          </w:pPr>
          <w:r w:rsidRPr="00D513D6">
            <w:rPr>
              <w:sz w:val="16"/>
              <w:szCs w:val="16"/>
            </w:rPr>
            <w:fldChar w:fldCharType="begin"/>
          </w:r>
          <w:r w:rsidRPr="00D513D6">
            <w:rPr>
              <w:sz w:val="16"/>
              <w:szCs w:val="16"/>
            </w:rPr>
            <w:instrText xml:space="preserve"> PAGE  \* Arabic  \* MERGEFORMAT </w:instrText>
          </w:r>
          <w:r w:rsidRPr="00D513D6">
            <w:rPr>
              <w:sz w:val="16"/>
              <w:szCs w:val="16"/>
            </w:rPr>
            <w:fldChar w:fldCharType="separate"/>
          </w:r>
          <w:r w:rsidRPr="00D513D6">
            <w:rPr>
              <w:sz w:val="16"/>
              <w:szCs w:val="16"/>
            </w:rPr>
            <w:t>151</w:t>
          </w:r>
          <w:r w:rsidRPr="00D513D6">
            <w:rPr>
              <w:sz w:val="16"/>
              <w:szCs w:val="16"/>
            </w:rPr>
            <w:fldChar w:fldCharType="end"/>
          </w:r>
          <w:r w:rsidRPr="00D513D6">
            <w:rPr>
              <w:sz w:val="16"/>
              <w:szCs w:val="16"/>
            </w:rPr>
            <w:t xml:space="preserve"> / </w:t>
          </w:r>
          <w:r w:rsidRPr="00D513D6">
            <w:rPr>
              <w:sz w:val="16"/>
              <w:szCs w:val="16"/>
            </w:rPr>
            <w:fldChar w:fldCharType="begin"/>
          </w:r>
          <w:r w:rsidRPr="00D513D6">
            <w:rPr>
              <w:sz w:val="16"/>
              <w:szCs w:val="16"/>
            </w:rPr>
            <w:instrText xml:space="preserve"> NUMPAGES  \* Arabic  \* MERGEFORMAT </w:instrText>
          </w:r>
          <w:r w:rsidRPr="00D513D6">
            <w:rPr>
              <w:sz w:val="16"/>
              <w:szCs w:val="16"/>
            </w:rPr>
            <w:fldChar w:fldCharType="separate"/>
          </w:r>
          <w:r w:rsidRPr="00D513D6">
            <w:rPr>
              <w:sz w:val="16"/>
              <w:szCs w:val="16"/>
            </w:rPr>
            <w:t>230</w:t>
          </w:r>
          <w:r w:rsidRPr="00D513D6">
            <w:rPr>
              <w:sz w:val="16"/>
              <w:szCs w:val="16"/>
            </w:rPr>
            <w:fldChar w:fldCharType="end"/>
          </w:r>
        </w:p>
      </w:tc>
    </w:tr>
  </w:tbl>
  <w:p w14:paraId="2405A34A" w14:textId="151560BC" w:rsidR="009A4ADA" w:rsidRPr="00D513D6" w:rsidRDefault="009A4ADA" w:rsidP="003A7E5F">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BCE2"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tbl>
    <w:tblPr>
      <w:tblStyle w:val="TabloKlavuzu1"/>
      <w:tblW w:w="9072" w:type="dxa"/>
      <w:jc w:val="center"/>
      <w:tblLayout w:type="fixed"/>
      <w:tblLook w:val="0400" w:firstRow="0" w:lastRow="0" w:firstColumn="0" w:lastColumn="0" w:noHBand="0" w:noVBand="1"/>
    </w:tblPr>
    <w:tblGrid>
      <w:gridCol w:w="889"/>
      <w:gridCol w:w="5963"/>
      <w:gridCol w:w="1183"/>
      <w:gridCol w:w="1037"/>
    </w:tblGrid>
    <w:tr w:rsidR="003E0F57" w:rsidRPr="00D513D6" w14:paraId="033C8CC2" w14:textId="77777777" w:rsidTr="003E0F57">
      <w:trPr>
        <w:trHeight w:val="301"/>
        <w:jc w:val="center"/>
      </w:trPr>
      <w:tc>
        <w:tcPr>
          <w:tcW w:w="931" w:type="dxa"/>
        </w:tcPr>
        <w:p w14:paraId="3867ED9D"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Başlık:</w:t>
          </w:r>
        </w:p>
      </w:tc>
      <w:tc>
        <w:tcPr>
          <w:tcW w:w="6329" w:type="dxa"/>
        </w:tcPr>
        <w:p w14:paraId="06136CC4" w14:textId="1ACAAAD5" w:rsidR="003E0F57" w:rsidRPr="00D513D6" w:rsidRDefault="00770CBE">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İKLİM VE AFETLERE DİRENÇLİ ŞEHİRLER PROJESİ</w:t>
          </w:r>
        </w:p>
        <w:p w14:paraId="32404EAE" w14:textId="2E39A135" w:rsidR="003E0F57" w:rsidRPr="00D513D6" w:rsidRDefault="00770CBE">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Pr>
              <w:color w:val="000000"/>
              <w:sz w:val="16"/>
              <w:szCs w:val="16"/>
            </w:rPr>
            <w:t xml:space="preserve">İSTANBUL </w:t>
          </w:r>
          <w:r w:rsidRPr="00D513D6">
            <w:rPr>
              <w:color w:val="000000"/>
              <w:sz w:val="16"/>
              <w:szCs w:val="16"/>
            </w:rPr>
            <w:t>ÇEVRESEL &amp; SOSYAL YÖNETİM ÇERÇEVESİ</w:t>
          </w:r>
        </w:p>
      </w:tc>
      <w:tc>
        <w:tcPr>
          <w:tcW w:w="1244" w:type="dxa"/>
        </w:tcPr>
        <w:p w14:paraId="68173AE1"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Revizyon:</w:t>
          </w:r>
        </w:p>
      </w:tc>
      <w:tc>
        <w:tcPr>
          <w:tcW w:w="1088" w:type="dxa"/>
        </w:tcPr>
        <w:p w14:paraId="5E3AC97D"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02</w:t>
          </w:r>
        </w:p>
      </w:tc>
    </w:tr>
    <w:tr w:rsidR="003E0F57" w:rsidRPr="00D513D6" w14:paraId="1186E875" w14:textId="77777777" w:rsidTr="003E0F57">
      <w:trPr>
        <w:trHeight w:val="301"/>
        <w:jc w:val="center"/>
      </w:trPr>
      <w:tc>
        <w:tcPr>
          <w:tcW w:w="931" w:type="dxa"/>
        </w:tcPr>
        <w:p w14:paraId="44F09417"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proofErr w:type="spellStart"/>
          <w:r w:rsidRPr="00D513D6">
            <w:rPr>
              <w:color w:val="000000"/>
              <w:sz w:val="16"/>
              <w:szCs w:val="16"/>
            </w:rPr>
            <w:t>DocID</w:t>
          </w:r>
          <w:proofErr w:type="spellEnd"/>
          <w:r w:rsidRPr="00D513D6">
            <w:rPr>
              <w:color w:val="000000"/>
              <w:sz w:val="16"/>
              <w:szCs w:val="16"/>
            </w:rPr>
            <w:t>:</w:t>
          </w:r>
        </w:p>
      </w:tc>
      <w:tc>
        <w:tcPr>
          <w:tcW w:w="6329" w:type="dxa"/>
        </w:tcPr>
        <w:p w14:paraId="5C6E173D"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REP-URP-1</w:t>
          </w:r>
        </w:p>
      </w:tc>
      <w:tc>
        <w:tcPr>
          <w:tcW w:w="1244" w:type="dxa"/>
        </w:tcPr>
        <w:p w14:paraId="067E6AB0"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Sayfa:</w:t>
          </w:r>
        </w:p>
      </w:tc>
      <w:tc>
        <w:tcPr>
          <w:tcW w:w="1088" w:type="dxa"/>
        </w:tcPr>
        <w:p w14:paraId="3ACF8827" w14:textId="0C7FD873"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fldChar w:fldCharType="begin"/>
          </w:r>
          <w:r w:rsidRPr="00D513D6">
            <w:rPr>
              <w:color w:val="000000"/>
              <w:sz w:val="16"/>
              <w:szCs w:val="16"/>
            </w:rPr>
            <w:instrText>PAGE</w:instrText>
          </w:r>
          <w:r w:rsidRPr="00D513D6">
            <w:rPr>
              <w:color w:val="000000"/>
              <w:sz w:val="16"/>
              <w:szCs w:val="16"/>
            </w:rPr>
            <w:fldChar w:fldCharType="separate"/>
          </w:r>
          <w:r w:rsidRPr="00D513D6">
            <w:rPr>
              <w:color w:val="000000"/>
              <w:sz w:val="16"/>
              <w:szCs w:val="16"/>
            </w:rPr>
            <w:t>180</w:t>
          </w:r>
          <w:r w:rsidRPr="00D513D6">
            <w:rPr>
              <w:color w:val="000000"/>
              <w:sz w:val="16"/>
              <w:szCs w:val="16"/>
            </w:rPr>
            <w:fldChar w:fldCharType="end"/>
          </w:r>
          <w:r w:rsidRPr="00D513D6">
            <w:rPr>
              <w:color w:val="000000"/>
              <w:sz w:val="16"/>
              <w:szCs w:val="16"/>
            </w:rPr>
            <w:t xml:space="preserve"> / </w:t>
          </w:r>
          <w:r w:rsidRPr="00D513D6">
            <w:rPr>
              <w:color w:val="000000"/>
              <w:sz w:val="16"/>
              <w:szCs w:val="16"/>
            </w:rPr>
            <w:fldChar w:fldCharType="begin"/>
          </w:r>
          <w:r w:rsidRPr="00D513D6">
            <w:rPr>
              <w:color w:val="000000"/>
              <w:sz w:val="16"/>
              <w:szCs w:val="16"/>
            </w:rPr>
            <w:instrText>NUMPAGES</w:instrText>
          </w:r>
          <w:r w:rsidRPr="00D513D6">
            <w:rPr>
              <w:color w:val="000000"/>
              <w:sz w:val="16"/>
              <w:szCs w:val="16"/>
            </w:rPr>
            <w:fldChar w:fldCharType="separate"/>
          </w:r>
          <w:r w:rsidRPr="00D513D6">
            <w:rPr>
              <w:color w:val="000000"/>
              <w:sz w:val="16"/>
              <w:szCs w:val="16"/>
            </w:rPr>
            <w:t>230</w:t>
          </w:r>
          <w:r w:rsidRPr="00D513D6">
            <w:rPr>
              <w:color w:val="000000"/>
              <w:sz w:val="16"/>
              <w:szCs w:val="16"/>
            </w:rPr>
            <w:fldChar w:fldCharType="end"/>
          </w:r>
        </w:p>
      </w:tc>
    </w:tr>
  </w:tbl>
  <w:p w14:paraId="7F9082C7"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1BDC"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tbl>
    <w:tblPr>
      <w:tblStyle w:val="TabloKlavuzu1"/>
      <w:tblW w:w="9072" w:type="dxa"/>
      <w:jc w:val="center"/>
      <w:tblLayout w:type="fixed"/>
      <w:tblLook w:val="0400" w:firstRow="0" w:lastRow="0" w:firstColumn="0" w:lastColumn="0" w:noHBand="0" w:noVBand="1"/>
    </w:tblPr>
    <w:tblGrid>
      <w:gridCol w:w="889"/>
      <w:gridCol w:w="5963"/>
      <w:gridCol w:w="1183"/>
      <w:gridCol w:w="1037"/>
    </w:tblGrid>
    <w:tr w:rsidR="003E0F57" w:rsidRPr="00D513D6" w14:paraId="142BA504" w14:textId="77777777" w:rsidTr="003E0F57">
      <w:trPr>
        <w:trHeight w:val="301"/>
        <w:jc w:val="center"/>
      </w:trPr>
      <w:tc>
        <w:tcPr>
          <w:tcW w:w="915" w:type="dxa"/>
        </w:tcPr>
        <w:p w14:paraId="53C57EAB"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Başlık:</w:t>
          </w:r>
        </w:p>
      </w:tc>
      <w:tc>
        <w:tcPr>
          <w:tcW w:w="6191" w:type="dxa"/>
        </w:tcPr>
        <w:p w14:paraId="5A99455B" w14:textId="10021CC6" w:rsidR="003E0F57" w:rsidRPr="00D513D6" w:rsidRDefault="00770CBE">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sidRPr="00D513D6">
            <w:rPr>
              <w:color w:val="000000"/>
              <w:sz w:val="16"/>
              <w:szCs w:val="16"/>
            </w:rPr>
            <w:t>İKLİM VE AFETLERE DİRENÇLİ ŞEHİRLER PROJESİ</w:t>
          </w:r>
        </w:p>
        <w:p w14:paraId="450688BA" w14:textId="70EF95CF" w:rsidR="003E0F57" w:rsidRPr="00D513D6" w:rsidRDefault="00770CBE">
          <w:pPr>
            <w:pBdr>
              <w:top w:val="nil"/>
              <w:left w:val="nil"/>
              <w:bottom w:val="nil"/>
              <w:right w:val="nil"/>
              <w:between w:val="nil"/>
            </w:pBdr>
            <w:tabs>
              <w:tab w:val="center" w:pos="4536"/>
              <w:tab w:val="right" w:pos="9072"/>
              <w:tab w:val="center" w:pos="4662"/>
            </w:tabs>
            <w:spacing w:after="0" w:line="200" w:lineRule="auto"/>
            <w:ind w:right="101"/>
            <w:rPr>
              <w:color w:val="000000"/>
              <w:sz w:val="16"/>
              <w:szCs w:val="16"/>
            </w:rPr>
          </w:pPr>
          <w:r>
            <w:rPr>
              <w:color w:val="000000"/>
              <w:sz w:val="16"/>
              <w:szCs w:val="16"/>
            </w:rPr>
            <w:t xml:space="preserve">İSTANBUL </w:t>
          </w:r>
          <w:r w:rsidRPr="00D513D6">
            <w:rPr>
              <w:color w:val="000000"/>
              <w:sz w:val="16"/>
              <w:szCs w:val="16"/>
            </w:rPr>
            <w:t>ÇEVRESEL &amp; SOSYAL YÖNETİM ÇERÇEVESİ</w:t>
          </w:r>
        </w:p>
      </w:tc>
      <w:tc>
        <w:tcPr>
          <w:tcW w:w="1221" w:type="dxa"/>
        </w:tcPr>
        <w:p w14:paraId="26B82B27"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Revizyon:</w:t>
          </w:r>
        </w:p>
      </w:tc>
      <w:tc>
        <w:tcPr>
          <w:tcW w:w="1069" w:type="dxa"/>
        </w:tcPr>
        <w:p w14:paraId="025C3A02"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02</w:t>
          </w:r>
        </w:p>
      </w:tc>
    </w:tr>
    <w:tr w:rsidR="003E0F57" w:rsidRPr="00D513D6" w14:paraId="51600F06" w14:textId="77777777" w:rsidTr="003E0F57">
      <w:trPr>
        <w:trHeight w:val="301"/>
        <w:jc w:val="center"/>
      </w:trPr>
      <w:tc>
        <w:tcPr>
          <w:tcW w:w="915" w:type="dxa"/>
        </w:tcPr>
        <w:p w14:paraId="69664964"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proofErr w:type="spellStart"/>
          <w:r w:rsidRPr="00D513D6">
            <w:rPr>
              <w:color w:val="000000"/>
              <w:sz w:val="16"/>
              <w:szCs w:val="16"/>
            </w:rPr>
            <w:t>DocID</w:t>
          </w:r>
          <w:proofErr w:type="spellEnd"/>
          <w:r w:rsidRPr="00D513D6">
            <w:rPr>
              <w:color w:val="000000"/>
              <w:sz w:val="16"/>
              <w:szCs w:val="16"/>
            </w:rPr>
            <w:t>:</w:t>
          </w:r>
        </w:p>
      </w:tc>
      <w:tc>
        <w:tcPr>
          <w:tcW w:w="6191" w:type="dxa"/>
        </w:tcPr>
        <w:p w14:paraId="141A7159"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REP-URP-1</w:t>
          </w:r>
        </w:p>
      </w:tc>
      <w:tc>
        <w:tcPr>
          <w:tcW w:w="1221" w:type="dxa"/>
        </w:tcPr>
        <w:p w14:paraId="557B2C03" w14:textId="77777777"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t>Sayfa:</w:t>
          </w:r>
        </w:p>
      </w:tc>
      <w:tc>
        <w:tcPr>
          <w:tcW w:w="1069" w:type="dxa"/>
        </w:tcPr>
        <w:p w14:paraId="71545045" w14:textId="3E772C4A" w:rsidR="003E0F57" w:rsidRPr="00D513D6" w:rsidRDefault="003E0F57">
          <w:pPr>
            <w:pBdr>
              <w:top w:val="nil"/>
              <w:left w:val="nil"/>
              <w:bottom w:val="nil"/>
              <w:right w:val="nil"/>
              <w:between w:val="nil"/>
            </w:pBdr>
            <w:tabs>
              <w:tab w:val="center" w:pos="4536"/>
              <w:tab w:val="right" w:pos="9072"/>
            </w:tabs>
            <w:spacing w:after="0" w:line="200" w:lineRule="auto"/>
            <w:rPr>
              <w:color w:val="000000"/>
              <w:sz w:val="16"/>
              <w:szCs w:val="16"/>
            </w:rPr>
          </w:pPr>
          <w:r w:rsidRPr="00D513D6">
            <w:rPr>
              <w:color w:val="000000"/>
              <w:sz w:val="16"/>
              <w:szCs w:val="16"/>
            </w:rPr>
            <w:fldChar w:fldCharType="begin"/>
          </w:r>
          <w:r w:rsidRPr="00D513D6">
            <w:rPr>
              <w:color w:val="000000"/>
              <w:sz w:val="16"/>
              <w:szCs w:val="16"/>
            </w:rPr>
            <w:instrText>PAGE</w:instrText>
          </w:r>
          <w:r w:rsidRPr="00D513D6">
            <w:rPr>
              <w:color w:val="000000"/>
              <w:sz w:val="16"/>
              <w:szCs w:val="16"/>
            </w:rPr>
            <w:fldChar w:fldCharType="separate"/>
          </w:r>
          <w:r w:rsidRPr="00D513D6">
            <w:rPr>
              <w:color w:val="000000"/>
              <w:sz w:val="16"/>
              <w:szCs w:val="16"/>
            </w:rPr>
            <w:t>203</w:t>
          </w:r>
          <w:r w:rsidRPr="00D513D6">
            <w:rPr>
              <w:color w:val="000000"/>
              <w:sz w:val="16"/>
              <w:szCs w:val="16"/>
            </w:rPr>
            <w:fldChar w:fldCharType="end"/>
          </w:r>
          <w:r w:rsidRPr="00D513D6">
            <w:rPr>
              <w:color w:val="000000"/>
              <w:sz w:val="16"/>
              <w:szCs w:val="16"/>
            </w:rPr>
            <w:t xml:space="preserve"> / </w:t>
          </w:r>
          <w:r w:rsidRPr="00D513D6">
            <w:rPr>
              <w:color w:val="000000"/>
            </w:rPr>
            <w:fldChar w:fldCharType="begin"/>
          </w:r>
          <w:r w:rsidRPr="00D513D6">
            <w:rPr>
              <w:color w:val="000000"/>
            </w:rPr>
            <w:instrText>NUMPAGES</w:instrText>
          </w:r>
          <w:r w:rsidRPr="00D513D6">
            <w:rPr>
              <w:color w:val="000000"/>
            </w:rPr>
            <w:fldChar w:fldCharType="separate"/>
          </w:r>
          <w:r w:rsidRPr="00D513D6">
            <w:rPr>
              <w:color w:val="000000"/>
            </w:rPr>
            <w:t>230</w:t>
          </w:r>
          <w:r w:rsidRPr="00D513D6">
            <w:rPr>
              <w:color w:val="000000"/>
            </w:rPr>
            <w:fldChar w:fldCharType="end"/>
          </w:r>
        </w:p>
      </w:tc>
    </w:tr>
  </w:tbl>
  <w:p w14:paraId="6D2D4C1E"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BDE3F"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tbl>
    <w:tblPr>
      <w:tblStyle w:val="TabloKlavuzu1"/>
      <w:tblW w:w="9072" w:type="dxa"/>
      <w:jc w:val="center"/>
      <w:tblLayout w:type="fixed"/>
      <w:tblLook w:val="0400" w:firstRow="0" w:lastRow="0" w:firstColumn="0" w:lastColumn="0" w:noHBand="0" w:noVBand="1"/>
    </w:tblPr>
    <w:tblGrid>
      <w:gridCol w:w="900"/>
      <w:gridCol w:w="5933"/>
      <w:gridCol w:w="1192"/>
      <w:gridCol w:w="1047"/>
    </w:tblGrid>
    <w:tr w:rsidR="003E0F57" w:rsidRPr="00F326BB" w14:paraId="18373676" w14:textId="77777777" w:rsidTr="0074360E">
      <w:trPr>
        <w:trHeight w:val="81"/>
        <w:jc w:val="center"/>
      </w:trPr>
      <w:tc>
        <w:tcPr>
          <w:tcW w:w="1005" w:type="dxa"/>
        </w:tcPr>
        <w:p w14:paraId="61E9F692" w14:textId="77777777" w:rsidR="003E0F57" w:rsidRPr="0074360E" w:rsidRDefault="003E0F57">
          <w:pPr>
            <w:pBdr>
              <w:top w:val="nil"/>
              <w:left w:val="nil"/>
              <w:bottom w:val="nil"/>
              <w:right w:val="nil"/>
              <w:between w:val="nil"/>
            </w:pBdr>
            <w:tabs>
              <w:tab w:val="center" w:pos="4536"/>
              <w:tab w:val="right" w:pos="9072"/>
            </w:tabs>
            <w:spacing w:after="0" w:line="200" w:lineRule="auto"/>
            <w:rPr>
              <w:color w:val="000000"/>
              <w:sz w:val="18"/>
              <w:szCs w:val="18"/>
            </w:rPr>
          </w:pPr>
          <w:r w:rsidRPr="0074360E">
            <w:rPr>
              <w:color w:val="000000"/>
              <w:sz w:val="18"/>
              <w:szCs w:val="18"/>
            </w:rPr>
            <w:t>Başlık:</w:t>
          </w:r>
        </w:p>
      </w:tc>
      <w:tc>
        <w:tcPr>
          <w:tcW w:w="6838" w:type="dxa"/>
        </w:tcPr>
        <w:p w14:paraId="67A51727" w14:textId="0B945756" w:rsidR="003E0F57" w:rsidRPr="0074360E" w:rsidRDefault="00770CBE">
          <w:pPr>
            <w:pBdr>
              <w:top w:val="nil"/>
              <w:left w:val="nil"/>
              <w:bottom w:val="nil"/>
              <w:right w:val="nil"/>
              <w:between w:val="nil"/>
            </w:pBdr>
            <w:tabs>
              <w:tab w:val="center" w:pos="4536"/>
              <w:tab w:val="right" w:pos="9072"/>
              <w:tab w:val="center" w:pos="4662"/>
            </w:tabs>
            <w:spacing w:after="0" w:line="200" w:lineRule="auto"/>
            <w:ind w:right="101"/>
            <w:rPr>
              <w:color w:val="000000"/>
              <w:sz w:val="18"/>
              <w:szCs w:val="18"/>
            </w:rPr>
          </w:pPr>
          <w:r w:rsidRPr="0074360E">
            <w:rPr>
              <w:color w:val="000000"/>
              <w:sz w:val="18"/>
              <w:szCs w:val="18"/>
            </w:rPr>
            <w:t xml:space="preserve">İKLİM VE AFETLERE </w:t>
          </w:r>
          <w:r w:rsidR="00A773C5" w:rsidRPr="0074360E">
            <w:rPr>
              <w:color w:val="000000"/>
              <w:sz w:val="18"/>
              <w:szCs w:val="18"/>
            </w:rPr>
            <w:t xml:space="preserve">DAYANIKLI </w:t>
          </w:r>
          <w:r w:rsidRPr="0074360E">
            <w:rPr>
              <w:color w:val="000000"/>
              <w:sz w:val="18"/>
              <w:szCs w:val="18"/>
            </w:rPr>
            <w:t>ŞEHİRLER PROJESİ</w:t>
          </w:r>
        </w:p>
        <w:p w14:paraId="43762462" w14:textId="61D75200" w:rsidR="003E0F57" w:rsidRPr="0074360E" w:rsidRDefault="00770CBE">
          <w:pPr>
            <w:pBdr>
              <w:top w:val="nil"/>
              <w:left w:val="nil"/>
              <w:bottom w:val="nil"/>
              <w:right w:val="nil"/>
              <w:between w:val="nil"/>
            </w:pBdr>
            <w:tabs>
              <w:tab w:val="center" w:pos="4536"/>
              <w:tab w:val="right" w:pos="9072"/>
              <w:tab w:val="center" w:pos="4662"/>
            </w:tabs>
            <w:spacing w:after="0" w:line="200" w:lineRule="auto"/>
            <w:ind w:right="101"/>
            <w:rPr>
              <w:color w:val="000000"/>
              <w:sz w:val="18"/>
              <w:szCs w:val="18"/>
            </w:rPr>
          </w:pPr>
          <w:r w:rsidRPr="0074360E">
            <w:rPr>
              <w:color w:val="000000"/>
              <w:sz w:val="18"/>
              <w:szCs w:val="18"/>
            </w:rPr>
            <w:t>İSTANBUL ÇEVRESEL &amp; SOSYAL YÖNETİM ÇERÇEVESİ</w:t>
          </w:r>
        </w:p>
      </w:tc>
      <w:tc>
        <w:tcPr>
          <w:tcW w:w="1344" w:type="dxa"/>
        </w:tcPr>
        <w:p w14:paraId="265EAF0D" w14:textId="77777777" w:rsidR="003E0F57" w:rsidRPr="0074360E" w:rsidRDefault="003E0F57">
          <w:pPr>
            <w:pBdr>
              <w:top w:val="nil"/>
              <w:left w:val="nil"/>
              <w:bottom w:val="nil"/>
              <w:right w:val="nil"/>
              <w:between w:val="nil"/>
            </w:pBdr>
            <w:tabs>
              <w:tab w:val="center" w:pos="4536"/>
              <w:tab w:val="right" w:pos="9072"/>
            </w:tabs>
            <w:spacing w:after="0" w:line="200" w:lineRule="auto"/>
            <w:rPr>
              <w:color w:val="000000"/>
              <w:sz w:val="18"/>
              <w:szCs w:val="18"/>
            </w:rPr>
          </w:pPr>
          <w:r w:rsidRPr="0074360E">
            <w:rPr>
              <w:color w:val="000000"/>
              <w:sz w:val="18"/>
              <w:szCs w:val="18"/>
            </w:rPr>
            <w:t>Revizyon:</w:t>
          </w:r>
        </w:p>
      </w:tc>
      <w:tc>
        <w:tcPr>
          <w:tcW w:w="1176" w:type="dxa"/>
        </w:tcPr>
        <w:p w14:paraId="196E4B55" w14:textId="77777777" w:rsidR="003E0F57" w:rsidRPr="0074360E" w:rsidRDefault="003E0F57">
          <w:pPr>
            <w:pBdr>
              <w:top w:val="nil"/>
              <w:left w:val="nil"/>
              <w:bottom w:val="nil"/>
              <w:right w:val="nil"/>
              <w:between w:val="nil"/>
            </w:pBdr>
            <w:tabs>
              <w:tab w:val="center" w:pos="4536"/>
              <w:tab w:val="right" w:pos="9072"/>
            </w:tabs>
            <w:spacing w:after="0" w:line="200" w:lineRule="auto"/>
            <w:rPr>
              <w:color w:val="000000"/>
              <w:sz w:val="18"/>
              <w:szCs w:val="18"/>
            </w:rPr>
          </w:pPr>
          <w:r w:rsidRPr="0074360E">
            <w:rPr>
              <w:color w:val="000000"/>
              <w:sz w:val="18"/>
              <w:szCs w:val="18"/>
            </w:rPr>
            <w:t>02</w:t>
          </w:r>
        </w:p>
      </w:tc>
    </w:tr>
    <w:tr w:rsidR="003E0F57" w:rsidRPr="00F326BB" w14:paraId="042C00BA" w14:textId="77777777" w:rsidTr="0074360E">
      <w:trPr>
        <w:trHeight w:val="81"/>
        <w:jc w:val="center"/>
      </w:trPr>
      <w:tc>
        <w:tcPr>
          <w:tcW w:w="1005" w:type="dxa"/>
        </w:tcPr>
        <w:p w14:paraId="193102AB" w14:textId="77777777" w:rsidR="003E0F57" w:rsidRPr="0074360E" w:rsidRDefault="003E0F57">
          <w:pPr>
            <w:pBdr>
              <w:top w:val="nil"/>
              <w:left w:val="nil"/>
              <w:bottom w:val="nil"/>
              <w:right w:val="nil"/>
              <w:between w:val="nil"/>
            </w:pBdr>
            <w:tabs>
              <w:tab w:val="center" w:pos="4536"/>
              <w:tab w:val="right" w:pos="9072"/>
            </w:tabs>
            <w:spacing w:after="0" w:line="200" w:lineRule="auto"/>
            <w:rPr>
              <w:color w:val="000000"/>
              <w:sz w:val="18"/>
              <w:szCs w:val="18"/>
            </w:rPr>
          </w:pPr>
          <w:proofErr w:type="spellStart"/>
          <w:r w:rsidRPr="0074360E">
            <w:rPr>
              <w:color w:val="000000"/>
              <w:sz w:val="18"/>
              <w:szCs w:val="18"/>
            </w:rPr>
            <w:t>DocID</w:t>
          </w:r>
          <w:proofErr w:type="spellEnd"/>
          <w:r w:rsidRPr="0074360E">
            <w:rPr>
              <w:color w:val="000000"/>
              <w:sz w:val="18"/>
              <w:szCs w:val="18"/>
            </w:rPr>
            <w:t>:</w:t>
          </w:r>
        </w:p>
      </w:tc>
      <w:tc>
        <w:tcPr>
          <w:tcW w:w="6838" w:type="dxa"/>
        </w:tcPr>
        <w:p w14:paraId="08401DA3" w14:textId="77777777" w:rsidR="003E0F57" w:rsidRPr="0074360E" w:rsidRDefault="003E0F57">
          <w:pPr>
            <w:pBdr>
              <w:top w:val="nil"/>
              <w:left w:val="nil"/>
              <w:bottom w:val="nil"/>
              <w:right w:val="nil"/>
              <w:between w:val="nil"/>
            </w:pBdr>
            <w:tabs>
              <w:tab w:val="center" w:pos="4536"/>
              <w:tab w:val="right" w:pos="9072"/>
            </w:tabs>
            <w:spacing w:after="0" w:line="200" w:lineRule="auto"/>
            <w:rPr>
              <w:color w:val="000000"/>
              <w:sz w:val="18"/>
              <w:szCs w:val="18"/>
            </w:rPr>
          </w:pPr>
          <w:r w:rsidRPr="0074360E">
            <w:rPr>
              <w:color w:val="000000"/>
              <w:sz w:val="18"/>
              <w:szCs w:val="18"/>
            </w:rPr>
            <w:t>REP-URP-1</w:t>
          </w:r>
        </w:p>
      </w:tc>
      <w:tc>
        <w:tcPr>
          <w:tcW w:w="1344" w:type="dxa"/>
        </w:tcPr>
        <w:p w14:paraId="1EBD9C95" w14:textId="77777777" w:rsidR="003E0F57" w:rsidRPr="0074360E" w:rsidRDefault="003E0F57">
          <w:pPr>
            <w:pBdr>
              <w:top w:val="nil"/>
              <w:left w:val="nil"/>
              <w:bottom w:val="nil"/>
              <w:right w:val="nil"/>
              <w:between w:val="nil"/>
            </w:pBdr>
            <w:tabs>
              <w:tab w:val="center" w:pos="4536"/>
              <w:tab w:val="right" w:pos="9072"/>
            </w:tabs>
            <w:spacing w:after="0" w:line="200" w:lineRule="auto"/>
            <w:rPr>
              <w:color w:val="000000"/>
              <w:sz w:val="18"/>
              <w:szCs w:val="18"/>
            </w:rPr>
          </w:pPr>
          <w:r w:rsidRPr="0074360E">
            <w:rPr>
              <w:color w:val="000000"/>
              <w:sz w:val="18"/>
              <w:szCs w:val="18"/>
            </w:rPr>
            <w:t>Sayfa:</w:t>
          </w:r>
        </w:p>
      </w:tc>
      <w:tc>
        <w:tcPr>
          <w:tcW w:w="1176" w:type="dxa"/>
        </w:tcPr>
        <w:p w14:paraId="6B2CB39A" w14:textId="63EDB31F" w:rsidR="003E0F57" w:rsidRPr="0074360E" w:rsidRDefault="003E0F57">
          <w:pPr>
            <w:pBdr>
              <w:top w:val="nil"/>
              <w:left w:val="nil"/>
              <w:bottom w:val="nil"/>
              <w:right w:val="nil"/>
              <w:between w:val="nil"/>
            </w:pBdr>
            <w:tabs>
              <w:tab w:val="center" w:pos="4536"/>
              <w:tab w:val="right" w:pos="9072"/>
            </w:tabs>
            <w:spacing w:after="0" w:line="200" w:lineRule="auto"/>
            <w:rPr>
              <w:color w:val="000000"/>
              <w:sz w:val="18"/>
              <w:szCs w:val="18"/>
            </w:rPr>
          </w:pPr>
          <w:r w:rsidRPr="0074360E">
            <w:rPr>
              <w:color w:val="000000"/>
              <w:sz w:val="18"/>
              <w:szCs w:val="18"/>
            </w:rPr>
            <w:fldChar w:fldCharType="begin"/>
          </w:r>
          <w:r w:rsidRPr="0074360E">
            <w:rPr>
              <w:color w:val="000000"/>
              <w:sz w:val="18"/>
              <w:szCs w:val="18"/>
            </w:rPr>
            <w:instrText>PAGE</w:instrText>
          </w:r>
          <w:r w:rsidRPr="0074360E">
            <w:rPr>
              <w:color w:val="000000"/>
              <w:sz w:val="18"/>
              <w:szCs w:val="18"/>
            </w:rPr>
            <w:fldChar w:fldCharType="separate"/>
          </w:r>
          <w:r w:rsidRPr="0074360E">
            <w:rPr>
              <w:color w:val="000000"/>
              <w:sz w:val="18"/>
              <w:szCs w:val="18"/>
            </w:rPr>
            <w:t>229</w:t>
          </w:r>
          <w:r w:rsidRPr="0074360E">
            <w:rPr>
              <w:color w:val="000000"/>
              <w:sz w:val="18"/>
              <w:szCs w:val="18"/>
            </w:rPr>
            <w:fldChar w:fldCharType="end"/>
          </w:r>
          <w:r w:rsidRPr="0074360E">
            <w:rPr>
              <w:color w:val="000000"/>
              <w:sz w:val="18"/>
              <w:szCs w:val="18"/>
            </w:rPr>
            <w:t xml:space="preserve"> / </w:t>
          </w:r>
          <w:r w:rsidRPr="0074360E">
            <w:rPr>
              <w:color w:val="000000"/>
              <w:sz w:val="18"/>
              <w:szCs w:val="18"/>
            </w:rPr>
            <w:fldChar w:fldCharType="begin"/>
          </w:r>
          <w:r w:rsidRPr="0074360E">
            <w:rPr>
              <w:color w:val="000000"/>
              <w:sz w:val="18"/>
              <w:szCs w:val="18"/>
            </w:rPr>
            <w:instrText>NUMPAGES</w:instrText>
          </w:r>
          <w:r w:rsidRPr="0074360E">
            <w:rPr>
              <w:color w:val="000000"/>
              <w:sz w:val="18"/>
              <w:szCs w:val="18"/>
            </w:rPr>
            <w:fldChar w:fldCharType="separate"/>
          </w:r>
          <w:r w:rsidRPr="0074360E">
            <w:rPr>
              <w:color w:val="000000"/>
              <w:sz w:val="18"/>
              <w:szCs w:val="18"/>
            </w:rPr>
            <w:t>230</w:t>
          </w:r>
          <w:r w:rsidRPr="0074360E">
            <w:rPr>
              <w:color w:val="000000"/>
              <w:sz w:val="18"/>
              <w:szCs w:val="18"/>
            </w:rPr>
            <w:fldChar w:fldCharType="end"/>
          </w:r>
        </w:p>
      </w:tc>
    </w:tr>
  </w:tbl>
  <w:p w14:paraId="2724955F" w14:textId="77777777" w:rsidR="009A4ADA" w:rsidRPr="00D513D6" w:rsidRDefault="009A4ADA">
    <w:pPr>
      <w:pBdr>
        <w:top w:val="nil"/>
        <w:left w:val="nil"/>
        <w:bottom w:val="nil"/>
        <w:right w:val="nil"/>
        <w:between w:val="nil"/>
      </w:pBdr>
      <w:tabs>
        <w:tab w:val="center" w:pos="4536"/>
        <w:tab w:val="right" w:pos="9072"/>
      </w:tabs>
      <w:spacing w:after="0" w:line="240" w:lineRule="auto"/>
      <w:rPr>
        <w:color w:val="000000"/>
      </w:rPr>
    </w:pPr>
  </w:p>
  <w:p w14:paraId="41832106" w14:textId="77777777" w:rsidR="009A4ADA" w:rsidRPr="00D513D6" w:rsidRDefault="009A4ADA">
    <w:pPr>
      <w:pBdr>
        <w:top w:val="nil"/>
        <w:left w:val="nil"/>
        <w:bottom w:val="nil"/>
        <w:right w:val="nil"/>
        <w:between w:val="nil"/>
      </w:pBdr>
      <w:tabs>
        <w:tab w:val="center" w:pos="4536"/>
        <w:tab w:val="right" w:pos="9072"/>
      </w:tabs>
      <w:spacing w:after="0" w:line="240" w:lineRule="auto"/>
      <w:ind w:right="127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CA143" w14:textId="77777777" w:rsidR="000B38C6" w:rsidRPr="00D513D6" w:rsidRDefault="000B38C6" w:rsidP="00D3605A">
      <w:pPr>
        <w:spacing w:after="0" w:line="240" w:lineRule="auto"/>
      </w:pPr>
      <w:r w:rsidRPr="00D513D6">
        <w:separator/>
      </w:r>
    </w:p>
  </w:footnote>
  <w:footnote w:type="continuationSeparator" w:id="0">
    <w:p w14:paraId="59871391" w14:textId="77777777" w:rsidR="000B38C6" w:rsidRPr="00D513D6" w:rsidRDefault="000B38C6" w:rsidP="00D3605A">
      <w:pPr>
        <w:spacing w:after="0" w:line="240" w:lineRule="auto"/>
      </w:pPr>
      <w:r w:rsidRPr="00D513D6">
        <w:continuationSeparator/>
      </w:r>
    </w:p>
  </w:footnote>
  <w:footnote w:type="continuationNotice" w:id="1">
    <w:p w14:paraId="4CF92361" w14:textId="77777777" w:rsidR="000B38C6" w:rsidRPr="00D513D6" w:rsidRDefault="000B38C6">
      <w:pPr>
        <w:spacing w:after="0" w:line="240" w:lineRule="auto"/>
      </w:pPr>
    </w:p>
  </w:footnote>
  <w:footnote w:id="2">
    <w:p w14:paraId="4A69E8C5" w14:textId="0A9730B2" w:rsidR="009A4ADA" w:rsidRPr="00D513D6" w:rsidRDefault="009A4ADA" w:rsidP="00533DDD">
      <w:pPr>
        <w:pStyle w:val="DipnotMetni"/>
        <w:rPr>
          <w:color w:val="0E2841" w:themeColor="text2"/>
        </w:rPr>
      </w:pPr>
      <w:r w:rsidRPr="00D513D6">
        <w:rPr>
          <w:vertAlign w:val="superscript"/>
        </w:rPr>
        <w:footnoteRef/>
      </w:r>
      <w:r w:rsidRPr="00D513D6">
        <w:rPr>
          <w:rFonts w:ascii="Tahoma" w:eastAsia="Tahoma" w:hAnsi="Tahoma"/>
          <w:color w:val="000000"/>
        </w:rPr>
        <w:t xml:space="preserve"> </w:t>
      </w:r>
      <w:r w:rsidRPr="00D513D6">
        <w:rPr>
          <w:color w:val="000000" w:themeColor="text1"/>
        </w:rPr>
        <w:t>Ayrıntılar için lütfen Proje Değerlendirme Belgesine (PDB) bakınız:</w:t>
      </w:r>
      <w:r w:rsidR="0076040D">
        <w:rPr>
          <w:color w:val="000000" w:themeColor="text1"/>
        </w:rPr>
        <w:t xml:space="preserve"> </w:t>
      </w:r>
      <w:hyperlink r:id="rId1" w:history="1">
        <w:r w:rsidR="005F6CDB" w:rsidRPr="00826192">
          <w:rPr>
            <w:rStyle w:val="Kpr"/>
          </w:rPr>
          <w:t>https://documents1.worldbank.org/curated/en/099955009082212553/pdf/BOSIB09755adcf0b60b1370d3698b9987d0.pdf</w:t>
        </w:r>
      </w:hyperlink>
      <w:r w:rsidRPr="00D513D6">
        <w:rPr>
          <w:color w:val="0E2841" w:themeColor="text2"/>
        </w:rPr>
        <w:t xml:space="preserve"> </w:t>
      </w:r>
    </w:p>
  </w:footnote>
  <w:footnote w:id="3">
    <w:p w14:paraId="5C13A6F4" w14:textId="32A07A71" w:rsidR="009A4ADA" w:rsidRPr="00D513D6" w:rsidRDefault="009A4ADA" w:rsidP="00533DDD">
      <w:pPr>
        <w:pStyle w:val="DipnotMetni"/>
        <w:rPr>
          <w:rFonts w:ascii="Tahoma" w:eastAsia="Tahoma" w:hAnsi="Tahoma"/>
          <w:color w:val="000000" w:themeColor="text1"/>
        </w:rPr>
      </w:pPr>
      <w:r w:rsidRPr="00D513D6">
        <w:rPr>
          <w:vertAlign w:val="superscript"/>
        </w:rPr>
        <w:footnoteRef/>
      </w:r>
      <w:r w:rsidRPr="00D513D6">
        <w:rPr>
          <w:rFonts w:eastAsia="Tahoma"/>
          <w:color w:val="000000"/>
        </w:rPr>
        <w:t xml:space="preserve"> </w:t>
      </w:r>
      <w:r w:rsidRPr="00D513D6">
        <w:rPr>
          <w:color w:val="000000" w:themeColor="text1"/>
        </w:rPr>
        <w:t>Proje Yönetim Birimi (PYB), ÇŞİDB'de Kentsel Dönüşüm Başkanlığı (KDB) departmanı altında kurulmuştur</w:t>
      </w:r>
      <w:r w:rsidR="00F30648">
        <w:rPr>
          <w:color w:val="000000" w:themeColor="text1"/>
        </w:rPr>
        <w:t>.</w:t>
      </w:r>
    </w:p>
  </w:footnote>
  <w:footnote w:id="4">
    <w:p w14:paraId="78F8D33A" w14:textId="77777777" w:rsidR="009A4ADA" w:rsidRPr="00D513D6" w:rsidRDefault="009A4ADA" w:rsidP="00533DDD">
      <w:pPr>
        <w:pStyle w:val="DipnotMetni"/>
        <w:rPr>
          <w:rFonts w:eastAsia="Tahoma"/>
          <w:color w:val="000000"/>
        </w:rPr>
      </w:pPr>
      <w:r w:rsidRPr="00D513D6">
        <w:rPr>
          <w:color w:val="000000" w:themeColor="text1"/>
          <w:vertAlign w:val="superscript"/>
        </w:rPr>
        <w:footnoteRef/>
      </w:r>
      <w:r w:rsidRPr="00D513D6">
        <w:rPr>
          <w:rFonts w:eastAsia="Tahoma"/>
          <w:color w:val="000000" w:themeColor="text1"/>
        </w:rPr>
        <w:t xml:space="preserve"> </w:t>
      </w:r>
      <w:bookmarkStart w:id="572" w:name="_Hlk174956931"/>
      <w:r w:rsidRPr="00D513D6">
        <w:rPr>
          <w:color w:val="000000" w:themeColor="text1"/>
        </w:rPr>
        <w:t>ÇSYÇ’ye şu adresten ulaşılabilir</w:t>
      </w:r>
      <w:bookmarkEnd w:id="572"/>
      <w:r w:rsidRPr="00D513D6">
        <w:rPr>
          <w:color w:val="0E2841" w:themeColor="text2"/>
        </w:rPr>
        <w:t xml:space="preserve">: </w:t>
      </w:r>
      <w:hyperlink r:id="rId2" w:history="1">
        <w:r w:rsidRPr="00D513D6">
          <w:rPr>
            <w:color w:val="0E2841" w:themeColor="text2"/>
          </w:rPr>
          <w:t>https://kentseldirenclilik.csb.gov.tr/turkce-dokumanlar-i-108260</w:t>
        </w:r>
      </w:hyperlink>
    </w:p>
  </w:footnote>
  <w:footnote w:id="5">
    <w:p w14:paraId="7CCC4A2F" w14:textId="77777777" w:rsidR="009A4ADA" w:rsidRPr="00D513D6" w:rsidRDefault="009A4ADA" w:rsidP="00533DDD">
      <w:pPr>
        <w:pStyle w:val="DipnotMetni"/>
        <w:rPr>
          <w:color w:val="0E2841" w:themeColor="text2"/>
        </w:rPr>
      </w:pPr>
      <w:r w:rsidRPr="00D513D6">
        <w:rPr>
          <w:color w:val="000000" w:themeColor="text1"/>
          <w:vertAlign w:val="superscript"/>
        </w:rPr>
        <w:footnoteRef/>
      </w:r>
      <w:r w:rsidRPr="00D513D6">
        <w:rPr>
          <w:rFonts w:eastAsia="Tahoma"/>
          <w:color w:val="000000" w:themeColor="text1"/>
        </w:rPr>
        <w:t xml:space="preserve"> </w:t>
      </w:r>
      <w:r w:rsidRPr="00D513D6">
        <w:rPr>
          <w:color w:val="000000" w:themeColor="text1"/>
        </w:rPr>
        <w:t xml:space="preserve">PKP’ye şu adresten ulaşılabilir: </w:t>
      </w:r>
      <w:bookmarkStart w:id="573" w:name="_Hlk174957028"/>
      <w:r w:rsidRPr="00D513D6">
        <w:rPr>
          <w:color w:val="0E2841" w:themeColor="text2"/>
        </w:rPr>
        <w:fldChar w:fldCharType="begin"/>
      </w:r>
      <w:r w:rsidRPr="00D513D6">
        <w:rPr>
          <w:color w:val="0E2841" w:themeColor="text2"/>
        </w:rPr>
        <w:instrText xml:space="preserve"> HYPERLINK "https://kentseldirenclilik.csb.gov.tr/turkce-dokumanlar-i-108260" </w:instrText>
      </w:r>
      <w:r w:rsidRPr="00D513D6">
        <w:rPr>
          <w:color w:val="0E2841" w:themeColor="text2"/>
        </w:rPr>
        <w:fldChar w:fldCharType="separate"/>
      </w:r>
      <w:r w:rsidRPr="00D513D6">
        <w:rPr>
          <w:color w:val="0E2841" w:themeColor="text2"/>
        </w:rPr>
        <w:t>https://kentseldirenclilik.csb.gov.tr/turkce-dokumanlar-i-108260</w:t>
      </w:r>
      <w:r w:rsidRPr="00D513D6">
        <w:rPr>
          <w:color w:val="0E2841" w:themeColor="text2"/>
        </w:rPr>
        <w:fldChar w:fldCharType="end"/>
      </w:r>
      <w:r w:rsidRPr="00D513D6">
        <w:rPr>
          <w:color w:val="0E2841" w:themeColor="text2"/>
        </w:rPr>
        <w:t xml:space="preserve"> </w:t>
      </w:r>
      <w:bookmarkEnd w:id="573"/>
    </w:p>
  </w:footnote>
  <w:footnote w:id="6">
    <w:p w14:paraId="4446DF7D" w14:textId="77777777" w:rsidR="009A4ADA" w:rsidRPr="00D513D6" w:rsidRDefault="009A4ADA" w:rsidP="00533DDD">
      <w:pPr>
        <w:pStyle w:val="DipnotMetni"/>
      </w:pPr>
      <w:r w:rsidRPr="00D513D6">
        <w:rPr>
          <w:color w:val="000000" w:themeColor="text1"/>
          <w:vertAlign w:val="superscript"/>
        </w:rPr>
        <w:footnoteRef/>
      </w:r>
      <w:r w:rsidRPr="00D513D6">
        <w:rPr>
          <w:rFonts w:eastAsia="Tahoma"/>
          <w:color w:val="000000" w:themeColor="text1"/>
        </w:rPr>
        <w:t xml:space="preserve"> </w:t>
      </w:r>
      <w:r w:rsidRPr="00D513D6">
        <w:rPr>
          <w:color w:val="000000" w:themeColor="text1"/>
        </w:rPr>
        <w:t xml:space="preserve">İYP’ye şu adresten ulaşılabilir: </w:t>
      </w:r>
      <w:hyperlink r:id="rId3" w:history="1">
        <w:r w:rsidRPr="00D513D6">
          <w:rPr>
            <w:color w:val="0E2841" w:themeColor="text2"/>
          </w:rPr>
          <w:t>https://kentseldirenclilik.csb.gov.tr/turkce-dokumanlar-i-108260</w:t>
        </w:r>
      </w:hyperlink>
    </w:p>
  </w:footnote>
  <w:footnote w:id="7">
    <w:p w14:paraId="07302D12" w14:textId="0B383CE3" w:rsidR="00883C83" w:rsidRDefault="00883C83">
      <w:pPr>
        <w:pStyle w:val="DipnotMetni"/>
      </w:pPr>
      <w:r>
        <w:rPr>
          <w:rStyle w:val="DipnotBavurusu"/>
        </w:rPr>
        <w:footnoteRef/>
      </w:r>
      <w:r>
        <w:t xml:space="preserve"> T.C. Çevre, Şehircilik ve İklim Değişikliği Bakanlığı, Coğrafi Bilgi Sistemleri Müdürlüğü.</w:t>
      </w:r>
    </w:p>
  </w:footnote>
  <w:footnote w:id="8">
    <w:p w14:paraId="09D1DE0E" w14:textId="77777777" w:rsidR="0077578F" w:rsidRPr="00AC4B05" w:rsidRDefault="0077578F" w:rsidP="0077578F">
      <w:pPr>
        <w:pStyle w:val="DipnotMetni"/>
        <w:rPr>
          <w:i w:val="0"/>
          <w:iCs/>
          <w:szCs w:val="16"/>
        </w:rPr>
      </w:pPr>
      <w:r w:rsidRPr="00E77699">
        <w:rPr>
          <w:rStyle w:val="DipnotBavurusu"/>
          <w:iCs/>
          <w:szCs w:val="16"/>
        </w:rPr>
        <w:footnoteRef/>
      </w:r>
      <w:r w:rsidRPr="00E77699">
        <w:t xml:space="preserve"> </w:t>
      </w:r>
      <w:r w:rsidRPr="00AC4B05">
        <w:rPr>
          <w:szCs w:val="16"/>
        </w:rPr>
        <w:t>https://www.isgum.gov.tr/labyetki.aspx</w:t>
      </w:r>
    </w:p>
  </w:footnote>
  <w:footnote w:id="9">
    <w:p w14:paraId="76EE0444" w14:textId="3D321311" w:rsidR="009A4ADA" w:rsidRPr="00D513D6" w:rsidRDefault="009A4ADA">
      <w:pPr>
        <w:pStyle w:val="DipnotMetni"/>
      </w:pPr>
      <w:r w:rsidRPr="00D513D6">
        <w:rPr>
          <w:rStyle w:val="DipnotBavurusu"/>
        </w:rPr>
        <w:footnoteRef/>
      </w:r>
      <w:r w:rsidRPr="00D513D6">
        <w:t xml:space="preserve"> Sosyo Ekonomik Gelişmişlik Endeksi (SEGE/SEDI), Sanayi ve Teknoloji Bakanlığı Kalkınma Ajansları Genel Müdürlüğü tarafından bölge (NUTS-2), il ve ilçe düzeyinde periyodik olarak yürütülen bir çalışmadır. Demografi, istihdam, sağlık, eğitim, finans, rekabetçilik, inovasyon ve yaşam kalitesi gibi çok çeşitli değişkenlere dayanmaktadır. SEGE, iller ve ilçeler için birinci kademe en gelişmiş ve altıncı kademe en az gelişmiş olmak üzere altı gelişmişlik kademesi tanımlamaktadır.</w:t>
      </w:r>
    </w:p>
  </w:footnote>
  <w:footnote w:id="10">
    <w:p w14:paraId="759D3BAA" w14:textId="77777777" w:rsidR="00096F7B" w:rsidRPr="00096F7B" w:rsidRDefault="00096F7B" w:rsidP="00B114D8">
      <w:pPr>
        <w:pStyle w:val="DipnotMetni"/>
        <w:spacing w:before="0"/>
        <w:jc w:val="both"/>
        <w:rPr>
          <w:szCs w:val="16"/>
        </w:rPr>
      </w:pPr>
      <w:r w:rsidRPr="0074360E">
        <w:rPr>
          <w:rStyle w:val="DipnotBavurusu"/>
          <w:szCs w:val="18"/>
        </w:rPr>
        <w:footnoteRef/>
      </w:r>
      <w:r w:rsidRPr="0074360E">
        <w:rPr>
          <w:szCs w:val="16"/>
        </w:rPr>
        <w:t xml:space="preserve"> Sosyo-Ekonomik Gelişmişlik Endeksi (SEGE/SEDI), Sanayi ve Teknoloji Bakanlığı Kalkınma Ajansları Genel Müdürlüğü tarafından bölge (NUTS-2), il ve ilçe düzeylerinde periyodik olarak yürütülen bir çalışmadır. Demografi, istihdam, sağlık, eğitim, finans, rekabetçilik, inovasyon, yaşam kalitesi gibi geniş kapsamlı değişkenlere dayanarak, SEGE iller ve ilçeler için en gelişmiş birinci kademeden en az gelişmiş altıncı kademeye kadar altı gelişmişlik seviyesi tanımlamaktadır.</w:t>
      </w:r>
    </w:p>
    <w:p w14:paraId="06756781" w14:textId="2C06EFDB" w:rsidR="00096F7B" w:rsidRPr="00507351" w:rsidRDefault="00096F7B" w:rsidP="00096F7B">
      <w:pPr>
        <w:pStyle w:val="DipnotMetni"/>
        <w:spacing w:before="0"/>
        <w:rPr>
          <w:szCs w:val="16"/>
        </w:rPr>
      </w:pPr>
    </w:p>
  </w:footnote>
  <w:footnote w:id="11">
    <w:p w14:paraId="58D12F64" w14:textId="6846CAFF" w:rsidR="009A4ADA" w:rsidRPr="00D513D6" w:rsidRDefault="009A4ADA" w:rsidP="007E08D2">
      <w:pPr>
        <w:pStyle w:val="DipnotMetni"/>
        <w:spacing w:before="60" w:after="60"/>
        <w:rPr>
          <w:szCs w:val="16"/>
        </w:rPr>
      </w:pPr>
      <w:r w:rsidRPr="00D513D6">
        <w:rPr>
          <w:rStyle w:val="DipnotBavurusu"/>
          <w:szCs w:val="18"/>
        </w:rPr>
        <w:footnoteRef/>
      </w:r>
      <w:r w:rsidRPr="00D513D6">
        <w:rPr>
          <w:szCs w:val="18"/>
        </w:rPr>
        <w:t xml:space="preserve"> </w:t>
      </w:r>
      <w:r w:rsidRPr="00D513D6">
        <w:rPr>
          <w:szCs w:val="16"/>
        </w:rPr>
        <w:t xml:space="preserve">Göçmenlerin ve geçici koruma altındaki Suriyelilerin </w:t>
      </w:r>
      <w:r w:rsidRPr="00ED7873">
        <w:rPr>
          <w:szCs w:val="16"/>
        </w:rPr>
        <w:t xml:space="preserve">tanımları </w:t>
      </w:r>
      <w:proofErr w:type="gramStart"/>
      <w:r w:rsidRPr="00ED7873">
        <w:rPr>
          <w:szCs w:val="16"/>
        </w:rPr>
        <w:t xml:space="preserve">Bölüm </w:t>
      </w:r>
      <w:r w:rsidR="00060967" w:rsidRPr="00073747">
        <w:rPr>
          <w:szCs w:val="16"/>
        </w:rPr>
        <w:t xml:space="preserve"> 6.3.1.8</w:t>
      </w:r>
      <w:proofErr w:type="gramEnd"/>
      <w:r w:rsidR="00060967" w:rsidRPr="00073747">
        <w:rPr>
          <w:szCs w:val="16"/>
        </w:rPr>
        <w:t xml:space="preserve"> </w:t>
      </w:r>
      <w:r w:rsidRPr="00ED7873">
        <w:rPr>
          <w:szCs w:val="16"/>
        </w:rPr>
        <w:t>“Hassas Gruplar”da</w:t>
      </w:r>
      <w:r w:rsidRPr="00D513D6">
        <w:rPr>
          <w:szCs w:val="16"/>
        </w:rPr>
        <w:t xml:space="preserve"> verilmiştir.</w:t>
      </w:r>
    </w:p>
  </w:footnote>
  <w:footnote w:id="12">
    <w:p w14:paraId="7955FE92" w14:textId="1B33A3FB" w:rsidR="00440CE5" w:rsidRPr="00D90FE1" w:rsidRDefault="00440CE5" w:rsidP="00440CE5">
      <w:pPr>
        <w:pStyle w:val="DipnotMetni"/>
        <w:spacing w:before="60"/>
        <w:rPr>
          <w:szCs w:val="16"/>
        </w:rPr>
      </w:pPr>
      <w:r w:rsidRPr="00D90FE1">
        <w:rPr>
          <w:rStyle w:val="DipnotBavurusu"/>
          <w:szCs w:val="18"/>
        </w:rPr>
        <w:footnoteRef/>
      </w:r>
      <w:r w:rsidRPr="00D90FE1">
        <w:rPr>
          <w:szCs w:val="18"/>
        </w:rPr>
        <w:t xml:space="preserve"> </w:t>
      </w:r>
      <w:r w:rsidRPr="00440CE5">
        <w:rPr>
          <w:szCs w:val="16"/>
        </w:rPr>
        <w:t>İstanbul İli Temel Durum Değerlendirmesi: Analiz Raporu: Mayıs–Temmuz 2019. Uluslararası Göç Örgütü (IOM).</w:t>
      </w:r>
    </w:p>
  </w:footnote>
  <w:footnote w:id="13">
    <w:p w14:paraId="369267B8" w14:textId="565037C2" w:rsidR="00277A53" w:rsidRPr="00277A53" w:rsidRDefault="00277A53" w:rsidP="00277A53">
      <w:pPr>
        <w:spacing w:line="276" w:lineRule="auto"/>
        <w:rPr>
          <w:rFonts w:cs="Tahoma"/>
          <w:i/>
          <w:color w:val="0A2F41" w:themeColor="accent1" w:themeShade="80"/>
          <w:kern w:val="16"/>
          <w:sz w:val="16"/>
          <w:szCs w:val="16"/>
          <w14:ligatures w14:val="none"/>
        </w:rPr>
      </w:pPr>
      <w:r w:rsidRPr="00381E34">
        <w:rPr>
          <w:rStyle w:val="DipnotBavurusu"/>
          <w:szCs w:val="18"/>
        </w:rPr>
        <w:footnoteRef/>
      </w:r>
      <w:r w:rsidRPr="00381E34">
        <w:rPr>
          <w:sz w:val="16"/>
          <w:szCs w:val="16"/>
        </w:rPr>
        <w:t xml:space="preserve"> </w:t>
      </w:r>
      <w:r w:rsidRPr="00277A53">
        <w:rPr>
          <w:rFonts w:cs="Tahoma"/>
          <w:i/>
          <w:color w:val="0A2F41" w:themeColor="accent1" w:themeShade="80"/>
          <w:kern w:val="16"/>
          <w:sz w:val="16"/>
          <w:szCs w:val="16"/>
          <w14:ligatures w14:val="none"/>
        </w:rPr>
        <w:t>İstanbul iline ilişkin Temel Değerlendirme: Analiz Raporu, Mayıs-Temmuz 2019. Uluslararası Göç Örgütü.</w:t>
      </w:r>
    </w:p>
  </w:footnote>
  <w:footnote w:id="14">
    <w:p w14:paraId="29A1D224" w14:textId="44D3BF71" w:rsidR="00277A53" w:rsidRPr="00277A53" w:rsidRDefault="00277A53" w:rsidP="00277A53">
      <w:pPr>
        <w:spacing w:line="276" w:lineRule="auto"/>
        <w:rPr>
          <w:rFonts w:cs="Tahoma"/>
          <w:i/>
          <w:color w:val="0A2F41" w:themeColor="accent1" w:themeShade="80"/>
          <w:kern w:val="16"/>
          <w:sz w:val="16"/>
          <w:szCs w:val="18"/>
          <w14:ligatures w14:val="none"/>
        </w:rPr>
      </w:pPr>
      <w:r w:rsidRPr="001630C2">
        <w:rPr>
          <w:rStyle w:val="DipnotBavurusu"/>
          <w:szCs w:val="18"/>
        </w:rPr>
        <w:footnoteRef/>
      </w:r>
      <w:r w:rsidRPr="001630C2">
        <w:rPr>
          <w:szCs w:val="18"/>
        </w:rPr>
        <w:t xml:space="preserve"> </w:t>
      </w:r>
      <w:r w:rsidRPr="00277A53">
        <w:rPr>
          <w:rFonts w:cs="Tahoma"/>
          <w:i/>
          <w:color w:val="0A2F41" w:themeColor="accent1" w:themeShade="80"/>
          <w:kern w:val="16"/>
          <w:sz w:val="16"/>
          <w:szCs w:val="18"/>
          <w14:ligatures w14:val="none"/>
        </w:rPr>
        <w:t>Fatih ilçesi, göçmenler ve geçici koruma altındaki Suriyeliler tarafından İstanbul’da en çok tercih edilen ikinci ilçe olmasına rağmen, ilçenin tamamının kültür varlığı koruma bölgesi kapsamında bulunması ve bu nedenle söz konusu koruma alanlarında Proje faaliyetlerinin yürütülememesi nedeniyle, bu ilçenin sosyo-ekonomik yapısına raporda yer verilmemiştir.</w:t>
      </w:r>
    </w:p>
  </w:footnote>
  <w:footnote w:id="15">
    <w:p w14:paraId="2AC992D6" w14:textId="77777777" w:rsidR="009A4ADA" w:rsidRPr="00D513D6" w:rsidRDefault="009A4ADA" w:rsidP="00AB24B1">
      <w:pPr>
        <w:pStyle w:val="DipnotMetni"/>
        <w:rPr>
          <w:i w:val="0"/>
        </w:rPr>
      </w:pPr>
      <w:r w:rsidRPr="00D513D6">
        <w:rPr>
          <w:rStyle w:val="DipnotBavurusu"/>
        </w:rPr>
        <w:footnoteRef/>
      </w:r>
      <w:r w:rsidRPr="00D513D6">
        <w:t xml:space="preserve"> Aile ve Sosyal Politikalar Bakanlığı, Aile ve Toplum Hizmetleri Genel Müdürlüğü. Roman Nüfusuna Yönelik Strateji Belgesi (2016-2021). Nisan 2016. Ankara </w:t>
      </w:r>
    </w:p>
    <w:p w14:paraId="32ECDB50" w14:textId="1212DD62" w:rsidR="009A4ADA" w:rsidRPr="00D513D6" w:rsidRDefault="009A4ADA" w:rsidP="00AB24B1">
      <w:pPr>
        <w:pStyle w:val="DipnotMetni"/>
      </w:pPr>
      <w:r w:rsidRPr="00D513D6">
        <w:t xml:space="preserve">Erişim Adresi: http://www.sp.gov.tr/upload/xSPTemelBelge/files/wZYtU+Roman_Vatandaslara_Yonelik_Strateji_Belgesi_2016-2021_.pdf  </w:t>
      </w:r>
    </w:p>
  </w:footnote>
  <w:footnote w:id="16">
    <w:p w14:paraId="2BFC8E00" w14:textId="5B40ECE5" w:rsidR="009A4ADA" w:rsidRPr="00D513D6" w:rsidRDefault="009A4ADA" w:rsidP="007E08D2">
      <w:pPr>
        <w:pStyle w:val="DipnotMetni"/>
        <w:spacing w:before="60" w:after="60"/>
      </w:pPr>
      <w:r w:rsidRPr="00D513D6">
        <w:rPr>
          <w:rStyle w:val="DipnotBavurusu"/>
          <w:szCs w:val="18"/>
        </w:rPr>
        <w:footnoteRef/>
      </w:r>
      <w:r w:rsidRPr="00D513D6">
        <w:rPr>
          <w:szCs w:val="18"/>
        </w:rPr>
        <w:t xml:space="preserve"> </w:t>
      </w:r>
      <w:r w:rsidRPr="00D513D6">
        <w:rPr>
          <w:szCs w:val="16"/>
        </w:rPr>
        <w:t xml:space="preserve">İBB Kültür Varlıkları Daire Başkanlığı and İstanbul Planlama Ajansı. 2020. </w:t>
      </w:r>
      <w:r w:rsidRPr="00D513D6">
        <w:rPr>
          <w:iCs/>
          <w:szCs w:val="16"/>
        </w:rPr>
        <w:t>İstanbul Roman Çalıştayı</w:t>
      </w:r>
      <w:r w:rsidRPr="00D513D6">
        <w:rPr>
          <w:szCs w:val="16"/>
        </w:rPr>
        <w:t xml:space="preserve"> </w:t>
      </w:r>
      <w:r w:rsidRPr="00D513D6">
        <w:rPr>
          <w:iCs/>
          <w:szCs w:val="16"/>
        </w:rPr>
        <w:t>2019</w:t>
      </w:r>
      <w:r w:rsidRPr="00D513D6">
        <w:rPr>
          <w:szCs w:val="16"/>
        </w:rPr>
        <w:t>. İstanbul: İstanbul Büyükşehir Belediyesi.</w:t>
      </w:r>
    </w:p>
  </w:footnote>
  <w:footnote w:id="17">
    <w:p w14:paraId="503123FB" w14:textId="0E1E0E12" w:rsidR="00972928" w:rsidRPr="006D1749" w:rsidRDefault="00972928" w:rsidP="00A85137">
      <w:pPr>
        <w:pStyle w:val="ResimYazs"/>
        <w:jc w:val="left"/>
        <w:rPr>
          <w:rFonts w:cs="Tahoma"/>
          <w:color w:val="auto"/>
          <w:sz w:val="16"/>
          <w:szCs w:val="16"/>
        </w:rPr>
      </w:pPr>
      <w:r>
        <w:rPr>
          <w:rStyle w:val="DipnotBavurusu"/>
        </w:rPr>
        <w:footnoteRef/>
      </w:r>
      <w:r>
        <w:t xml:space="preserve"> </w:t>
      </w:r>
      <w:hyperlink r:id="rId4" w:history="1">
        <w:r w:rsidR="004F243C" w:rsidRPr="00234F9E">
          <w:rPr>
            <w:rStyle w:val="Kpr"/>
            <w:sz w:val="14"/>
            <w:szCs w:val="14"/>
          </w:rPr>
          <w:t>T.C. Ticaret Baknlığı, Genel Tarım Sektörü Raporu. Erişim Adresi: https://ticaret.gov.tr/data/5b8700a513b8761450e18d81/Genel%20Tar%C4%B1m%20Sekt%C3%B6r%C3%BC%20Raporu.pdf</w:t>
        </w:r>
      </w:hyperlink>
      <w:r w:rsidR="00A85137">
        <w:t xml:space="preserve"> </w:t>
      </w:r>
    </w:p>
    <w:p w14:paraId="083E4481" w14:textId="77777777" w:rsidR="00972928" w:rsidRPr="009052C5" w:rsidRDefault="00972928" w:rsidP="00972928">
      <w:pPr>
        <w:pStyle w:val="DipnotMetni"/>
      </w:pPr>
    </w:p>
  </w:footnote>
  <w:footnote w:id="18">
    <w:p w14:paraId="2E563507" w14:textId="7FD5106F" w:rsidR="001701F0" w:rsidRPr="001701F0" w:rsidRDefault="00944F96" w:rsidP="001701F0">
      <w:pPr>
        <w:pStyle w:val="DipnotMetni"/>
        <w:jc w:val="both"/>
        <w:rPr>
          <w:szCs w:val="16"/>
        </w:rPr>
      </w:pPr>
      <w:r w:rsidRPr="003263AE">
        <w:rPr>
          <w:rStyle w:val="DipnotBavurusu"/>
          <w:szCs w:val="18"/>
        </w:rPr>
        <w:footnoteRef/>
      </w:r>
      <w:r w:rsidRPr="003263AE">
        <w:rPr>
          <w:szCs w:val="16"/>
        </w:rPr>
        <w:t xml:space="preserve"> </w:t>
      </w:r>
      <w:r w:rsidR="001701F0" w:rsidRPr="001701F0">
        <w:rPr>
          <w:szCs w:val="16"/>
        </w:rPr>
        <w:t>“Yüksek Risk” çevresel derecelendirmesi, genel olarak insan nüfusu, yerleşim alanları ve yerel topluluklar üzerinde önemli etkiler yaratabilecek faaliyetleri kapsamaktadır. Bunun yanı sıra, sulak alanlar, doğal ormanlar, çayırlar ve diğer “kritik” doğal yaşam alanları ile ekosistem hizmetleri gibi çevresel açıdan önemli alanların tahrif edilmesi; hava, su veya toprakta bozulmaya yol açabilecek, nesli tehlike altındaki türler ile “kritik” yaşam alanlarına zarar verebilecek düzeyde doğrudan kirletici deşarjların gerçekleştirilmesi; proje alanında ve çevresinde büyük ölçekli fiziksel bozulmaların meydana gelmesi; yer üstü, yer altı ve su ekosistemleri dâhil olmak üzere ormanlar ve diğer önemli doğal habitatların önemli miktarda çıkarılması, tüketilmesi veya dönüştürülmesi; hidrolojik döngünün ölçülebilir düzeyde değiştirilmesi ve önemsiz miktarların ötesinde tehlikeli maddelerin kullanılması gibi etkiler de bu derecelendirme kapsamında değerlendirilmektedir.</w:t>
      </w:r>
      <w:r w:rsidR="001701F0">
        <w:rPr>
          <w:szCs w:val="16"/>
        </w:rPr>
        <w:t xml:space="preserve"> </w:t>
      </w:r>
      <w:r w:rsidR="001701F0" w:rsidRPr="001701F0">
        <w:rPr>
          <w:szCs w:val="16"/>
        </w:rPr>
        <w:t>Bu noktada ayrıca belirtilmelidir ki, Projenin tamamı sosyal riskler açısından “Yüksek Risk” olarak sınıflandırılmıştır. Ancak, sosyal riskler bakımından “yüksek riskli” olarak tanımlanan alt projeler, uygun olmayan (non-eligible) olarak değerlendirilmemektedir. Bu nedenle, tarama aşamasında çevresel etki açısından “yüksek risk” kategorisinin belirlenmesinde mesleki kanaate başvurulacaktır.</w:t>
      </w:r>
    </w:p>
    <w:p w14:paraId="6DAC4B8F" w14:textId="3C3D12C7" w:rsidR="001701F0" w:rsidRPr="001701F0" w:rsidRDefault="001701F0" w:rsidP="001701F0">
      <w:pPr>
        <w:pStyle w:val="DipnotMetni"/>
        <w:rPr>
          <w:szCs w:val="16"/>
        </w:rPr>
      </w:pPr>
    </w:p>
    <w:p w14:paraId="136042B8" w14:textId="05DB9F38" w:rsidR="00944F96" w:rsidRPr="003263AE" w:rsidRDefault="00944F96" w:rsidP="00944F96">
      <w:pPr>
        <w:pStyle w:val="DipnotMetni"/>
        <w:rPr>
          <w:szCs w:val="16"/>
        </w:rPr>
      </w:pPr>
    </w:p>
  </w:footnote>
  <w:footnote w:id="19">
    <w:p w14:paraId="3812EB0D" w14:textId="72822673" w:rsidR="009A4ADA" w:rsidRPr="00BF315C" w:rsidRDefault="009A4ADA">
      <w:pPr>
        <w:pStyle w:val="DipnotMetni"/>
      </w:pPr>
      <w:r w:rsidRPr="00BF315C">
        <w:rPr>
          <w:rStyle w:val="DipnotBavurusu"/>
        </w:rPr>
        <w:footnoteRef/>
      </w:r>
      <w:r w:rsidRPr="00BF315C">
        <w:t xml:space="preserve"> </w:t>
      </w:r>
      <w:r w:rsidRPr="00BF315C">
        <w:rPr>
          <w:rFonts w:eastAsia="Tahoma"/>
          <w:color w:val="44546A"/>
          <w:szCs w:val="16"/>
        </w:rPr>
        <w:t xml:space="preserve">PKP Şu adresten ulaşabilirsiniz: </w:t>
      </w:r>
      <w:hyperlink r:id="rId5">
        <w:r w:rsidRPr="00BF315C">
          <w:rPr>
            <w:rFonts w:eastAsia="Tahoma"/>
            <w:color w:val="44546A"/>
            <w:szCs w:val="16"/>
          </w:rPr>
          <w:t>https://kentseldirenclilik.csb.gov.tr/turkce-dokumanlar-i-108260</w:t>
        </w:r>
      </w:hyperlink>
    </w:p>
  </w:footnote>
  <w:footnote w:id="20">
    <w:p w14:paraId="6EFE55D3" w14:textId="00FB38EF" w:rsidR="009A4ADA" w:rsidRPr="00D513D6" w:rsidRDefault="009A4ADA" w:rsidP="002E67B4">
      <w:pPr>
        <w:pStyle w:val="DipnotMetni"/>
      </w:pPr>
      <w:r w:rsidRPr="00BF315C">
        <w:rPr>
          <w:rStyle w:val="DipnotBavurusu"/>
        </w:rPr>
        <w:footnoteRef/>
      </w:r>
      <w:r w:rsidRPr="00BF315C">
        <w:t xml:space="preserve"> </w:t>
      </w:r>
      <w:r w:rsidRPr="00BF315C">
        <w:rPr>
          <w:rFonts w:eastAsia="Tahoma"/>
          <w:color w:val="44546A"/>
          <w:szCs w:val="16"/>
        </w:rPr>
        <w:t xml:space="preserve">Web sayfasına şu adresten ulaşabilirsiniz: </w:t>
      </w:r>
      <w:hyperlink r:id="rId6">
        <w:r w:rsidRPr="00BF315C">
          <w:rPr>
            <w:rFonts w:eastAsia="Tahoma"/>
            <w:color w:val="44546A"/>
            <w:szCs w:val="16"/>
          </w:rPr>
          <w:t>https://kentseldirencliği.csb.gov.tr/</w:t>
        </w:r>
      </w:hyperlink>
    </w:p>
  </w:footnote>
  <w:footnote w:id="21">
    <w:p w14:paraId="603ECF1A" w14:textId="5C77698E" w:rsidR="009A4ADA" w:rsidRPr="00D513D6" w:rsidRDefault="009A4ADA" w:rsidP="00533DDD">
      <w:pPr>
        <w:pStyle w:val="DipnotMetni"/>
        <w:rPr>
          <w:color w:val="44546A"/>
        </w:rPr>
      </w:pPr>
      <w:r w:rsidRPr="00D513D6">
        <w:rPr>
          <w:rStyle w:val="DipnotBavurusu"/>
        </w:rPr>
        <w:footnoteRef/>
      </w:r>
      <w:r w:rsidRPr="00D513D6">
        <w:t xml:space="preserve"> Projenin web sitesine şu adresten erişilebilir: https://kentseldirenclilik.csb.gov.tr/</w:t>
      </w:r>
    </w:p>
  </w:footnote>
  <w:footnote w:id="22">
    <w:p w14:paraId="47693561" w14:textId="77777777" w:rsidR="009A4ADA" w:rsidRPr="00D513D6" w:rsidRDefault="009A4ADA" w:rsidP="00533DDD">
      <w:pPr>
        <w:pStyle w:val="DipnotMetni"/>
        <w:rPr>
          <w:lang w:eastAsia="tr-TR"/>
        </w:rPr>
      </w:pPr>
      <w:r w:rsidRPr="00D513D6">
        <w:rPr>
          <w:rStyle w:val="DipnotBavurusu"/>
        </w:rPr>
        <w:footnoteRef/>
      </w:r>
      <w:r w:rsidRPr="00D513D6">
        <w:rPr>
          <w:lang w:eastAsia="tr-TR"/>
        </w:rPr>
        <w:t xml:space="preserve">İşgücü Yönetimi Prosedürü (İYP) şu adreste mevcuttur: </w:t>
      </w:r>
    </w:p>
    <w:bookmarkStart w:id="1323" w:name="_heading=h.3j2qqm3" w:colFirst="0" w:colLast="0"/>
    <w:bookmarkEnd w:id="1323"/>
    <w:p w14:paraId="0253649C" w14:textId="1A607E76" w:rsidR="009A4ADA" w:rsidRPr="00D513D6" w:rsidRDefault="009A4ADA" w:rsidP="00533DDD">
      <w:pPr>
        <w:pStyle w:val="DipnotMetni"/>
        <w:rPr>
          <w:color w:val="44546A"/>
          <w:lang w:eastAsia="tr-TR"/>
        </w:rPr>
      </w:pPr>
      <w:r w:rsidRPr="00D513D6">
        <w:rPr>
          <w:rFonts w:eastAsia="Calibri"/>
          <w:lang w:eastAsia="tr-TR"/>
        </w:rPr>
        <w:fldChar w:fldCharType="begin"/>
      </w:r>
      <w:r w:rsidRPr="00D513D6">
        <w:rPr>
          <w:rFonts w:eastAsia="Calibri"/>
          <w:lang w:eastAsia="tr-TR"/>
        </w:rPr>
        <w:instrText>HYPERLINK "https://webdosya.csb.gov.tr/db/kentseldirenclilik/icerikler/moeucc-lmp-turkeyurbanres-l-ence-p173025----2023-03-15-tr-20230518143032.docx" \h</w:instrText>
      </w:r>
      <w:r w:rsidRPr="00D513D6">
        <w:rPr>
          <w:rFonts w:eastAsia="Calibri"/>
          <w:lang w:eastAsia="tr-TR"/>
        </w:rPr>
        <w:fldChar w:fldCharType="separate"/>
      </w:r>
      <w:r w:rsidRPr="00D513D6">
        <w:rPr>
          <w:lang w:eastAsia="tr-TR"/>
        </w:rPr>
        <w:t>https://webdosya.csb.gov.tr/db/kentseldirenclilik/icerikler/moeucc-lmp-turkeyurbanres-l-ence-p173025----2023-03-15-tr-20230518143032.docx</w:t>
      </w:r>
      <w:r w:rsidRPr="00D513D6">
        <w:rPr>
          <w:rFonts w:eastAsia="Calibri"/>
          <w:lang w:eastAsia="tr-TR"/>
        </w:rPr>
        <w:fldChar w:fldCharType="end"/>
      </w:r>
    </w:p>
  </w:footnote>
  <w:footnote w:id="23">
    <w:p w14:paraId="4F8D5BB7" w14:textId="3E8BD744" w:rsidR="009A4ADA" w:rsidRPr="00D513D6" w:rsidRDefault="009A4ADA" w:rsidP="00533DDD">
      <w:pPr>
        <w:pStyle w:val="DipnotMetni"/>
      </w:pPr>
      <w:r w:rsidRPr="00D513D6">
        <w:rPr>
          <w:rStyle w:val="DipnotBavurusu"/>
          <w:rFonts w:cs="Tahoma"/>
          <w:vertAlign w:val="baseline"/>
        </w:rPr>
        <w:footnoteRef/>
      </w:r>
      <w:r w:rsidRPr="00D513D6">
        <w:t xml:space="preserve"> Kanun ve Uygulama Yönetmeliğinde İdare, “Belediye ve mücavir alan sınırları içinde belediyeleri, bu sınırlar dışında il özel idarelerini, büyükşehirlerde büyükşehir belediyelerini ve ÇŞB tarafından yetki verilmesi halinde büyükşehir belediyesi sınırları içindeki ilçe belediyelerini” ifade etmektedir. Proje kapsamındaki illerin tamamı büyükşehir olduğu için “İdare”, Proje kapsamındaki Belediye olarak kullanılacaktır.</w:t>
      </w:r>
    </w:p>
  </w:footnote>
  <w:footnote w:id="24">
    <w:p w14:paraId="50F675E7" w14:textId="77777777" w:rsidR="009A4ADA" w:rsidRPr="00D513D6" w:rsidRDefault="009A4ADA" w:rsidP="00533DDD">
      <w:pPr>
        <w:pStyle w:val="DipnotMetni"/>
      </w:pPr>
      <w:r w:rsidRPr="00D513D6">
        <w:rPr>
          <w:rStyle w:val="DipnotBavurusu"/>
        </w:rPr>
        <w:footnoteRef/>
      </w:r>
      <w:r w:rsidRPr="00D513D6">
        <w:t xml:space="preserve"> Yeniden Yerleşim Çerçevesi şu adreste mevcuttur: </w:t>
      </w:r>
    </w:p>
    <w:p w14:paraId="27880882" w14:textId="13D1679B" w:rsidR="009A4ADA" w:rsidRPr="00D513D6" w:rsidRDefault="000B38C6" w:rsidP="00533DDD">
      <w:pPr>
        <w:pStyle w:val="DipnotMetni"/>
      </w:pPr>
      <w:hyperlink r:id="rId7">
        <w:r w:rsidR="009A4ADA" w:rsidRPr="00D513D6">
          <w:t>https://webdosya.csb.gov.tr/db/kentseldirenclilik/icerikler/moeucc-rf-turkeyurbanres-l-ence-p173025----2023-03-15-tr-20230518143131.docx</w:t>
        </w:r>
      </w:hyperlink>
    </w:p>
  </w:footnote>
  <w:footnote w:id="25">
    <w:p w14:paraId="2F5AAF55" w14:textId="77777777" w:rsidR="009A4ADA" w:rsidRPr="00D513D6" w:rsidRDefault="009A4ADA" w:rsidP="00320FDB">
      <w:pPr>
        <w:pBdr>
          <w:top w:val="nil"/>
          <w:left w:val="nil"/>
          <w:bottom w:val="nil"/>
          <w:right w:val="nil"/>
          <w:between w:val="nil"/>
        </w:pBdr>
        <w:spacing w:before="60" w:after="0" w:line="240" w:lineRule="auto"/>
        <w:rPr>
          <w:rFonts w:ascii="Tahoma" w:eastAsia="Tahoma" w:hAnsi="Tahoma" w:cs="Tahoma"/>
          <w:color w:val="000000"/>
          <w:sz w:val="16"/>
          <w:szCs w:val="16"/>
        </w:rPr>
      </w:pPr>
      <w:r w:rsidRPr="00D513D6">
        <w:rPr>
          <w:rStyle w:val="DipnotBavurusu"/>
        </w:rPr>
        <w:footnoteRef/>
      </w:r>
      <w:r w:rsidRPr="00D513D6">
        <w:rPr>
          <w:rFonts w:ascii="Tahoma" w:eastAsia="Tahoma" w:hAnsi="Tahoma" w:cs="Tahoma"/>
          <w:color w:val="000000"/>
          <w:sz w:val="16"/>
          <w:szCs w:val="16"/>
        </w:rPr>
        <w:t xml:space="preserve"> "Kirlilik" terimi, katı, sıvı veya gaz </w:t>
      </w:r>
      <w:proofErr w:type="gramStart"/>
      <w:r w:rsidRPr="00D513D6">
        <w:rPr>
          <w:rFonts w:ascii="Tahoma" w:eastAsia="Tahoma" w:hAnsi="Tahoma" w:cs="Tahoma"/>
          <w:color w:val="000000"/>
          <w:sz w:val="16"/>
          <w:szCs w:val="16"/>
        </w:rPr>
        <w:t>halindeki,</w:t>
      </w:r>
      <w:proofErr w:type="gramEnd"/>
      <w:r w:rsidRPr="00D513D6">
        <w:rPr>
          <w:rFonts w:ascii="Tahoma" w:eastAsia="Tahoma" w:hAnsi="Tahoma" w:cs="Tahoma"/>
          <w:color w:val="000000"/>
          <w:sz w:val="16"/>
          <w:szCs w:val="16"/>
        </w:rPr>
        <w:t xml:space="preserve"> hem tehlikeli hem de tehlikesiz kimyasal kirleticileri ifade etmek için kullanılır ve suya termal boşalma, kısa ve uzun ömürlü iklim kirleticileri emisyonları, rahatsız edici kokular, gürültü, titreşim, radyasyon, elektromanyetik enerji ve ışık dahil potansiyel görsel etkilerin yaratılması gibi başka bileşenler içerir.</w:t>
      </w:r>
    </w:p>
  </w:footnote>
  <w:footnote w:id="26">
    <w:p w14:paraId="45052B24" w14:textId="77777777" w:rsidR="009A4ADA" w:rsidRPr="00D513D6" w:rsidRDefault="009A4ADA" w:rsidP="00320FDB">
      <w:pPr>
        <w:pBdr>
          <w:top w:val="nil"/>
          <w:left w:val="nil"/>
          <w:bottom w:val="nil"/>
          <w:right w:val="nil"/>
          <w:between w:val="nil"/>
        </w:pBdr>
        <w:spacing w:before="60" w:after="0" w:line="240" w:lineRule="auto"/>
        <w:rPr>
          <w:rFonts w:ascii="Tahoma" w:eastAsia="Tahoma" w:hAnsi="Tahoma" w:cs="Tahoma"/>
          <w:color w:val="000000"/>
          <w:sz w:val="20"/>
          <w:szCs w:val="20"/>
        </w:rPr>
      </w:pPr>
      <w:r w:rsidRPr="00D513D6">
        <w:rPr>
          <w:rStyle w:val="DipnotBavurusu"/>
        </w:rPr>
        <w:footnoteRef/>
      </w:r>
      <w:r w:rsidRPr="00D513D6">
        <w:rPr>
          <w:rFonts w:ascii="Tahoma" w:eastAsia="Tahoma" w:hAnsi="Tahoma" w:cs="Tahoma"/>
          <w:color w:val="000000"/>
          <w:sz w:val="16"/>
          <w:szCs w:val="16"/>
        </w:rPr>
        <w:t xml:space="preserve"> Enerji ve hammadde kullanımının yanı sıra yerel kirletici emisyonlarında da azalmayı teşvik etmeye yönelik önlemlerin, aynı zamanda genellikle kısa ve uzun ömürlü iklim kirletici emisyonlarının azaltılmasını da teşvik ettiği göz önünde alındığında, bu ÇSS içinde aksi belirtilmediği sürece "kirlilik yönetimi", kısa ve uzun ömürlü iklim kirleticileri de dahil olmak üzere kirletici emisyonlarını önlemek veya en aza indirmek için tasarlanmış önlemleri içerir.</w:t>
      </w:r>
    </w:p>
  </w:footnote>
  <w:footnote w:id="27">
    <w:p w14:paraId="69D96959" w14:textId="243A0CAA" w:rsidR="009A4ADA" w:rsidRPr="00533DDD" w:rsidRDefault="009A4ADA" w:rsidP="00533DDD">
      <w:pPr>
        <w:pStyle w:val="DipnotMetni"/>
      </w:pPr>
      <w:r w:rsidRPr="00D513D6">
        <w:rPr>
          <w:rStyle w:val="DipnotBavurusu"/>
          <w:rFonts w:cs="Tahoma"/>
          <w:vertAlign w:val="baseline"/>
        </w:rPr>
        <w:footnoteRef/>
      </w:r>
      <w:r w:rsidRPr="00D513D6">
        <w:t xml:space="preserve"> “Yüksek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 projeler uygun olmayacaktır. Bu doğrultuda, tarama sürecinde çevresel açıdan “yüksek risk” sınıflandırmasını belirlemek için profesyonel muhakeme kullanılacaktır.</w:t>
      </w:r>
    </w:p>
  </w:footnote>
  <w:footnote w:id="28">
    <w:p w14:paraId="1BEC1EA8" w14:textId="4496C46F" w:rsidR="005412AE" w:rsidRPr="00BF75E4" w:rsidRDefault="005412AE" w:rsidP="005412AE">
      <w:pPr>
        <w:pStyle w:val="DipnotMetni"/>
      </w:pPr>
      <w:r w:rsidRPr="00BF75E4">
        <w:rPr>
          <w:rStyle w:val="DipnotBavurusu"/>
        </w:rPr>
        <w:footnoteRef/>
      </w:r>
      <w:r w:rsidRPr="00BF75E4">
        <w:t xml:space="preserve"> </w:t>
      </w:r>
      <w:proofErr w:type="gramStart"/>
      <w:r w:rsidR="00A773C5">
        <w:t xml:space="preserve">Yüklenici </w:t>
      </w:r>
      <w:r w:rsidR="001C3233">
        <w:t xml:space="preserve"> ÇSYP</w:t>
      </w:r>
      <w:proofErr w:type="gramEnd"/>
      <w:r w:rsidR="001C3233">
        <w:t xml:space="preserve"> Kontrol Listesi şablonuna erişmek için:</w:t>
      </w:r>
      <w:r w:rsidRPr="00BF75E4">
        <w:t xml:space="preserve"> </w:t>
      </w:r>
      <w:r w:rsidR="001C3233" w:rsidRPr="001C3233">
        <w:t>https://webdosya.csb.gov.tr/db/kentseldirenclilik/icerikler/esmp-c-tr-20240712170902.docx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064D" w14:textId="77777777" w:rsidR="0074360E" w:rsidRDefault="0074360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490336"/>
      <w:docPartObj>
        <w:docPartGallery w:val="Watermarks"/>
        <w:docPartUnique/>
      </w:docPartObj>
    </w:sdtPr>
    <w:sdtContent>
      <w:p w14:paraId="2345392F" w14:textId="4D42269C" w:rsidR="0074360E" w:rsidRDefault="0074360E">
        <w:pPr>
          <w:pStyle w:val="stBilgi"/>
        </w:pPr>
        <w:r>
          <w:pict w14:anchorId="7C87CD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TASLAK"/>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8D388" w14:textId="77777777" w:rsidR="0074360E" w:rsidRDefault="0074360E">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11CD" w14:textId="6565DF39" w:rsidR="009A4ADA" w:rsidRPr="00D513D6" w:rsidRDefault="009A4ADA">
    <w:pPr>
      <w:pStyle w:val="stBilgi"/>
    </w:pPr>
  </w:p>
  <w:p w14:paraId="5E7698C4" w14:textId="77777777" w:rsidR="009A4ADA" w:rsidRPr="00D513D6" w:rsidRDefault="009A4ADA"/>
  <w:p w14:paraId="52C152F9" w14:textId="77777777" w:rsidR="009A4ADA" w:rsidRPr="00D513D6" w:rsidRDefault="009A4A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CD"/>
    <w:multiLevelType w:val="hybridMultilevel"/>
    <w:tmpl w:val="22546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1F39E4"/>
    <w:multiLevelType w:val="hybridMultilevel"/>
    <w:tmpl w:val="444C7A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5B2B76"/>
    <w:multiLevelType w:val="hybridMultilevel"/>
    <w:tmpl w:val="F8206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64A7D0E"/>
    <w:multiLevelType w:val="hybridMultilevel"/>
    <w:tmpl w:val="C2A6D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6872651"/>
    <w:multiLevelType w:val="hybridMultilevel"/>
    <w:tmpl w:val="3B20BF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6981ED1"/>
    <w:multiLevelType w:val="hybridMultilevel"/>
    <w:tmpl w:val="E550E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76F5B2E"/>
    <w:multiLevelType w:val="hybridMultilevel"/>
    <w:tmpl w:val="9E3ABC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7E17F4F"/>
    <w:multiLevelType w:val="hybridMultilevel"/>
    <w:tmpl w:val="946A1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7FE5D39"/>
    <w:multiLevelType w:val="hybridMultilevel"/>
    <w:tmpl w:val="20F0EA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8B121F9"/>
    <w:multiLevelType w:val="hybridMultilevel"/>
    <w:tmpl w:val="EBA813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8E26B6C"/>
    <w:multiLevelType w:val="hybridMultilevel"/>
    <w:tmpl w:val="A6D609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9012A40"/>
    <w:multiLevelType w:val="hybridMultilevel"/>
    <w:tmpl w:val="251893E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99559FC"/>
    <w:multiLevelType w:val="hybridMultilevel"/>
    <w:tmpl w:val="20A6C998"/>
    <w:lvl w:ilvl="0" w:tplc="872072D2">
      <w:start w:val="1"/>
      <w:numFmt w:val="bullet"/>
      <w:lvlText w:val=""/>
      <w:lvlJc w:val="left"/>
      <w:pPr>
        <w:ind w:left="720" w:hanging="360"/>
      </w:pPr>
      <w:rPr>
        <w:rFonts w:ascii="Symbol" w:hAnsi="Symbol" w:hint="default"/>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B962A64"/>
    <w:multiLevelType w:val="hybridMultilevel"/>
    <w:tmpl w:val="ECB09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C496B69"/>
    <w:multiLevelType w:val="hybridMultilevel"/>
    <w:tmpl w:val="F4BA2E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C59630C"/>
    <w:multiLevelType w:val="hybridMultilevel"/>
    <w:tmpl w:val="FC3A081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0CAF53FB"/>
    <w:multiLevelType w:val="hybridMultilevel"/>
    <w:tmpl w:val="0276D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D66390E"/>
    <w:multiLevelType w:val="hybridMultilevel"/>
    <w:tmpl w:val="3B78F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DA34BBF"/>
    <w:multiLevelType w:val="hybridMultilevel"/>
    <w:tmpl w:val="33A24224"/>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9" w15:restartNumberingAfterBreak="0">
    <w:nsid w:val="0E046B6A"/>
    <w:multiLevelType w:val="hybridMultilevel"/>
    <w:tmpl w:val="0CE407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F8221C1"/>
    <w:multiLevelType w:val="hybridMultilevel"/>
    <w:tmpl w:val="5816BB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0321081"/>
    <w:multiLevelType w:val="hybridMultilevel"/>
    <w:tmpl w:val="ABC092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0DE44F1"/>
    <w:multiLevelType w:val="hybridMultilevel"/>
    <w:tmpl w:val="3D7E5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22302F1"/>
    <w:multiLevelType w:val="hybridMultilevel"/>
    <w:tmpl w:val="F87E7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2C95B1F"/>
    <w:multiLevelType w:val="hybridMultilevel"/>
    <w:tmpl w:val="F8046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3847480"/>
    <w:multiLevelType w:val="hybridMultilevel"/>
    <w:tmpl w:val="27B6B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41176EA"/>
    <w:multiLevelType w:val="hybridMultilevel"/>
    <w:tmpl w:val="7146ED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4CE6540"/>
    <w:multiLevelType w:val="hybridMultilevel"/>
    <w:tmpl w:val="0ADE3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4E37854"/>
    <w:multiLevelType w:val="hybridMultilevel"/>
    <w:tmpl w:val="82AA3E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5120267"/>
    <w:multiLevelType w:val="hybridMultilevel"/>
    <w:tmpl w:val="9AFAFB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5DC5F2B"/>
    <w:multiLevelType w:val="hybridMultilevel"/>
    <w:tmpl w:val="97BA4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6CF353C"/>
    <w:multiLevelType w:val="hybridMultilevel"/>
    <w:tmpl w:val="E8548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7BD6D52"/>
    <w:multiLevelType w:val="hybridMultilevel"/>
    <w:tmpl w:val="45845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B181C2E"/>
    <w:multiLevelType w:val="hybridMultilevel"/>
    <w:tmpl w:val="89DAE9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B7D3217"/>
    <w:multiLevelType w:val="hybridMultilevel"/>
    <w:tmpl w:val="B5B2F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D255399"/>
    <w:multiLevelType w:val="hybridMultilevel"/>
    <w:tmpl w:val="D47C32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D9E73ED"/>
    <w:multiLevelType w:val="hybridMultilevel"/>
    <w:tmpl w:val="68B20D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1DA738A5"/>
    <w:multiLevelType w:val="hybridMultilevel"/>
    <w:tmpl w:val="C66EF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DFB636D"/>
    <w:multiLevelType w:val="hybridMultilevel"/>
    <w:tmpl w:val="18B4F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E403EA8"/>
    <w:multiLevelType w:val="hybridMultilevel"/>
    <w:tmpl w:val="C4081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E6A79A2"/>
    <w:multiLevelType w:val="hybridMultilevel"/>
    <w:tmpl w:val="1752028A"/>
    <w:lvl w:ilvl="0" w:tplc="C0D41D92">
      <w:start w:val="1"/>
      <w:numFmt w:val="bullet"/>
      <w:lvlText w:val=""/>
      <w:lvlJc w:val="left"/>
      <w:pPr>
        <w:ind w:left="720" w:hanging="360"/>
      </w:pPr>
      <w:rPr>
        <w:rFonts w:ascii="Symbol" w:hAnsi="Symbol" w:hint="default"/>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1E86362B"/>
    <w:multiLevelType w:val="hybridMultilevel"/>
    <w:tmpl w:val="95C64F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F733394"/>
    <w:multiLevelType w:val="hybridMultilevel"/>
    <w:tmpl w:val="C658A8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1FC8705A"/>
    <w:multiLevelType w:val="hybridMultilevel"/>
    <w:tmpl w:val="02BEB4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207D1454"/>
    <w:multiLevelType w:val="hybridMultilevel"/>
    <w:tmpl w:val="1D70D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0E113ED"/>
    <w:multiLevelType w:val="hybridMultilevel"/>
    <w:tmpl w:val="4AE6CF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1DC2523"/>
    <w:multiLevelType w:val="hybridMultilevel"/>
    <w:tmpl w:val="E458A5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21FF5A1F"/>
    <w:multiLevelType w:val="hybridMultilevel"/>
    <w:tmpl w:val="A8204C3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8" w15:restartNumberingAfterBreak="0">
    <w:nsid w:val="226D7004"/>
    <w:multiLevelType w:val="hybridMultilevel"/>
    <w:tmpl w:val="108641BE"/>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9" w15:restartNumberingAfterBreak="0">
    <w:nsid w:val="24435A1B"/>
    <w:multiLevelType w:val="hybridMultilevel"/>
    <w:tmpl w:val="049AC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5073EB1"/>
    <w:multiLevelType w:val="hybridMultilevel"/>
    <w:tmpl w:val="AEEAB22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250D2A15"/>
    <w:multiLevelType w:val="hybridMultilevel"/>
    <w:tmpl w:val="2C10B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5A85558"/>
    <w:multiLevelType w:val="hybridMultilevel"/>
    <w:tmpl w:val="D58CD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65E2BC0"/>
    <w:multiLevelType w:val="hybridMultilevel"/>
    <w:tmpl w:val="E8848F92"/>
    <w:lvl w:ilvl="0" w:tplc="041F000F">
      <w:start w:val="1"/>
      <w:numFmt w:val="decimal"/>
      <w:lvlText w:val="%1."/>
      <w:lvlJc w:val="left"/>
      <w:pPr>
        <w:ind w:left="720" w:hanging="360"/>
      </w:pPr>
    </w:lvl>
    <w:lvl w:ilvl="1" w:tplc="48C080FC">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266225E3"/>
    <w:multiLevelType w:val="hybridMultilevel"/>
    <w:tmpl w:val="80BAE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6640E49"/>
    <w:multiLevelType w:val="hybridMultilevel"/>
    <w:tmpl w:val="93246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711657C"/>
    <w:multiLevelType w:val="hybridMultilevel"/>
    <w:tmpl w:val="03E01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28207FCF"/>
    <w:multiLevelType w:val="hybridMultilevel"/>
    <w:tmpl w:val="1988EC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A4B36AC"/>
    <w:multiLevelType w:val="hybridMultilevel"/>
    <w:tmpl w:val="304EA3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AE13167"/>
    <w:multiLevelType w:val="hybridMultilevel"/>
    <w:tmpl w:val="DF72D4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CDD67A4"/>
    <w:multiLevelType w:val="hybridMultilevel"/>
    <w:tmpl w:val="0466F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E5702FF"/>
    <w:multiLevelType w:val="hybridMultilevel"/>
    <w:tmpl w:val="4EB87F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2EE1243E"/>
    <w:multiLevelType w:val="hybridMultilevel"/>
    <w:tmpl w:val="104ECC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EE36BEE"/>
    <w:multiLevelType w:val="hybridMultilevel"/>
    <w:tmpl w:val="A6EE67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2F1872E7"/>
    <w:multiLevelType w:val="hybridMultilevel"/>
    <w:tmpl w:val="C1989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FE51083"/>
    <w:multiLevelType w:val="hybridMultilevel"/>
    <w:tmpl w:val="33D4D9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30526DA4"/>
    <w:multiLevelType w:val="hybridMultilevel"/>
    <w:tmpl w:val="F29879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320105D2"/>
    <w:multiLevelType w:val="hybridMultilevel"/>
    <w:tmpl w:val="EF4E07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321D4FCD"/>
    <w:multiLevelType w:val="hybridMultilevel"/>
    <w:tmpl w:val="533A2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336C763D"/>
    <w:multiLevelType w:val="hybridMultilevel"/>
    <w:tmpl w:val="9F1EDC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34C4053D"/>
    <w:multiLevelType w:val="hybridMultilevel"/>
    <w:tmpl w:val="3D9E2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35617579"/>
    <w:multiLevelType w:val="hybridMultilevel"/>
    <w:tmpl w:val="D0583C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36BD3A4F"/>
    <w:multiLevelType w:val="hybridMultilevel"/>
    <w:tmpl w:val="76F2C7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6E3571F"/>
    <w:multiLevelType w:val="hybridMultilevel"/>
    <w:tmpl w:val="FB58E5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7556655"/>
    <w:multiLevelType w:val="hybridMultilevel"/>
    <w:tmpl w:val="4C0268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38794A1F"/>
    <w:multiLevelType w:val="hybridMultilevel"/>
    <w:tmpl w:val="A37EBE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399A1483"/>
    <w:multiLevelType w:val="hybridMultilevel"/>
    <w:tmpl w:val="250E1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3AA34C56"/>
    <w:multiLevelType w:val="hybridMultilevel"/>
    <w:tmpl w:val="A740D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B213086"/>
    <w:multiLevelType w:val="hybridMultilevel"/>
    <w:tmpl w:val="6C0A3F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3B917504"/>
    <w:multiLevelType w:val="hybridMultilevel"/>
    <w:tmpl w:val="D12899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3C1D647E"/>
    <w:multiLevelType w:val="hybridMultilevel"/>
    <w:tmpl w:val="F88E2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CA8337E"/>
    <w:multiLevelType w:val="hybridMultilevel"/>
    <w:tmpl w:val="645A3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3CAC5A5C"/>
    <w:multiLevelType w:val="hybridMultilevel"/>
    <w:tmpl w:val="838624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CF67546"/>
    <w:multiLevelType w:val="hybridMultilevel"/>
    <w:tmpl w:val="DB2E1B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D7624F6"/>
    <w:multiLevelType w:val="hybridMultilevel"/>
    <w:tmpl w:val="32F67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DC9777F"/>
    <w:multiLevelType w:val="hybridMultilevel"/>
    <w:tmpl w:val="C93806C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3E9D4DEE"/>
    <w:multiLevelType w:val="hybridMultilevel"/>
    <w:tmpl w:val="5A527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3EA03521"/>
    <w:multiLevelType w:val="hybridMultilevel"/>
    <w:tmpl w:val="F3DA8B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4041359A"/>
    <w:multiLevelType w:val="hybridMultilevel"/>
    <w:tmpl w:val="1AA2F8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404C76B7"/>
    <w:multiLevelType w:val="hybridMultilevel"/>
    <w:tmpl w:val="43F68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413F4C3F"/>
    <w:multiLevelType w:val="hybridMultilevel"/>
    <w:tmpl w:val="A0C2C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4323638F"/>
    <w:multiLevelType w:val="hybridMultilevel"/>
    <w:tmpl w:val="28F6BEC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2" w15:restartNumberingAfterBreak="0">
    <w:nsid w:val="44DD1621"/>
    <w:multiLevelType w:val="hybridMultilevel"/>
    <w:tmpl w:val="60E8FF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3" w15:restartNumberingAfterBreak="0">
    <w:nsid w:val="451C085B"/>
    <w:multiLevelType w:val="hybridMultilevel"/>
    <w:tmpl w:val="99BE76A2"/>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4" w15:restartNumberingAfterBreak="0">
    <w:nsid w:val="45423F49"/>
    <w:multiLevelType w:val="hybridMultilevel"/>
    <w:tmpl w:val="2D2A11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457C6690"/>
    <w:multiLevelType w:val="hybridMultilevel"/>
    <w:tmpl w:val="DE424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45FB757D"/>
    <w:multiLevelType w:val="hybridMultilevel"/>
    <w:tmpl w:val="3BC41C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6BB4022"/>
    <w:multiLevelType w:val="hybridMultilevel"/>
    <w:tmpl w:val="39608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6ED2DDE"/>
    <w:multiLevelType w:val="hybridMultilevel"/>
    <w:tmpl w:val="5240FB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76775AD"/>
    <w:multiLevelType w:val="multilevel"/>
    <w:tmpl w:val="89A4BB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0" w15:restartNumberingAfterBreak="0">
    <w:nsid w:val="478B6859"/>
    <w:multiLevelType w:val="hybridMultilevel"/>
    <w:tmpl w:val="CCF46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48523755"/>
    <w:multiLevelType w:val="hybridMultilevel"/>
    <w:tmpl w:val="F4E0D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49DB1EFB"/>
    <w:multiLevelType w:val="hybridMultilevel"/>
    <w:tmpl w:val="87D2F1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4A055731"/>
    <w:multiLevelType w:val="hybridMultilevel"/>
    <w:tmpl w:val="41BE716C"/>
    <w:lvl w:ilvl="0" w:tplc="365611F6">
      <w:start w:val="1"/>
      <w:numFmt w:val="bullet"/>
      <w:lvlText w:val=""/>
      <w:lvlJc w:val="left"/>
      <w:pPr>
        <w:ind w:left="720" w:hanging="360"/>
      </w:pPr>
      <w:rPr>
        <w:rFonts w:ascii="Symbol" w:hAnsi="Symbol" w:hint="default"/>
        <w:sz w:val="22"/>
        <w:szCs w:val="22"/>
      </w:rPr>
    </w:lvl>
    <w:lvl w:ilvl="1" w:tplc="BF302914">
      <w:start w:val="1"/>
      <w:numFmt w:val="bullet"/>
      <w:lvlText w:val="o"/>
      <w:lvlJc w:val="left"/>
      <w:pPr>
        <w:ind w:left="1440" w:hanging="360"/>
      </w:pPr>
      <w:rPr>
        <w:rFonts w:ascii="Courier New" w:hAnsi="Courier New" w:cs="Courier New" w:hint="default"/>
        <w:sz w:val="22"/>
        <w:szCs w:val="22"/>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A9046FF"/>
    <w:multiLevelType w:val="hybridMultilevel"/>
    <w:tmpl w:val="CA3CF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B3D31ED"/>
    <w:multiLevelType w:val="hybridMultilevel"/>
    <w:tmpl w:val="10EC8B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4B6A727B"/>
    <w:multiLevelType w:val="hybridMultilevel"/>
    <w:tmpl w:val="372C1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4BA35F5D"/>
    <w:multiLevelType w:val="hybridMultilevel"/>
    <w:tmpl w:val="4A3E7C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D3707D1"/>
    <w:multiLevelType w:val="hybridMultilevel"/>
    <w:tmpl w:val="3FBA2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4F507C3C"/>
    <w:multiLevelType w:val="hybridMultilevel"/>
    <w:tmpl w:val="D3BC7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4FC62469"/>
    <w:multiLevelType w:val="hybridMultilevel"/>
    <w:tmpl w:val="B9326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4FED0B1B"/>
    <w:multiLevelType w:val="hybridMultilevel"/>
    <w:tmpl w:val="06066F26"/>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4FF95393"/>
    <w:multiLevelType w:val="hybridMultilevel"/>
    <w:tmpl w:val="1B644B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50591D03"/>
    <w:multiLevelType w:val="hybridMultilevel"/>
    <w:tmpl w:val="882EBC64"/>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4" w15:restartNumberingAfterBreak="0">
    <w:nsid w:val="512E127F"/>
    <w:multiLevelType w:val="hybridMultilevel"/>
    <w:tmpl w:val="86A29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51E15A5B"/>
    <w:multiLevelType w:val="hybridMultilevel"/>
    <w:tmpl w:val="5C0E04AC"/>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6" w15:restartNumberingAfterBreak="0">
    <w:nsid w:val="524A198F"/>
    <w:multiLevelType w:val="hybridMultilevel"/>
    <w:tmpl w:val="65BC4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53122CE5"/>
    <w:multiLevelType w:val="hybridMultilevel"/>
    <w:tmpl w:val="FDECDE8A"/>
    <w:lvl w:ilvl="0" w:tplc="872072D2">
      <w:start w:val="1"/>
      <w:numFmt w:val="bullet"/>
      <w:lvlText w:val=""/>
      <w:lvlJc w:val="left"/>
      <w:pPr>
        <w:ind w:left="720" w:hanging="360"/>
      </w:pPr>
      <w:rPr>
        <w:rFonts w:ascii="Symbol" w:hAnsi="Symbol" w:hint="default"/>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53325B75"/>
    <w:multiLevelType w:val="hybridMultilevel"/>
    <w:tmpl w:val="AA10B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54E92BEE"/>
    <w:multiLevelType w:val="hybridMultilevel"/>
    <w:tmpl w:val="26FCE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55A5553C"/>
    <w:multiLevelType w:val="hybridMultilevel"/>
    <w:tmpl w:val="5566B8B6"/>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21" w15:restartNumberingAfterBreak="0">
    <w:nsid w:val="56391D1B"/>
    <w:multiLevelType w:val="hybridMultilevel"/>
    <w:tmpl w:val="83921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563A4232"/>
    <w:multiLevelType w:val="hybridMultilevel"/>
    <w:tmpl w:val="4EF446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6886C13"/>
    <w:multiLevelType w:val="hybridMultilevel"/>
    <w:tmpl w:val="BACEFB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574E1CB0"/>
    <w:multiLevelType w:val="hybridMultilevel"/>
    <w:tmpl w:val="ABD497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593C0D16"/>
    <w:multiLevelType w:val="hybridMultilevel"/>
    <w:tmpl w:val="2CEA82BC"/>
    <w:lvl w:ilvl="0" w:tplc="E1D65E98">
      <w:start w:val="1"/>
      <w:numFmt w:val="bullet"/>
      <w:lvlText w:val=""/>
      <w:lvlJc w:val="left"/>
      <w:pPr>
        <w:ind w:left="720" w:hanging="360"/>
      </w:pPr>
      <w:rPr>
        <w:rFonts w:ascii="Symbol" w:hAnsi="Symbol" w:hint="default"/>
        <w:b/>
        <w:bC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595264D4"/>
    <w:multiLevelType w:val="hybridMultilevel"/>
    <w:tmpl w:val="E03E34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5B2B4070"/>
    <w:multiLevelType w:val="hybridMultilevel"/>
    <w:tmpl w:val="92BA6AA0"/>
    <w:lvl w:ilvl="0" w:tplc="3710D1D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8" w15:restartNumberingAfterBreak="0">
    <w:nsid w:val="5B620C77"/>
    <w:multiLevelType w:val="hybridMultilevel"/>
    <w:tmpl w:val="BBEE34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5C4A3C33"/>
    <w:multiLevelType w:val="hybridMultilevel"/>
    <w:tmpl w:val="10CEF17E"/>
    <w:lvl w:ilvl="0" w:tplc="39A4DC06">
      <w:start w:val="1"/>
      <w:numFmt w:val="bullet"/>
      <w:lvlText w:val=""/>
      <w:lvlJc w:val="left"/>
      <w:pPr>
        <w:ind w:left="720" w:hanging="360"/>
      </w:pPr>
      <w:rPr>
        <w:rFonts w:ascii="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5C4C0F0F"/>
    <w:multiLevelType w:val="hybridMultilevel"/>
    <w:tmpl w:val="D49600C6"/>
    <w:lvl w:ilvl="0" w:tplc="39A4DC06">
      <w:start w:val="1"/>
      <w:numFmt w:val="bullet"/>
      <w:lvlText w:val=""/>
      <w:lvlJc w:val="left"/>
      <w:pPr>
        <w:ind w:left="720" w:hanging="360"/>
      </w:pPr>
      <w:rPr>
        <w:rFonts w:ascii="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5CC54EAC"/>
    <w:multiLevelType w:val="hybridMultilevel"/>
    <w:tmpl w:val="A2926418"/>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2" w15:restartNumberingAfterBreak="0">
    <w:nsid w:val="5CDE6D5F"/>
    <w:multiLevelType w:val="hybridMultilevel"/>
    <w:tmpl w:val="08504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5D497460"/>
    <w:multiLevelType w:val="hybridMultilevel"/>
    <w:tmpl w:val="CFCEC7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5DF66455"/>
    <w:multiLevelType w:val="hybridMultilevel"/>
    <w:tmpl w:val="A7641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15:restartNumberingAfterBreak="0">
    <w:nsid w:val="5E6C306A"/>
    <w:multiLevelType w:val="multilevel"/>
    <w:tmpl w:val="361A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EC462B5"/>
    <w:multiLevelType w:val="hybridMultilevel"/>
    <w:tmpl w:val="249029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5FF223D3"/>
    <w:multiLevelType w:val="hybridMultilevel"/>
    <w:tmpl w:val="0C00A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0445E4F"/>
    <w:multiLevelType w:val="hybridMultilevel"/>
    <w:tmpl w:val="AEE4DD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9" w15:restartNumberingAfterBreak="0">
    <w:nsid w:val="60543385"/>
    <w:multiLevelType w:val="hybridMultilevel"/>
    <w:tmpl w:val="5FE2FE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0" w15:restartNumberingAfterBreak="0">
    <w:nsid w:val="611C4896"/>
    <w:multiLevelType w:val="hybridMultilevel"/>
    <w:tmpl w:val="2460FA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614A11E9"/>
    <w:multiLevelType w:val="hybridMultilevel"/>
    <w:tmpl w:val="BBCC2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61647DDA"/>
    <w:multiLevelType w:val="hybridMultilevel"/>
    <w:tmpl w:val="CF5233F4"/>
    <w:lvl w:ilvl="0" w:tplc="39A4DC06">
      <w:start w:val="1"/>
      <w:numFmt w:val="bullet"/>
      <w:lvlText w:val=""/>
      <w:lvlJc w:val="left"/>
      <w:pPr>
        <w:ind w:left="720" w:hanging="360"/>
      </w:pPr>
      <w:rPr>
        <w:rFonts w:ascii="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62023D39"/>
    <w:multiLevelType w:val="hybridMultilevel"/>
    <w:tmpl w:val="CA468B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15:restartNumberingAfterBreak="0">
    <w:nsid w:val="62663E00"/>
    <w:multiLevelType w:val="hybridMultilevel"/>
    <w:tmpl w:val="6E7C2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5" w15:restartNumberingAfterBreak="0">
    <w:nsid w:val="62AA5895"/>
    <w:multiLevelType w:val="hybridMultilevel"/>
    <w:tmpl w:val="482659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6" w15:restartNumberingAfterBreak="0">
    <w:nsid w:val="64DF0C3E"/>
    <w:multiLevelType w:val="hybridMultilevel"/>
    <w:tmpl w:val="D55E0D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65A9634D"/>
    <w:multiLevelType w:val="hybridMultilevel"/>
    <w:tmpl w:val="B3DED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65FC5313"/>
    <w:multiLevelType w:val="hybridMultilevel"/>
    <w:tmpl w:val="F774BA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69551F0D"/>
    <w:multiLevelType w:val="hybridMultilevel"/>
    <w:tmpl w:val="BFEE8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696175E2"/>
    <w:multiLevelType w:val="hybridMultilevel"/>
    <w:tmpl w:val="697A0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6A5348B4"/>
    <w:multiLevelType w:val="hybridMultilevel"/>
    <w:tmpl w:val="A83214B2"/>
    <w:lvl w:ilvl="0" w:tplc="041F0001">
      <w:start w:val="1"/>
      <w:numFmt w:val="bullet"/>
      <w:lvlText w:val=""/>
      <w:lvlJc w:val="left"/>
      <w:pPr>
        <w:ind w:left="763" w:hanging="360"/>
      </w:pPr>
      <w:rPr>
        <w:rFonts w:ascii="Symbol" w:hAnsi="Symbol" w:hint="default"/>
      </w:rPr>
    </w:lvl>
    <w:lvl w:ilvl="1" w:tplc="041F0003" w:tentative="1">
      <w:start w:val="1"/>
      <w:numFmt w:val="bullet"/>
      <w:lvlText w:val="o"/>
      <w:lvlJc w:val="left"/>
      <w:pPr>
        <w:ind w:left="1483" w:hanging="360"/>
      </w:pPr>
      <w:rPr>
        <w:rFonts w:ascii="Courier New" w:hAnsi="Courier New" w:cs="Courier New" w:hint="default"/>
      </w:rPr>
    </w:lvl>
    <w:lvl w:ilvl="2" w:tplc="041F0005" w:tentative="1">
      <w:start w:val="1"/>
      <w:numFmt w:val="bullet"/>
      <w:lvlText w:val=""/>
      <w:lvlJc w:val="left"/>
      <w:pPr>
        <w:ind w:left="2203" w:hanging="360"/>
      </w:pPr>
      <w:rPr>
        <w:rFonts w:ascii="Wingdings" w:hAnsi="Wingdings" w:hint="default"/>
      </w:rPr>
    </w:lvl>
    <w:lvl w:ilvl="3" w:tplc="041F0001" w:tentative="1">
      <w:start w:val="1"/>
      <w:numFmt w:val="bullet"/>
      <w:lvlText w:val=""/>
      <w:lvlJc w:val="left"/>
      <w:pPr>
        <w:ind w:left="2923" w:hanging="360"/>
      </w:pPr>
      <w:rPr>
        <w:rFonts w:ascii="Symbol" w:hAnsi="Symbol" w:hint="default"/>
      </w:rPr>
    </w:lvl>
    <w:lvl w:ilvl="4" w:tplc="041F0003" w:tentative="1">
      <w:start w:val="1"/>
      <w:numFmt w:val="bullet"/>
      <w:lvlText w:val="o"/>
      <w:lvlJc w:val="left"/>
      <w:pPr>
        <w:ind w:left="3643" w:hanging="360"/>
      </w:pPr>
      <w:rPr>
        <w:rFonts w:ascii="Courier New" w:hAnsi="Courier New" w:cs="Courier New" w:hint="default"/>
      </w:rPr>
    </w:lvl>
    <w:lvl w:ilvl="5" w:tplc="041F0005" w:tentative="1">
      <w:start w:val="1"/>
      <w:numFmt w:val="bullet"/>
      <w:lvlText w:val=""/>
      <w:lvlJc w:val="left"/>
      <w:pPr>
        <w:ind w:left="4363" w:hanging="360"/>
      </w:pPr>
      <w:rPr>
        <w:rFonts w:ascii="Wingdings" w:hAnsi="Wingdings" w:hint="default"/>
      </w:rPr>
    </w:lvl>
    <w:lvl w:ilvl="6" w:tplc="041F0001" w:tentative="1">
      <w:start w:val="1"/>
      <w:numFmt w:val="bullet"/>
      <w:lvlText w:val=""/>
      <w:lvlJc w:val="left"/>
      <w:pPr>
        <w:ind w:left="5083" w:hanging="360"/>
      </w:pPr>
      <w:rPr>
        <w:rFonts w:ascii="Symbol" w:hAnsi="Symbol" w:hint="default"/>
      </w:rPr>
    </w:lvl>
    <w:lvl w:ilvl="7" w:tplc="041F0003" w:tentative="1">
      <w:start w:val="1"/>
      <w:numFmt w:val="bullet"/>
      <w:lvlText w:val="o"/>
      <w:lvlJc w:val="left"/>
      <w:pPr>
        <w:ind w:left="5803" w:hanging="360"/>
      </w:pPr>
      <w:rPr>
        <w:rFonts w:ascii="Courier New" w:hAnsi="Courier New" w:cs="Courier New" w:hint="default"/>
      </w:rPr>
    </w:lvl>
    <w:lvl w:ilvl="8" w:tplc="041F0005" w:tentative="1">
      <w:start w:val="1"/>
      <w:numFmt w:val="bullet"/>
      <w:lvlText w:val=""/>
      <w:lvlJc w:val="left"/>
      <w:pPr>
        <w:ind w:left="6523" w:hanging="360"/>
      </w:pPr>
      <w:rPr>
        <w:rFonts w:ascii="Wingdings" w:hAnsi="Wingdings" w:hint="default"/>
      </w:rPr>
    </w:lvl>
  </w:abstractNum>
  <w:abstractNum w:abstractNumId="152" w15:restartNumberingAfterBreak="0">
    <w:nsid w:val="6B7B1A3D"/>
    <w:multiLevelType w:val="hybridMultilevel"/>
    <w:tmpl w:val="A9969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6D5F12AF"/>
    <w:multiLevelType w:val="hybridMultilevel"/>
    <w:tmpl w:val="E2209F40"/>
    <w:lvl w:ilvl="0" w:tplc="39A4DC06">
      <w:start w:val="1"/>
      <w:numFmt w:val="bullet"/>
      <w:lvlText w:val=""/>
      <w:lvlJc w:val="left"/>
      <w:pPr>
        <w:ind w:left="720" w:hanging="360"/>
      </w:pPr>
      <w:rPr>
        <w:rFonts w:ascii="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6E2F6345"/>
    <w:multiLevelType w:val="hybridMultilevel"/>
    <w:tmpl w:val="3460D1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71910E46"/>
    <w:multiLevelType w:val="hybridMultilevel"/>
    <w:tmpl w:val="725A85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71E10265"/>
    <w:multiLevelType w:val="hybridMultilevel"/>
    <w:tmpl w:val="0EC4E05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73705673"/>
    <w:multiLevelType w:val="hybridMultilevel"/>
    <w:tmpl w:val="72BE58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8" w15:restartNumberingAfterBreak="0">
    <w:nsid w:val="73A435EE"/>
    <w:multiLevelType w:val="hybridMultilevel"/>
    <w:tmpl w:val="3C18E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15:restartNumberingAfterBreak="0">
    <w:nsid w:val="73E328A6"/>
    <w:multiLevelType w:val="hybridMultilevel"/>
    <w:tmpl w:val="68D07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15:restartNumberingAfterBreak="0">
    <w:nsid w:val="74605E80"/>
    <w:multiLevelType w:val="hybridMultilevel"/>
    <w:tmpl w:val="1CDA60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758255EC"/>
    <w:multiLevelType w:val="hybridMultilevel"/>
    <w:tmpl w:val="CA0A80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15:restartNumberingAfterBreak="0">
    <w:nsid w:val="791D3023"/>
    <w:multiLevelType w:val="hybridMultilevel"/>
    <w:tmpl w:val="B244874E"/>
    <w:lvl w:ilvl="0" w:tplc="2508FB02">
      <w:start w:val="1"/>
      <w:numFmt w:val="bullet"/>
      <w:lvlText w:val=""/>
      <w:lvlJc w:val="left"/>
      <w:pPr>
        <w:ind w:left="720" w:hanging="360"/>
      </w:pPr>
      <w:rPr>
        <w:rFonts w:ascii="Symbol" w:hAnsi="Symbol" w:hint="default"/>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7A23635D"/>
    <w:multiLevelType w:val="hybridMultilevel"/>
    <w:tmpl w:val="7E1A09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15:restartNumberingAfterBreak="0">
    <w:nsid w:val="7ACC2C57"/>
    <w:multiLevelType w:val="hybridMultilevel"/>
    <w:tmpl w:val="89D892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15:restartNumberingAfterBreak="0">
    <w:nsid w:val="7C134AEA"/>
    <w:multiLevelType w:val="hybridMultilevel"/>
    <w:tmpl w:val="667C3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15:restartNumberingAfterBreak="0">
    <w:nsid w:val="7CDF44C1"/>
    <w:multiLevelType w:val="hybridMultilevel"/>
    <w:tmpl w:val="BCE089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7D393A19"/>
    <w:multiLevelType w:val="hybridMultilevel"/>
    <w:tmpl w:val="13FE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15:restartNumberingAfterBreak="0">
    <w:nsid w:val="7DCD694A"/>
    <w:multiLevelType w:val="hybridMultilevel"/>
    <w:tmpl w:val="FC5037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15:restartNumberingAfterBreak="0">
    <w:nsid w:val="7E6C4C8B"/>
    <w:multiLevelType w:val="hybridMultilevel"/>
    <w:tmpl w:val="761804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9"/>
  </w:num>
  <w:num w:numId="2">
    <w:abstractNumId w:val="101"/>
  </w:num>
  <w:num w:numId="3">
    <w:abstractNumId w:val="54"/>
  </w:num>
  <w:num w:numId="4">
    <w:abstractNumId w:val="73"/>
  </w:num>
  <w:num w:numId="5">
    <w:abstractNumId w:val="2"/>
  </w:num>
  <w:num w:numId="6">
    <w:abstractNumId w:val="23"/>
  </w:num>
  <w:num w:numId="7">
    <w:abstractNumId w:val="140"/>
  </w:num>
  <w:num w:numId="8">
    <w:abstractNumId w:val="123"/>
  </w:num>
  <w:num w:numId="9">
    <w:abstractNumId w:val="103"/>
  </w:num>
  <w:num w:numId="10">
    <w:abstractNumId w:val="12"/>
  </w:num>
  <w:num w:numId="11">
    <w:abstractNumId w:val="162"/>
  </w:num>
  <w:num w:numId="12">
    <w:abstractNumId w:val="82"/>
  </w:num>
  <w:num w:numId="13">
    <w:abstractNumId w:val="46"/>
  </w:num>
  <w:num w:numId="14">
    <w:abstractNumId w:val="118"/>
  </w:num>
  <w:num w:numId="15">
    <w:abstractNumId w:val="152"/>
  </w:num>
  <w:num w:numId="16">
    <w:abstractNumId w:val="107"/>
  </w:num>
  <w:num w:numId="17">
    <w:abstractNumId w:val="58"/>
  </w:num>
  <w:num w:numId="18">
    <w:abstractNumId w:val="72"/>
  </w:num>
  <w:num w:numId="19">
    <w:abstractNumId w:val="119"/>
  </w:num>
  <w:num w:numId="20">
    <w:abstractNumId w:val="141"/>
  </w:num>
  <w:num w:numId="21">
    <w:abstractNumId w:val="156"/>
  </w:num>
  <w:num w:numId="22">
    <w:abstractNumId w:val="17"/>
  </w:num>
  <w:num w:numId="23">
    <w:abstractNumId w:val="102"/>
  </w:num>
  <w:num w:numId="24">
    <w:abstractNumId w:val="147"/>
  </w:num>
  <w:num w:numId="25">
    <w:abstractNumId w:val="158"/>
  </w:num>
  <w:num w:numId="26">
    <w:abstractNumId w:val="122"/>
  </w:num>
  <w:num w:numId="27">
    <w:abstractNumId w:val="136"/>
  </w:num>
  <w:num w:numId="28">
    <w:abstractNumId w:val="96"/>
  </w:num>
  <w:num w:numId="29">
    <w:abstractNumId w:val="11"/>
  </w:num>
  <w:num w:numId="30">
    <w:abstractNumId w:val="86"/>
  </w:num>
  <w:num w:numId="31">
    <w:abstractNumId w:val="24"/>
  </w:num>
  <w:num w:numId="32">
    <w:abstractNumId w:val="115"/>
  </w:num>
  <w:num w:numId="33">
    <w:abstractNumId w:val="50"/>
  </w:num>
  <w:num w:numId="34">
    <w:abstractNumId w:val="4"/>
  </w:num>
  <w:num w:numId="35">
    <w:abstractNumId w:val="120"/>
  </w:num>
  <w:num w:numId="36">
    <w:abstractNumId w:val="64"/>
  </w:num>
  <w:num w:numId="37">
    <w:abstractNumId w:val="81"/>
  </w:num>
  <w:num w:numId="38">
    <w:abstractNumId w:val="126"/>
  </w:num>
  <w:num w:numId="39">
    <w:abstractNumId w:val="124"/>
  </w:num>
  <w:num w:numId="40">
    <w:abstractNumId w:val="38"/>
  </w:num>
  <w:num w:numId="41">
    <w:abstractNumId w:val="40"/>
  </w:num>
  <w:num w:numId="42">
    <w:abstractNumId w:val="150"/>
  </w:num>
  <w:num w:numId="43">
    <w:abstractNumId w:val="43"/>
  </w:num>
  <w:num w:numId="44">
    <w:abstractNumId w:val="90"/>
  </w:num>
  <w:num w:numId="45">
    <w:abstractNumId w:val="70"/>
  </w:num>
  <w:num w:numId="46">
    <w:abstractNumId w:val="91"/>
  </w:num>
  <w:num w:numId="47">
    <w:abstractNumId w:val="66"/>
  </w:num>
  <w:num w:numId="48">
    <w:abstractNumId w:val="164"/>
  </w:num>
  <w:num w:numId="49">
    <w:abstractNumId w:val="80"/>
  </w:num>
  <w:num w:numId="50">
    <w:abstractNumId w:val="5"/>
  </w:num>
  <w:num w:numId="51">
    <w:abstractNumId w:val="85"/>
  </w:num>
  <w:num w:numId="52">
    <w:abstractNumId w:val="137"/>
  </w:num>
  <w:num w:numId="53">
    <w:abstractNumId w:val="88"/>
  </w:num>
  <w:num w:numId="54">
    <w:abstractNumId w:val="7"/>
  </w:num>
  <w:num w:numId="55">
    <w:abstractNumId w:val="143"/>
  </w:num>
  <w:num w:numId="56">
    <w:abstractNumId w:val="167"/>
  </w:num>
  <w:num w:numId="57">
    <w:abstractNumId w:val="69"/>
  </w:num>
  <w:num w:numId="58">
    <w:abstractNumId w:val="134"/>
  </w:num>
  <w:num w:numId="59">
    <w:abstractNumId w:val="105"/>
  </w:num>
  <w:num w:numId="60">
    <w:abstractNumId w:val="10"/>
  </w:num>
  <w:num w:numId="61">
    <w:abstractNumId w:val="89"/>
  </w:num>
  <w:num w:numId="62">
    <w:abstractNumId w:val="39"/>
  </w:num>
  <w:num w:numId="63">
    <w:abstractNumId w:val="51"/>
  </w:num>
  <w:num w:numId="64">
    <w:abstractNumId w:val="76"/>
  </w:num>
  <w:num w:numId="65">
    <w:abstractNumId w:val="34"/>
  </w:num>
  <w:num w:numId="66">
    <w:abstractNumId w:val="8"/>
  </w:num>
  <w:num w:numId="67">
    <w:abstractNumId w:val="31"/>
  </w:num>
  <w:num w:numId="68">
    <w:abstractNumId w:val="63"/>
  </w:num>
  <w:num w:numId="69">
    <w:abstractNumId w:val="13"/>
  </w:num>
  <w:num w:numId="70">
    <w:abstractNumId w:val="87"/>
  </w:num>
  <w:num w:numId="71">
    <w:abstractNumId w:val="37"/>
  </w:num>
  <w:num w:numId="72">
    <w:abstractNumId w:val="113"/>
  </w:num>
  <w:num w:numId="73">
    <w:abstractNumId w:val="26"/>
  </w:num>
  <w:num w:numId="74">
    <w:abstractNumId w:val="95"/>
  </w:num>
  <w:num w:numId="75">
    <w:abstractNumId w:val="169"/>
  </w:num>
  <w:num w:numId="76">
    <w:abstractNumId w:val="55"/>
  </w:num>
  <w:num w:numId="77">
    <w:abstractNumId w:val="29"/>
  </w:num>
  <w:num w:numId="78">
    <w:abstractNumId w:val="27"/>
  </w:num>
  <w:num w:numId="79">
    <w:abstractNumId w:val="61"/>
  </w:num>
  <w:num w:numId="80">
    <w:abstractNumId w:val="131"/>
  </w:num>
  <w:num w:numId="81">
    <w:abstractNumId w:val="159"/>
  </w:num>
  <w:num w:numId="82">
    <w:abstractNumId w:val="93"/>
  </w:num>
  <w:num w:numId="83">
    <w:abstractNumId w:val="149"/>
  </w:num>
  <w:num w:numId="84">
    <w:abstractNumId w:val="18"/>
  </w:num>
  <w:num w:numId="85">
    <w:abstractNumId w:val="53"/>
  </w:num>
  <w:num w:numId="86">
    <w:abstractNumId w:val="114"/>
  </w:num>
  <w:num w:numId="87">
    <w:abstractNumId w:val="163"/>
  </w:num>
  <w:num w:numId="88">
    <w:abstractNumId w:val="20"/>
  </w:num>
  <w:num w:numId="89">
    <w:abstractNumId w:val="56"/>
  </w:num>
  <w:num w:numId="90">
    <w:abstractNumId w:val="77"/>
  </w:num>
  <w:num w:numId="91">
    <w:abstractNumId w:val="94"/>
  </w:num>
  <w:num w:numId="92">
    <w:abstractNumId w:val="110"/>
  </w:num>
  <w:num w:numId="93">
    <w:abstractNumId w:val="78"/>
  </w:num>
  <w:num w:numId="94">
    <w:abstractNumId w:val="83"/>
  </w:num>
  <w:num w:numId="95">
    <w:abstractNumId w:val="19"/>
  </w:num>
  <w:num w:numId="96">
    <w:abstractNumId w:val="104"/>
  </w:num>
  <w:num w:numId="97">
    <w:abstractNumId w:val="67"/>
  </w:num>
  <w:num w:numId="98">
    <w:abstractNumId w:val="133"/>
  </w:num>
  <w:num w:numId="99">
    <w:abstractNumId w:val="128"/>
  </w:num>
  <w:num w:numId="100">
    <w:abstractNumId w:val="41"/>
  </w:num>
  <w:num w:numId="101">
    <w:abstractNumId w:val="165"/>
  </w:num>
  <w:num w:numId="102">
    <w:abstractNumId w:val="21"/>
  </w:num>
  <w:num w:numId="103">
    <w:abstractNumId w:val="22"/>
  </w:num>
  <w:num w:numId="104">
    <w:abstractNumId w:val="9"/>
  </w:num>
  <w:num w:numId="105">
    <w:abstractNumId w:val="155"/>
  </w:num>
  <w:num w:numId="106">
    <w:abstractNumId w:val="100"/>
  </w:num>
  <w:num w:numId="107">
    <w:abstractNumId w:val="161"/>
  </w:num>
  <w:num w:numId="108">
    <w:abstractNumId w:val="3"/>
  </w:num>
  <w:num w:numId="109">
    <w:abstractNumId w:val="79"/>
  </w:num>
  <w:num w:numId="110">
    <w:abstractNumId w:val="71"/>
  </w:num>
  <w:num w:numId="111">
    <w:abstractNumId w:val="84"/>
  </w:num>
  <w:num w:numId="112">
    <w:abstractNumId w:val="154"/>
  </w:num>
  <w:num w:numId="113">
    <w:abstractNumId w:val="148"/>
  </w:num>
  <w:num w:numId="114">
    <w:abstractNumId w:val="42"/>
  </w:num>
  <w:num w:numId="115">
    <w:abstractNumId w:val="97"/>
  </w:num>
  <w:num w:numId="116">
    <w:abstractNumId w:val="127"/>
  </w:num>
  <w:num w:numId="117">
    <w:abstractNumId w:val="49"/>
  </w:num>
  <w:num w:numId="118">
    <w:abstractNumId w:val="121"/>
  </w:num>
  <w:num w:numId="119">
    <w:abstractNumId w:val="132"/>
  </w:num>
  <w:num w:numId="120">
    <w:abstractNumId w:val="74"/>
  </w:num>
  <w:num w:numId="121">
    <w:abstractNumId w:val="32"/>
  </w:num>
  <w:num w:numId="122">
    <w:abstractNumId w:val="138"/>
  </w:num>
  <w:num w:numId="123">
    <w:abstractNumId w:val="144"/>
  </w:num>
  <w:num w:numId="124">
    <w:abstractNumId w:val="139"/>
  </w:num>
  <w:num w:numId="125">
    <w:abstractNumId w:val="65"/>
  </w:num>
  <w:num w:numId="126">
    <w:abstractNumId w:val="92"/>
  </w:num>
  <w:num w:numId="127">
    <w:abstractNumId w:val="157"/>
  </w:num>
  <w:num w:numId="128">
    <w:abstractNumId w:val="35"/>
  </w:num>
  <w:num w:numId="129">
    <w:abstractNumId w:val="30"/>
  </w:num>
  <w:num w:numId="130">
    <w:abstractNumId w:val="14"/>
  </w:num>
  <w:num w:numId="131">
    <w:abstractNumId w:val="44"/>
  </w:num>
  <w:num w:numId="132">
    <w:abstractNumId w:val="45"/>
  </w:num>
  <w:num w:numId="133">
    <w:abstractNumId w:val="168"/>
  </w:num>
  <w:num w:numId="134">
    <w:abstractNumId w:val="166"/>
  </w:num>
  <w:num w:numId="135">
    <w:abstractNumId w:val="68"/>
  </w:num>
  <w:num w:numId="136">
    <w:abstractNumId w:val="112"/>
  </w:num>
  <w:num w:numId="137">
    <w:abstractNumId w:val="33"/>
  </w:num>
  <w:num w:numId="138">
    <w:abstractNumId w:val="75"/>
  </w:num>
  <w:num w:numId="139">
    <w:abstractNumId w:val="1"/>
  </w:num>
  <w:num w:numId="140">
    <w:abstractNumId w:val="106"/>
  </w:num>
  <w:num w:numId="141">
    <w:abstractNumId w:val="109"/>
  </w:num>
  <w:num w:numId="142">
    <w:abstractNumId w:val="108"/>
  </w:num>
  <w:num w:numId="143">
    <w:abstractNumId w:val="25"/>
  </w:num>
  <w:num w:numId="144">
    <w:abstractNumId w:val="0"/>
  </w:num>
  <w:num w:numId="145">
    <w:abstractNumId w:val="125"/>
  </w:num>
  <w:num w:numId="146">
    <w:abstractNumId w:val="145"/>
  </w:num>
  <w:num w:numId="147">
    <w:abstractNumId w:val="6"/>
  </w:num>
  <w:num w:numId="148">
    <w:abstractNumId w:val="28"/>
  </w:num>
  <w:num w:numId="149">
    <w:abstractNumId w:val="15"/>
  </w:num>
  <w:num w:numId="150">
    <w:abstractNumId w:val="47"/>
  </w:num>
  <w:num w:numId="151">
    <w:abstractNumId w:val="99"/>
  </w:num>
  <w:num w:numId="152">
    <w:abstractNumId w:val="98"/>
  </w:num>
  <w:num w:numId="153">
    <w:abstractNumId w:val="135"/>
  </w:num>
  <w:num w:numId="154">
    <w:abstractNumId w:val="117"/>
  </w:num>
  <w:num w:numId="155">
    <w:abstractNumId w:val="52"/>
  </w:num>
  <w:num w:numId="156">
    <w:abstractNumId w:val="36"/>
  </w:num>
  <w:num w:numId="157">
    <w:abstractNumId w:val="151"/>
  </w:num>
  <w:num w:numId="158">
    <w:abstractNumId w:val="60"/>
  </w:num>
  <w:num w:numId="159">
    <w:abstractNumId w:val="62"/>
  </w:num>
  <w:num w:numId="160">
    <w:abstractNumId w:val="116"/>
  </w:num>
  <w:num w:numId="161">
    <w:abstractNumId w:val="129"/>
  </w:num>
  <w:num w:numId="162">
    <w:abstractNumId w:val="142"/>
  </w:num>
  <w:num w:numId="163">
    <w:abstractNumId w:val="130"/>
  </w:num>
  <w:num w:numId="164">
    <w:abstractNumId w:val="153"/>
  </w:num>
  <w:num w:numId="165">
    <w:abstractNumId w:val="160"/>
  </w:num>
  <w:num w:numId="166">
    <w:abstractNumId w:val="16"/>
  </w:num>
  <w:num w:numId="167">
    <w:abstractNumId w:val="146"/>
  </w:num>
  <w:num w:numId="168">
    <w:abstractNumId w:val="111"/>
  </w:num>
  <w:num w:numId="169">
    <w:abstractNumId w:val="48"/>
  </w:num>
  <w:num w:numId="170">
    <w:abstractNumId w:val="57"/>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05A"/>
    <w:rsid w:val="0000154E"/>
    <w:rsid w:val="0000175C"/>
    <w:rsid w:val="0000188B"/>
    <w:rsid w:val="00001F87"/>
    <w:rsid w:val="00004C94"/>
    <w:rsid w:val="0000663E"/>
    <w:rsid w:val="00006AD9"/>
    <w:rsid w:val="00010493"/>
    <w:rsid w:val="0001064D"/>
    <w:rsid w:val="00011358"/>
    <w:rsid w:val="000128C9"/>
    <w:rsid w:val="00014530"/>
    <w:rsid w:val="00015650"/>
    <w:rsid w:val="0001623F"/>
    <w:rsid w:val="000163E8"/>
    <w:rsid w:val="00016520"/>
    <w:rsid w:val="000165CC"/>
    <w:rsid w:val="00016757"/>
    <w:rsid w:val="00016F52"/>
    <w:rsid w:val="00020BC4"/>
    <w:rsid w:val="00021A1C"/>
    <w:rsid w:val="00021B6D"/>
    <w:rsid w:val="00021BC9"/>
    <w:rsid w:val="00021E47"/>
    <w:rsid w:val="00022CC0"/>
    <w:rsid w:val="000235D5"/>
    <w:rsid w:val="00023CDB"/>
    <w:rsid w:val="000249DD"/>
    <w:rsid w:val="00024B09"/>
    <w:rsid w:val="00025A0E"/>
    <w:rsid w:val="000260FF"/>
    <w:rsid w:val="00026120"/>
    <w:rsid w:val="00026633"/>
    <w:rsid w:val="00027096"/>
    <w:rsid w:val="0003030A"/>
    <w:rsid w:val="000303A6"/>
    <w:rsid w:val="00030B7E"/>
    <w:rsid w:val="00031256"/>
    <w:rsid w:val="00031594"/>
    <w:rsid w:val="00031B78"/>
    <w:rsid w:val="00031C5E"/>
    <w:rsid w:val="000328A4"/>
    <w:rsid w:val="000330FF"/>
    <w:rsid w:val="00033DA5"/>
    <w:rsid w:val="000342B7"/>
    <w:rsid w:val="00034916"/>
    <w:rsid w:val="00034937"/>
    <w:rsid w:val="0003497F"/>
    <w:rsid w:val="00037485"/>
    <w:rsid w:val="000402BD"/>
    <w:rsid w:val="000403CD"/>
    <w:rsid w:val="00040644"/>
    <w:rsid w:val="000406E6"/>
    <w:rsid w:val="00041E08"/>
    <w:rsid w:val="00044DA9"/>
    <w:rsid w:val="00046936"/>
    <w:rsid w:val="000478BB"/>
    <w:rsid w:val="00050186"/>
    <w:rsid w:val="000501AE"/>
    <w:rsid w:val="00050EB9"/>
    <w:rsid w:val="00051F5D"/>
    <w:rsid w:val="000521AC"/>
    <w:rsid w:val="0005228E"/>
    <w:rsid w:val="0005284C"/>
    <w:rsid w:val="0005296D"/>
    <w:rsid w:val="00052DD6"/>
    <w:rsid w:val="000530FE"/>
    <w:rsid w:val="00053716"/>
    <w:rsid w:val="00053CA8"/>
    <w:rsid w:val="000546A5"/>
    <w:rsid w:val="000548F9"/>
    <w:rsid w:val="00054BCE"/>
    <w:rsid w:val="00055465"/>
    <w:rsid w:val="00056DA5"/>
    <w:rsid w:val="00060967"/>
    <w:rsid w:val="00060C6F"/>
    <w:rsid w:val="00060CFB"/>
    <w:rsid w:val="00061BDD"/>
    <w:rsid w:val="00061D61"/>
    <w:rsid w:val="0006205C"/>
    <w:rsid w:val="00063157"/>
    <w:rsid w:val="00064256"/>
    <w:rsid w:val="000644DE"/>
    <w:rsid w:val="000654C7"/>
    <w:rsid w:val="00065C1C"/>
    <w:rsid w:val="000663A8"/>
    <w:rsid w:val="000663B3"/>
    <w:rsid w:val="000669AD"/>
    <w:rsid w:val="000676B0"/>
    <w:rsid w:val="00070C6A"/>
    <w:rsid w:val="00071A00"/>
    <w:rsid w:val="00071BED"/>
    <w:rsid w:val="00072393"/>
    <w:rsid w:val="000725C2"/>
    <w:rsid w:val="00072657"/>
    <w:rsid w:val="00072735"/>
    <w:rsid w:val="00072DC8"/>
    <w:rsid w:val="00072F51"/>
    <w:rsid w:val="00073747"/>
    <w:rsid w:val="000740E8"/>
    <w:rsid w:val="0007417C"/>
    <w:rsid w:val="0007433E"/>
    <w:rsid w:val="00074A1E"/>
    <w:rsid w:val="0007708A"/>
    <w:rsid w:val="00077829"/>
    <w:rsid w:val="00077FAE"/>
    <w:rsid w:val="00080784"/>
    <w:rsid w:val="00081174"/>
    <w:rsid w:val="000829B5"/>
    <w:rsid w:val="0008380B"/>
    <w:rsid w:val="00083D6F"/>
    <w:rsid w:val="00083DC1"/>
    <w:rsid w:val="00084012"/>
    <w:rsid w:val="0008443E"/>
    <w:rsid w:val="00084C35"/>
    <w:rsid w:val="00084CD0"/>
    <w:rsid w:val="00085C23"/>
    <w:rsid w:val="00086582"/>
    <w:rsid w:val="0009160D"/>
    <w:rsid w:val="00093170"/>
    <w:rsid w:val="000938EF"/>
    <w:rsid w:val="00093C8B"/>
    <w:rsid w:val="00093E11"/>
    <w:rsid w:val="00094904"/>
    <w:rsid w:val="00095028"/>
    <w:rsid w:val="00095162"/>
    <w:rsid w:val="00096032"/>
    <w:rsid w:val="00096F7B"/>
    <w:rsid w:val="0009754D"/>
    <w:rsid w:val="00097F34"/>
    <w:rsid w:val="000A04B7"/>
    <w:rsid w:val="000A0634"/>
    <w:rsid w:val="000A16F4"/>
    <w:rsid w:val="000A2BD4"/>
    <w:rsid w:val="000A2F08"/>
    <w:rsid w:val="000A34E4"/>
    <w:rsid w:val="000A3EA3"/>
    <w:rsid w:val="000A4228"/>
    <w:rsid w:val="000A5729"/>
    <w:rsid w:val="000A5A01"/>
    <w:rsid w:val="000A5D1B"/>
    <w:rsid w:val="000A60E5"/>
    <w:rsid w:val="000A6749"/>
    <w:rsid w:val="000A6753"/>
    <w:rsid w:val="000A6AD4"/>
    <w:rsid w:val="000A7551"/>
    <w:rsid w:val="000A7A0E"/>
    <w:rsid w:val="000B0849"/>
    <w:rsid w:val="000B11CE"/>
    <w:rsid w:val="000B1487"/>
    <w:rsid w:val="000B1983"/>
    <w:rsid w:val="000B1A43"/>
    <w:rsid w:val="000B38C6"/>
    <w:rsid w:val="000B4EF9"/>
    <w:rsid w:val="000B54FB"/>
    <w:rsid w:val="000B6AAD"/>
    <w:rsid w:val="000B7490"/>
    <w:rsid w:val="000C0520"/>
    <w:rsid w:val="000C16AA"/>
    <w:rsid w:val="000C1E0B"/>
    <w:rsid w:val="000C242C"/>
    <w:rsid w:val="000C2DEC"/>
    <w:rsid w:val="000C3384"/>
    <w:rsid w:val="000C3A8C"/>
    <w:rsid w:val="000C3CA7"/>
    <w:rsid w:val="000C3D87"/>
    <w:rsid w:val="000C45D2"/>
    <w:rsid w:val="000C5093"/>
    <w:rsid w:val="000C52C2"/>
    <w:rsid w:val="000D069C"/>
    <w:rsid w:val="000D1180"/>
    <w:rsid w:val="000D11D0"/>
    <w:rsid w:val="000D1882"/>
    <w:rsid w:val="000D3A70"/>
    <w:rsid w:val="000D4255"/>
    <w:rsid w:val="000D4258"/>
    <w:rsid w:val="000D6A63"/>
    <w:rsid w:val="000D6A94"/>
    <w:rsid w:val="000D6E8D"/>
    <w:rsid w:val="000D71E7"/>
    <w:rsid w:val="000D7AAE"/>
    <w:rsid w:val="000E0983"/>
    <w:rsid w:val="000E0A8E"/>
    <w:rsid w:val="000E0B7C"/>
    <w:rsid w:val="000E170E"/>
    <w:rsid w:val="000E1EE1"/>
    <w:rsid w:val="000E2DF0"/>
    <w:rsid w:val="000E30F3"/>
    <w:rsid w:val="000E3223"/>
    <w:rsid w:val="000E3588"/>
    <w:rsid w:val="000E36CE"/>
    <w:rsid w:val="000E39BE"/>
    <w:rsid w:val="000E3B69"/>
    <w:rsid w:val="000E5046"/>
    <w:rsid w:val="000E5924"/>
    <w:rsid w:val="000E5E23"/>
    <w:rsid w:val="000E63F4"/>
    <w:rsid w:val="000E6810"/>
    <w:rsid w:val="000E6C98"/>
    <w:rsid w:val="000E7148"/>
    <w:rsid w:val="000F056A"/>
    <w:rsid w:val="000F0940"/>
    <w:rsid w:val="000F0BE4"/>
    <w:rsid w:val="000F0EDE"/>
    <w:rsid w:val="000F1A97"/>
    <w:rsid w:val="000F3962"/>
    <w:rsid w:val="000F437D"/>
    <w:rsid w:val="000F4C63"/>
    <w:rsid w:val="000F50D7"/>
    <w:rsid w:val="000F5290"/>
    <w:rsid w:val="000F52EB"/>
    <w:rsid w:val="000F53AE"/>
    <w:rsid w:val="000F53D3"/>
    <w:rsid w:val="000F61C1"/>
    <w:rsid w:val="000F61D5"/>
    <w:rsid w:val="000F6B84"/>
    <w:rsid w:val="000F75D4"/>
    <w:rsid w:val="000F790B"/>
    <w:rsid w:val="000F7A71"/>
    <w:rsid w:val="000FD5B3"/>
    <w:rsid w:val="001011AB"/>
    <w:rsid w:val="00101366"/>
    <w:rsid w:val="00103695"/>
    <w:rsid w:val="00103A5D"/>
    <w:rsid w:val="00103E33"/>
    <w:rsid w:val="00104450"/>
    <w:rsid w:val="00104CBA"/>
    <w:rsid w:val="0010520F"/>
    <w:rsid w:val="00105B1A"/>
    <w:rsid w:val="00105B71"/>
    <w:rsid w:val="00106308"/>
    <w:rsid w:val="001068AD"/>
    <w:rsid w:val="00107D2B"/>
    <w:rsid w:val="00110B91"/>
    <w:rsid w:val="001111C7"/>
    <w:rsid w:val="0011122F"/>
    <w:rsid w:val="00112418"/>
    <w:rsid w:val="0011291C"/>
    <w:rsid w:val="00113249"/>
    <w:rsid w:val="001138A2"/>
    <w:rsid w:val="001140A0"/>
    <w:rsid w:val="00114A05"/>
    <w:rsid w:val="00115D5C"/>
    <w:rsid w:val="001163D4"/>
    <w:rsid w:val="0011650A"/>
    <w:rsid w:val="001165EC"/>
    <w:rsid w:val="001179B4"/>
    <w:rsid w:val="0012084E"/>
    <w:rsid w:val="001210FF"/>
    <w:rsid w:val="0012285A"/>
    <w:rsid w:val="00123058"/>
    <w:rsid w:val="001232A7"/>
    <w:rsid w:val="001237AF"/>
    <w:rsid w:val="001237F9"/>
    <w:rsid w:val="00124A13"/>
    <w:rsid w:val="00125DCB"/>
    <w:rsid w:val="0012609F"/>
    <w:rsid w:val="001260B2"/>
    <w:rsid w:val="001268E5"/>
    <w:rsid w:val="00126A4F"/>
    <w:rsid w:val="00126AC1"/>
    <w:rsid w:val="00126AFD"/>
    <w:rsid w:val="00126E12"/>
    <w:rsid w:val="00127779"/>
    <w:rsid w:val="00127AEF"/>
    <w:rsid w:val="001310CF"/>
    <w:rsid w:val="00131522"/>
    <w:rsid w:val="00131B05"/>
    <w:rsid w:val="00131D6C"/>
    <w:rsid w:val="0013230F"/>
    <w:rsid w:val="00132D7A"/>
    <w:rsid w:val="00133F6C"/>
    <w:rsid w:val="0013517A"/>
    <w:rsid w:val="001351A4"/>
    <w:rsid w:val="0013758E"/>
    <w:rsid w:val="00137C7B"/>
    <w:rsid w:val="00137D14"/>
    <w:rsid w:val="001438A2"/>
    <w:rsid w:val="00144C50"/>
    <w:rsid w:val="00144CC7"/>
    <w:rsid w:val="00145D04"/>
    <w:rsid w:val="00145E3B"/>
    <w:rsid w:val="0014653E"/>
    <w:rsid w:val="00146DCD"/>
    <w:rsid w:val="00147458"/>
    <w:rsid w:val="00150049"/>
    <w:rsid w:val="0015097C"/>
    <w:rsid w:val="00150C05"/>
    <w:rsid w:val="001510AB"/>
    <w:rsid w:val="001512B8"/>
    <w:rsid w:val="001537B2"/>
    <w:rsid w:val="0015412A"/>
    <w:rsid w:val="001542F0"/>
    <w:rsid w:val="001543CD"/>
    <w:rsid w:val="0015548E"/>
    <w:rsid w:val="001562A5"/>
    <w:rsid w:val="0015652A"/>
    <w:rsid w:val="001569E7"/>
    <w:rsid w:val="0015781C"/>
    <w:rsid w:val="00157B3B"/>
    <w:rsid w:val="00157D4A"/>
    <w:rsid w:val="0016203F"/>
    <w:rsid w:val="0016317B"/>
    <w:rsid w:val="001633DD"/>
    <w:rsid w:val="001637D7"/>
    <w:rsid w:val="00164A3D"/>
    <w:rsid w:val="0016606E"/>
    <w:rsid w:val="00167F3A"/>
    <w:rsid w:val="001701F0"/>
    <w:rsid w:val="00170636"/>
    <w:rsid w:val="0017150D"/>
    <w:rsid w:val="00173391"/>
    <w:rsid w:val="0017386B"/>
    <w:rsid w:val="00173880"/>
    <w:rsid w:val="00173E04"/>
    <w:rsid w:val="00173EA1"/>
    <w:rsid w:val="001754FF"/>
    <w:rsid w:val="00175BF1"/>
    <w:rsid w:val="0017682E"/>
    <w:rsid w:val="00177857"/>
    <w:rsid w:val="00177BF1"/>
    <w:rsid w:val="00177D0F"/>
    <w:rsid w:val="00177D8F"/>
    <w:rsid w:val="00181D67"/>
    <w:rsid w:val="00181EF9"/>
    <w:rsid w:val="00183385"/>
    <w:rsid w:val="00183AE8"/>
    <w:rsid w:val="001843A9"/>
    <w:rsid w:val="00184B8D"/>
    <w:rsid w:val="001855A0"/>
    <w:rsid w:val="00186D43"/>
    <w:rsid w:val="001900D7"/>
    <w:rsid w:val="00190303"/>
    <w:rsid w:val="0019075D"/>
    <w:rsid w:val="00190CFA"/>
    <w:rsid w:val="00191AEB"/>
    <w:rsid w:val="001924CE"/>
    <w:rsid w:val="00192AF8"/>
    <w:rsid w:val="0019363E"/>
    <w:rsid w:val="00193905"/>
    <w:rsid w:val="00194399"/>
    <w:rsid w:val="00194C1D"/>
    <w:rsid w:val="00195D8E"/>
    <w:rsid w:val="0019632C"/>
    <w:rsid w:val="00197F81"/>
    <w:rsid w:val="00197F92"/>
    <w:rsid w:val="001A1B9A"/>
    <w:rsid w:val="001A319E"/>
    <w:rsid w:val="001A3C08"/>
    <w:rsid w:val="001A4092"/>
    <w:rsid w:val="001A46AD"/>
    <w:rsid w:val="001A5E82"/>
    <w:rsid w:val="001A621A"/>
    <w:rsid w:val="001A6D98"/>
    <w:rsid w:val="001A7F20"/>
    <w:rsid w:val="001B0C02"/>
    <w:rsid w:val="001B0F71"/>
    <w:rsid w:val="001B1558"/>
    <w:rsid w:val="001B1FF0"/>
    <w:rsid w:val="001B2037"/>
    <w:rsid w:val="001B2E81"/>
    <w:rsid w:val="001B517F"/>
    <w:rsid w:val="001B58D1"/>
    <w:rsid w:val="001B62D0"/>
    <w:rsid w:val="001B62EF"/>
    <w:rsid w:val="001B7548"/>
    <w:rsid w:val="001C0F64"/>
    <w:rsid w:val="001C2014"/>
    <w:rsid w:val="001C2AF5"/>
    <w:rsid w:val="001C3233"/>
    <w:rsid w:val="001C366D"/>
    <w:rsid w:val="001C455B"/>
    <w:rsid w:val="001C4725"/>
    <w:rsid w:val="001C5B55"/>
    <w:rsid w:val="001C600E"/>
    <w:rsid w:val="001C6825"/>
    <w:rsid w:val="001C6D41"/>
    <w:rsid w:val="001C6E20"/>
    <w:rsid w:val="001C7D73"/>
    <w:rsid w:val="001D1A76"/>
    <w:rsid w:val="001D1EE6"/>
    <w:rsid w:val="001D1F5D"/>
    <w:rsid w:val="001D244F"/>
    <w:rsid w:val="001D2778"/>
    <w:rsid w:val="001D3B0E"/>
    <w:rsid w:val="001D45A5"/>
    <w:rsid w:val="001D54EE"/>
    <w:rsid w:val="001D5AC1"/>
    <w:rsid w:val="001D77E4"/>
    <w:rsid w:val="001E0C62"/>
    <w:rsid w:val="001E15D4"/>
    <w:rsid w:val="001E2004"/>
    <w:rsid w:val="001E3557"/>
    <w:rsid w:val="001E4850"/>
    <w:rsid w:val="001E4BE2"/>
    <w:rsid w:val="001E5543"/>
    <w:rsid w:val="001E5576"/>
    <w:rsid w:val="001E5897"/>
    <w:rsid w:val="001E64F6"/>
    <w:rsid w:val="001E6F16"/>
    <w:rsid w:val="001E7307"/>
    <w:rsid w:val="001E758A"/>
    <w:rsid w:val="001F1367"/>
    <w:rsid w:val="001F2838"/>
    <w:rsid w:val="001F2F6D"/>
    <w:rsid w:val="001F3577"/>
    <w:rsid w:val="001F4B49"/>
    <w:rsid w:val="001F542E"/>
    <w:rsid w:val="001F5643"/>
    <w:rsid w:val="001F5E1C"/>
    <w:rsid w:val="001F6F61"/>
    <w:rsid w:val="002004A3"/>
    <w:rsid w:val="0020078E"/>
    <w:rsid w:val="002009BA"/>
    <w:rsid w:val="00200B97"/>
    <w:rsid w:val="00201140"/>
    <w:rsid w:val="0020225F"/>
    <w:rsid w:val="002027F8"/>
    <w:rsid w:val="00205CB0"/>
    <w:rsid w:val="002061D1"/>
    <w:rsid w:val="002063F1"/>
    <w:rsid w:val="002064E1"/>
    <w:rsid w:val="0021037E"/>
    <w:rsid w:val="0021087B"/>
    <w:rsid w:val="0021190F"/>
    <w:rsid w:val="00211956"/>
    <w:rsid w:val="00211FA7"/>
    <w:rsid w:val="002138F4"/>
    <w:rsid w:val="00214629"/>
    <w:rsid w:val="002153EB"/>
    <w:rsid w:val="0021544A"/>
    <w:rsid w:val="0021547B"/>
    <w:rsid w:val="00215C42"/>
    <w:rsid w:val="00221CF2"/>
    <w:rsid w:val="00225FA2"/>
    <w:rsid w:val="0022611F"/>
    <w:rsid w:val="00226DAB"/>
    <w:rsid w:val="002270C6"/>
    <w:rsid w:val="0022719C"/>
    <w:rsid w:val="00227762"/>
    <w:rsid w:val="00227D6E"/>
    <w:rsid w:val="00227EBF"/>
    <w:rsid w:val="0023083F"/>
    <w:rsid w:val="00230D92"/>
    <w:rsid w:val="00231E1D"/>
    <w:rsid w:val="002331FD"/>
    <w:rsid w:val="00233DD1"/>
    <w:rsid w:val="002347CF"/>
    <w:rsid w:val="00235F9A"/>
    <w:rsid w:val="0023701A"/>
    <w:rsid w:val="00240155"/>
    <w:rsid w:val="00240C58"/>
    <w:rsid w:val="00241873"/>
    <w:rsid w:val="00241E00"/>
    <w:rsid w:val="00242341"/>
    <w:rsid w:val="00243038"/>
    <w:rsid w:val="002435AC"/>
    <w:rsid w:val="00244FA6"/>
    <w:rsid w:val="002463B2"/>
    <w:rsid w:val="0024684E"/>
    <w:rsid w:val="002477F5"/>
    <w:rsid w:val="00247869"/>
    <w:rsid w:val="00250146"/>
    <w:rsid w:val="0025137D"/>
    <w:rsid w:val="002522AE"/>
    <w:rsid w:val="002530CD"/>
    <w:rsid w:val="002537EB"/>
    <w:rsid w:val="00253D38"/>
    <w:rsid w:val="00254001"/>
    <w:rsid w:val="00254C05"/>
    <w:rsid w:val="0025541F"/>
    <w:rsid w:val="00255B98"/>
    <w:rsid w:val="0025621E"/>
    <w:rsid w:val="00256A1B"/>
    <w:rsid w:val="0025713E"/>
    <w:rsid w:val="00260495"/>
    <w:rsid w:val="002607A7"/>
    <w:rsid w:val="00262177"/>
    <w:rsid w:val="0026401E"/>
    <w:rsid w:val="00264C02"/>
    <w:rsid w:val="0026527A"/>
    <w:rsid w:val="00265F7B"/>
    <w:rsid w:val="00266A09"/>
    <w:rsid w:val="0027060C"/>
    <w:rsid w:val="00270A66"/>
    <w:rsid w:val="002712BC"/>
    <w:rsid w:val="0027155B"/>
    <w:rsid w:val="002716C6"/>
    <w:rsid w:val="0027290E"/>
    <w:rsid w:val="00273808"/>
    <w:rsid w:val="00273CD6"/>
    <w:rsid w:val="00274861"/>
    <w:rsid w:val="00274AFD"/>
    <w:rsid w:val="002757DC"/>
    <w:rsid w:val="00276051"/>
    <w:rsid w:val="00276C22"/>
    <w:rsid w:val="00276C55"/>
    <w:rsid w:val="00276CA6"/>
    <w:rsid w:val="002773C9"/>
    <w:rsid w:val="00277A53"/>
    <w:rsid w:val="00280286"/>
    <w:rsid w:val="00280A8C"/>
    <w:rsid w:val="00280D93"/>
    <w:rsid w:val="00280DBF"/>
    <w:rsid w:val="002815CF"/>
    <w:rsid w:val="00282745"/>
    <w:rsid w:val="00283610"/>
    <w:rsid w:val="0028382F"/>
    <w:rsid w:val="00283F31"/>
    <w:rsid w:val="0028494E"/>
    <w:rsid w:val="002854AD"/>
    <w:rsid w:val="00286972"/>
    <w:rsid w:val="00287195"/>
    <w:rsid w:val="00287B07"/>
    <w:rsid w:val="002927EC"/>
    <w:rsid w:val="00292DC2"/>
    <w:rsid w:val="00292EB6"/>
    <w:rsid w:val="002938C8"/>
    <w:rsid w:val="00293C72"/>
    <w:rsid w:val="00294474"/>
    <w:rsid w:val="0029469A"/>
    <w:rsid w:val="00294B68"/>
    <w:rsid w:val="002961E4"/>
    <w:rsid w:val="00296603"/>
    <w:rsid w:val="002A040D"/>
    <w:rsid w:val="002A0573"/>
    <w:rsid w:val="002A1136"/>
    <w:rsid w:val="002A143F"/>
    <w:rsid w:val="002A2525"/>
    <w:rsid w:val="002A2549"/>
    <w:rsid w:val="002A2E4E"/>
    <w:rsid w:val="002A34A1"/>
    <w:rsid w:val="002A50C1"/>
    <w:rsid w:val="002A547D"/>
    <w:rsid w:val="002A6DF5"/>
    <w:rsid w:val="002A7C85"/>
    <w:rsid w:val="002B0395"/>
    <w:rsid w:val="002B04AB"/>
    <w:rsid w:val="002B0CC5"/>
    <w:rsid w:val="002B184B"/>
    <w:rsid w:val="002B2179"/>
    <w:rsid w:val="002B234A"/>
    <w:rsid w:val="002B2536"/>
    <w:rsid w:val="002B270B"/>
    <w:rsid w:val="002B33FF"/>
    <w:rsid w:val="002B3E7C"/>
    <w:rsid w:val="002B533D"/>
    <w:rsid w:val="002B5DC0"/>
    <w:rsid w:val="002B5EFD"/>
    <w:rsid w:val="002B5F30"/>
    <w:rsid w:val="002B635C"/>
    <w:rsid w:val="002B66F1"/>
    <w:rsid w:val="002B6DFB"/>
    <w:rsid w:val="002B6FF3"/>
    <w:rsid w:val="002C0438"/>
    <w:rsid w:val="002C0840"/>
    <w:rsid w:val="002C172E"/>
    <w:rsid w:val="002C1A15"/>
    <w:rsid w:val="002C1EE6"/>
    <w:rsid w:val="002C2DDD"/>
    <w:rsid w:val="002C2EF0"/>
    <w:rsid w:val="002C3183"/>
    <w:rsid w:val="002C56CA"/>
    <w:rsid w:val="002C6E14"/>
    <w:rsid w:val="002C753A"/>
    <w:rsid w:val="002C7BB0"/>
    <w:rsid w:val="002D00ED"/>
    <w:rsid w:val="002D0487"/>
    <w:rsid w:val="002D11AF"/>
    <w:rsid w:val="002D1ABB"/>
    <w:rsid w:val="002D1C82"/>
    <w:rsid w:val="002D3008"/>
    <w:rsid w:val="002D3B2E"/>
    <w:rsid w:val="002D4CC3"/>
    <w:rsid w:val="002D4E67"/>
    <w:rsid w:val="002D51E8"/>
    <w:rsid w:val="002D5941"/>
    <w:rsid w:val="002D61AF"/>
    <w:rsid w:val="002D6371"/>
    <w:rsid w:val="002D6700"/>
    <w:rsid w:val="002D6D8F"/>
    <w:rsid w:val="002D7D13"/>
    <w:rsid w:val="002E085A"/>
    <w:rsid w:val="002E16BB"/>
    <w:rsid w:val="002E18AA"/>
    <w:rsid w:val="002E323D"/>
    <w:rsid w:val="002E3552"/>
    <w:rsid w:val="002E3622"/>
    <w:rsid w:val="002E38FE"/>
    <w:rsid w:val="002E4E73"/>
    <w:rsid w:val="002E5065"/>
    <w:rsid w:val="002E5CC1"/>
    <w:rsid w:val="002E67B4"/>
    <w:rsid w:val="002F0B1C"/>
    <w:rsid w:val="002F12E4"/>
    <w:rsid w:val="002F2611"/>
    <w:rsid w:val="002F2A46"/>
    <w:rsid w:val="002F2FB2"/>
    <w:rsid w:val="002F52FE"/>
    <w:rsid w:val="002F56A8"/>
    <w:rsid w:val="002F5E01"/>
    <w:rsid w:val="002F6107"/>
    <w:rsid w:val="002F63C8"/>
    <w:rsid w:val="002F73E8"/>
    <w:rsid w:val="002F7676"/>
    <w:rsid w:val="00300B30"/>
    <w:rsid w:val="003013B9"/>
    <w:rsid w:val="0030294E"/>
    <w:rsid w:val="00302C13"/>
    <w:rsid w:val="00302D7D"/>
    <w:rsid w:val="003033DF"/>
    <w:rsid w:val="00305340"/>
    <w:rsid w:val="003059FD"/>
    <w:rsid w:val="00306057"/>
    <w:rsid w:val="00307D2B"/>
    <w:rsid w:val="0031090E"/>
    <w:rsid w:val="00310AA0"/>
    <w:rsid w:val="00310E9C"/>
    <w:rsid w:val="003116EF"/>
    <w:rsid w:val="00312B09"/>
    <w:rsid w:val="003132F3"/>
    <w:rsid w:val="003135E3"/>
    <w:rsid w:val="00315025"/>
    <w:rsid w:val="00316F21"/>
    <w:rsid w:val="00317174"/>
    <w:rsid w:val="00317BD2"/>
    <w:rsid w:val="00317C95"/>
    <w:rsid w:val="00320344"/>
    <w:rsid w:val="00320FDB"/>
    <w:rsid w:val="003214D2"/>
    <w:rsid w:val="003216DB"/>
    <w:rsid w:val="00321B97"/>
    <w:rsid w:val="0032237A"/>
    <w:rsid w:val="00322415"/>
    <w:rsid w:val="00323C2E"/>
    <w:rsid w:val="003256FB"/>
    <w:rsid w:val="00325983"/>
    <w:rsid w:val="003262C0"/>
    <w:rsid w:val="00326411"/>
    <w:rsid w:val="003267E4"/>
    <w:rsid w:val="00327972"/>
    <w:rsid w:val="00330AF2"/>
    <w:rsid w:val="00330EE3"/>
    <w:rsid w:val="00331173"/>
    <w:rsid w:val="00332C47"/>
    <w:rsid w:val="00334BA8"/>
    <w:rsid w:val="00334F35"/>
    <w:rsid w:val="00336188"/>
    <w:rsid w:val="00336FEB"/>
    <w:rsid w:val="003370F5"/>
    <w:rsid w:val="003371BE"/>
    <w:rsid w:val="0033788B"/>
    <w:rsid w:val="003379E0"/>
    <w:rsid w:val="003406FA"/>
    <w:rsid w:val="00340EC1"/>
    <w:rsid w:val="0034116B"/>
    <w:rsid w:val="00342074"/>
    <w:rsid w:val="00342251"/>
    <w:rsid w:val="00343534"/>
    <w:rsid w:val="00343CE6"/>
    <w:rsid w:val="00347428"/>
    <w:rsid w:val="0034766E"/>
    <w:rsid w:val="00351076"/>
    <w:rsid w:val="00351A12"/>
    <w:rsid w:val="00353A6F"/>
    <w:rsid w:val="003546E6"/>
    <w:rsid w:val="003552C8"/>
    <w:rsid w:val="00356BB7"/>
    <w:rsid w:val="00357F50"/>
    <w:rsid w:val="00360AC3"/>
    <w:rsid w:val="00360CE6"/>
    <w:rsid w:val="003621CF"/>
    <w:rsid w:val="0036261D"/>
    <w:rsid w:val="003628ED"/>
    <w:rsid w:val="00362EE6"/>
    <w:rsid w:val="003641A5"/>
    <w:rsid w:val="003650C0"/>
    <w:rsid w:val="00365C89"/>
    <w:rsid w:val="00365F76"/>
    <w:rsid w:val="00366403"/>
    <w:rsid w:val="00366421"/>
    <w:rsid w:val="0036677C"/>
    <w:rsid w:val="00367D8C"/>
    <w:rsid w:val="003704C7"/>
    <w:rsid w:val="00370B67"/>
    <w:rsid w:val="00370EAA"/>
    <w:rsid w:val="00371136"/>
    <w:rsid w:val="0037202C"/>
    <w:rsid w:val="0037280C"/>
    <w:rsid w:val="00372AA2"/>
    <w:rsid w:val="00372C5B"/>
    <w:rsid w:val="00372CCF"/>
    <w:rsid w:val="003734FC"/>
    <w:rsid w:val="00373DC6"/>
    <w:rsid w:val="003741BB"/>
    <w:rsid w:val="003743F7"/>
    <w:rsid w:val="003746EC"/>
    <w:rsid w:val="00375458"/>
    <w:rsid w:val="00381DCC"/>
    <w:rsid w:val="00382A52"/>
    <w:rsid w:val="0038466D"/>
    <w:rsid w:val="003850E5"/>
    <w:rsid w:val="003865FD"/>
    <w:rsid w:val="003910F9"/>
    <w:rsid w:val="003912F2"/>
    <w:rsid w:val="00391A55"/>
    <w:rsid w:val="00391EBB"/>
    <w:rsid w:val="00392133"/>
    <w:rsid w:val="00394180"/>
    <w:rsid w:val="00394470"/>
    <w:rsid w:val="0039579A"/>
    <w:rsid w:val="003957F2"/>
    <w:rsid w:val="00396DF5"/>
    <w:rsid w:val="00396F88"/>
    <w:rsid w:val="003A010D"/>
    <w:rsid w:val="003A02D5"/>
    <w:rsid w:val="003A09E1"/>
    <w:rsid w:val="003A1F50"/>
    <w:rsid w:val="003A26E0"/>
    <w:rsid w:val="003A2DEC"/>
    <w:rsid w:val="003A3E0B"/>
    <w:rsid w:val="003A4000"/>
    <w:rsid w:val="003A417E"/>
    <w:rsid w:val="003A4590"/>
    <w:rsid w:val="003A49B3"/>
    <w:rsid w:val="003A5BD1"/>
    <w:rsid w:val="003A5FDE"/>
    <w:rsid w:val="003A63EF"/>
    <w:rsid w:val="003A6B53"/>
    <w:rsid w:val="003A6EB1"/>
    <w:rsid w:val="003A720F"/>
    <w:rsid w:val="003A78FA"/>
    <w:rsid w:val="003A7B4D"/>
    <w:rsid w:val="003A7E5F"/>
    <w:rsid w:val="003B13AC"/>
    <w:rsid w:val="003B56D1"/>
    <w:rsid w:val="003B6855"/>
    <w:rsid w:val="003B6AF4"/>
    <w:rsid w:val="003B763B"/>
    <w:rsid w:val="003C14A9"/>
    <w:rsid w:val="003C17B2"/>
    <w:rsid w:val="003C1C7E"/>
    <w:rsid w:val="003C1E51"/>
    <w:rsid w:val="003C1ED6"/>
    <w:rsid w:val="003C284D"/>
    <w:rsid w:val="003C2D30"/>
    <w:rsid w:val="003C2D31"/>
    <w:rsid w:val="003C2F79"/>
    <w:rsid w:val="003C31FC"/>
    <w:rsid w:val="003C3964"/>
    <w:rsid w:val="003C4661"/>
    <w:rsid w:val="003C4ADF"/>
    <w:rsid w:val="003C4F3B"/>
    <w:rsid w:val="003C530E"/>
    <w:rsid w:val="003C5B61"/>
    <w:rsid w:val="003C5D96"/>
    <w:rsid w:val="003C6F08"/>
    <w:rsid w:val="003C701D"/>
    <w:rsid w:val="003C73F2"/>
    <w:rsid w:val="003D11F8"/>
    <w:rsid w:val="003D17A5"/>
    <w:rsid w:val="003D2805"/>
    <w:rsid w:val="003D403F"/>
    <w:rsid w:val="003D4F1C"/>
    <w:rsid w:val="003D4F29"/>
    <w:rsid w:val="003D5703"/>
    <w:rsid w:val="003D5879"/>
    <w:rsid w:val="003D79C4"/>
    <w:rsid w:val="003E04DF"/>
    <w:rsid w:val="003E08E0"/>
    <w:rsid w:val="003E0A18"/>
    <w:rsid w:val="003E0BA7"/>
    <w:rsid w:val="003E0F57"/>
    <w:rsid w:val="003E1FFC"/>
    <w:rsid w:val="003E2167"/>
    <w:rsid w:val="003E3669"/>
    <w:rsid w:val="003E40A5"/>
    <w:rsid w:val="003E50E5"/>
    <w:rsid w:val="003E531B"/>
    <w:rsid w:val="003E540C"/>
    <w:rsid w:val="003E5619"/>
    <w:rsid w:val="003E64FE"/>
    <w:rsid w:val="003E6937"/>
    <w:rsid w:val="003E7333"/>
    <w:rsid w:val="003F0525"/>
    <w:rsid w:val="003F2FB5"/>
    <w:rsid w:val="003F373D"/>
    <w:rsid w:val="003F50E8"/>
    <w:rsid w:val="003F73C1"/>
    <w:rsid w:val="003F7BF5"/>
    <w:rsid w:val="0040128B"/>
    <w:rsid w:val="00402E8C"/>
    <w:rsid w:val="00402F8D"/>
    <w:rsid w:val="004033D4"/>
    <w:rsid w:val="00403BC7"/>
    <w:rsid w:val="004048AA"/>
    <w:rsid w:val="00405507"/>
    <w:rsid w:val="004055ED"/>
    <w:rsid w:val="00405611"/>
    <w:rsid w:val="00406239"/>
    <w:rsid w:val="00406553"/>
    <w:rsid w:val="00406E2B"/>
    <w:rsid w:val="0040742E"/>
    <w:rsid w:val="00407723"/>
    <w:rsid w:val="00407C60"/>
    <w:rsid w:val="00410611"/>
    <w:rsid w:val="004128EA"/>
    <w:rsid w:val="00414E83"/>
    <w:rsid w:val="00416012"/>
    <w:rsid w:val="00417062"/>
    <w:rsid w:val="00417B76"/>
    <w:rsid w:val="004203DD"/>
    <w:rsid w:val="00420937"/>
    <w:rsid w:val="00421222"/>
    <w:rsid w:val="00421F4A"/>
    <w:rsid w:val="004220AD"/>
    <w:rsid w:val="00422B6F"/>
    <w:rsid w:val="00422BA2"/>
    <w:rsid w:val="00423E28"/>
    <w:rsid w:val="00424F9E"/>
    <w:rsid w:val="0042519D"/>
    <w:rsid w:val="00426127"/>
    <w:rsid w:val="00427F2D"/>
    <w:rsid w:val="00431252"/>
    <w:rsid w:val="004318F3"/>
    <w:rsid w:val="0043310F"/>
    <w:rsid w:val="00433D2A"/>
    <w:rsid w:val="0043558E"/>
    <w:rsid w:val="004356BA"/>
    <w:rsid w:val="0043601C"/>
    <w:rsid w:val="00436242"/>
    <w:rsid w:val="00436317"/>
    <w:rsid w:val="0043676B"/>
    <w:rsid w:val="004373A9"/>
    <w:rsid w:val="00437B24"/>
    <w:rsid w:val="00440C9C"/>
    <w:rsid w:val="00440CE5"/>
    <w:rsid w:val="00440D2D"/>
    <w:rsid w:val="004416FE"/>
    <w:rsid w:val="00441768"/>
    <w:rsid w:val="004424DD"/>
    <w:rsid w:val="00442D9D"/>
    <w:rsid w:val="00443BE9"/>
    <w:rsid w:val="0044599A"/>
    <w:rsid w:val="00445A37"/>
    <w:rsid w:val="00445E9C"/>
    <w:rsid w:val="00446C60"/>
    <w:rsid w:val="00447682"/>
    <w:rsid w:val="004478C3"/>
    <w:rsid w:val="0044796E"/>
    <w:rsid w:val="00447A14"/>
    <w:rsid w:val="00450B03"/>
    <w:rsid w:val="0045275B"/>
    <w:rsid w:val="0045309E"/>
    <w:rsid w:val="00453A95"/>
    <w:rsid w:val="00454444"/>
    <w:rsid w:val="0045576D"/>
    <w:rsid w:val="00455E71"/>
    <w:rsid w:val="00455F0A"/>
    <w:rsid w:val="0045621E"/>
    <w:rsid w:val="0045644F"/>
    <w:rsid w:val="00457D61"/>
    <w:rsid w:val="00460018"/>
    <w:rsid w:val="004613E4"/>
    <w:rsid w:val="00461511"/>
    <w:rsid w:val="00461FBE"/>
    <w:rsid w:val="004634E0"/>
    <w:rsid w:val="00463C3F"/>
    <w:rsid w:val="00463CA2"/>
    <w:rsid w:val="0046427B"/>
    <w:rsid w:val="0046437D"/>
    <w:rsid w:val="00464A02"/>
    <w:rsid w:val="00464A4A"/>
    <w:rsid w:val="00464D18"/>
    <w:rsid w:val="00466167"/>
    <w:rsid w:val="00466C3B"/>
    <w:rsid w:val="004679D8"/>
    <w:rsid w:val="0047063A"/>
    <w:rsid w:val="00471903"/>
    <w:rsid w:val="00471D07"/>
    <w:rsid w:val="00472104"/>
    <w:rsid w:val="00473394"/>
    <w:rsid w:val="004750E4"/>
    <w:rsid w:val="00475117"/>
    <w:rsid w:val="004771D7"/>
    <w:rsid w:val="0047744B"/>
    <w:rsid w:val="00477E8D"/>
    <w:rsid w:val="00480190"/>
    <w:rsid w:val="004809BA"/>
    <w:rsid w:val="00480FCE"/>
    <w:rsid w:val="00480FD2"/>
    <w:rsid w:val="0048133D"/>
    <w:rsid w:val="0048162E"/>
    <w:rsid w:val="00481984"/>
    <w:rsid w:val="00481A6F"/>
    <w:rsid w:val="00481DA9"/>
    <w:rsid w:val="0048211F"/>
    <w:rsid w:val="00482210"/>
    <w:rsid w:val="004849F9"/>
    <w:rsid w:val="00484C87"/>
    <w:rsid w:val="0048689F"/>
    <w:rsid w:val="0048729B"/>
    <w:rsid w:val="00487651"/>
    <w:rsid w:val="00490EDD"/>
    <w:rsid w:val="0049208A"/>
    <w:rsid w:val="004921F1"/>
    <w:rsid w:val="004925C8"/>
    <w:rsid w:val="00493034"/>
    <w:rsid w:val="0049312E"/>
    <w:rsid w:val="004943AC"/>
    <w:rsid w:val="00494D6A"/>
    <w:rsid w:val="0049680F"/>
    <w:rsid w:val="00497378"/>
    <w:rsid w:val="004A00AD"/>
    <w:rsid w:val="004A18B4"/>
    <w:rsid w:val="004A32DA"/>
    <w:rsid w:val="004A3888"/>
    <w:rsid w:val="004A47C4"/>
    <w:rsid w:val="004A4E6D"/>
    <w:rsid w:val="004A5212"/>
    <w:rsid w:val="004A56C1"/>
    <w:rsid w:val="004A56C9"/>
    <w:rsid w:val="004A594B"/>
    <w:rsid w:val="004A5BF0"/>
    <w:rsid w:val="004B0032"/>
    <w:rsid w:val="004B0307"/>
    <w:rsid w:val="004B03C6"/>
    <w:rsid w:val="004B071C"/>
    <w:rsid w:val="004B1025"/>
    <w:rsid w:val="004B22A9"/>
    <w:rsid w:val="004B38ED"/>
    <w:rsid w:val="004B4023"/>
    <w:rsid w:val="004B51F2"/>
    <w:rsid w:val="004B5DA2"/>
    <w:rsid w:val="004B77F3"/>
    <w:rsid w:val="004C35BE"/>
    <w:rsid w:val="004C3A89"/>
    <w:rsid w:val="004C51F4"/>
    <w:rsid w:val="004C5D78"/>
    <w:rsid w:val="004C6EEA"/>
    <w:rsid w:val="004C7CA1"/>
    <w:rsid w:val="004C7E6C"/>
    <w:rsid w:val="004D1C2D"/>
    <w:rsid w:val="004D29F0"/>
    <w:rsid w:val="004D33E5"/>
    <w:rsid w:val="004D4230"/>
    <w:rsid w:val="004D4BA1"/>
    <w:rsid w:val="004D599A"/>
    <w:rsid w:val="004D6EB1"/>
    <w:rsid w:val="004D74A0"/>
    <w:rsid w:val="004D74CF"/>
    <w:rsid w:val="004E0DBC"/>
    <w:rsid w:val="004E38A1"/>
    <w:rsid w:val="004E3DF7"/>
    <w:rsid w:val="004E4367"/>
    <w:rsid w:val="004E4CF2"/>
    <w:rsid w:val="004E50B8"/>
    <w:rsid w:val="004E53EE"/>
    <w:rsid w:val="004E5E94"/>
    <w:rsid w:val="004E620C"/>
    <w:rsid w:val="004E6DEC"/>
    <w:rsid w:val="004E6F20"/>
    <w:rsid w:val="004E74B0"/>
    <w:rsid w:val="004E7F98"/>
    <w:rsid w:val="004F03EB"/>
    <w:rsid w:val="004F0843"/>
    <w:rsid w:val="004F23C8"/>
    <w:rsid w:val="004F243C"/>
    <w:rsid w:val="004F3A10"/>
    <w:rsid w:val="004F47ED"/>
    <w:rsid w:val="004F523D"/>
    <w:rsid w:val="004F5442"/>
    <w:rsid w:val="004F6D4A"/>
    <w:rsid w:val="004F7702"/>
    <w:rsid w:val="004F793D"/>
    <w:rsid w:val="00501FC8"/>
    <w:rsid w:val="00502FC2"/>
    <w:rsid w:val="0050608E"/>
    <w:rsid w:val="005060B0"/>
    <w:rsid w:val="00506587"/>
    <w:rsid w:val="00506641"/>
    <w:rsid w:val="00506B9B"/>
    <w:rsid w:val="00510250"/>
    <w:rsid w:val="0051089D"/>
    <w:rsid w:val="00511AE4"/>
    <w:rsid w:val="00512219"/>
    <w:rsid w:val="00512C95"/>
    <w:rsid w:val="00513AF2"/>
    <w:rsid w:val="00514818"/>
    <w:rsid w:val="0051622D"/>
    <w:rsid w:val="005163E4"/>
    <w:rsid w:val="00516CE1"/>
    <w:rsid w:val="00516F53"/>
    <w:rsid w:val="005175DA"/>
    <w:rsid w:val="005200E1"/>
    <w:rsid w:val="00520952"/>
    <w:rsid w:val="005213EE"/>
    <w:rsid w:val="005216B1"/>
    <w:rsid w:val="00522284"/>
    <w:rsid w:val="00523153"/>
    <w:rsid w:val="005239A2"/>
    <w:rsid w:val="0052435D"/>
    <w:rsid w:val="00524E64"/>
    <w:rsid w:val="00524FFA"/>
    <w:rsid w:val="005253AC"/>
    <w:rsid w:val="00525BFA"/>
    <w:rsid w:val="0052645F"/>
    <w:rsid w:val="005276B8"/>
    <w:rsid w:val="0052799A"/>
    <w:rsid w:val="0053104E"/>
    <w:rsid w:val="005327F8"/>
    <w:rsid w:val="00533DDD"/>
    <w:rsid w:val="00533E79"/>
    <w:rsid w:val="005356EC"/>
    <w:rsid w:val="00535D50"/>
    <w:rsid w:val="00536805"/>
    <w:rsid w:val="00540A82"/>
    <w:rsid w:val="00540F0D"/>
    <w:rsid w:val="005412AE"/>
    <w:rsid w:val="00541DAC"/>
    <w:rsid w:val="00542EB7"/>
    <w:rsid w:val="00543119"/>
    <w:rsid w:val="00543489"/>
    <w:rsid w:val="00544C69"/>
    <w:rsid w:val="00545B87"/>
    <w:rsid w:val="005463C7"/>
    <w:rsid w:val="0054700E"/>
    <w:rsid w:val="00547DCB"/>
    <w:rsid w:val="005504BE"/>
    <w:rsid w:val="00551CF4"/>
    <w:rsid w:val="00554BE3"/>
    <w:rsid w:val="005552FE"/>
    <w:rsid w:val="005557EF"/>
    <w:rsid w:val="00556606"/>
    <w:rsid w:val="00556AC4"/>
    <w:rsid w:val="00556BB1"/>
    <w:rsid w:val="005572E8"/>
    <w:rsid w:val="005601C4"/>
    <w:rsid w:val="00560D53"/>
    <w:rsid w:val="005612DE"/>
    <w:rsid w:val="00562AE6"/>
    <w:rsid w:val="00562CC2"/>
    <w:rsid w:val="00563C32"/>
    <w:rsid w:val="0056438B"/>
    <w:rsid w:val="00571287"/>
    <w:rsid w:val="00571DFF"/>
    <w:rsid w:val="00573717"/>
    <w:rsid w:val="00573779"/>
    <w:rsid w:val="00573EB3"/>
    <w:rsid w:val="00574277"/>
    <w:rsid w:val="0057704B"/>
    <w:rsid w:val="005775D6"/>
    <w:rsid w:val="005777F0"/>
    <w:rsid w:val="00581443"/>
    <w:rsid w:val="00582AC7"/>
    <w:rsid w:val="005833C6"/>
    <w:rsid w:val="005839DD"/>
    <w:rsid w:val="00583C6D"/>
    <w:rsid w:val="005849A5"/>
    <w:rsid w:val="0058515B"/>
    <w:rsid w:val="0058556A"/>
    <w:rsid w:val="00586E2C"/>
    <w:rsid w:val="005904D1"/>
    <w:rsid w:val="005908C6"/>
    <w:rsid w:val="00590BDD"/>
    <w:rsid w:val="00590CFF"/>
    <w:rsid w:val="00590E05"/>
    <w:rsid w:val="0059198D"/>
    <w:rsid w:val="00591DDE"/>
    <w:rsid w:val="00593E5F"/>
    <w:rsid w:val="00595518"/>
    <w:rsid w:val="00595768"/>
    <w:rsid w:val="0059678B"/>
    <w:rsid w:val="0059712E"/>
    <w:rsid w:val="00597676"/>
    <w:rsid w:val="00597FB0"/>
    <w:rsid w:val="005A24A5"/>
    <w:rsid w:val="005A2538"/>
    <w:rsid w:val="005A4CAF"/>
    <w:rsid w:val="005A58D0"/>
    <w:rsid w:val="005A5993"/>
    <w:rsid w:val="005A679D"/>
    <w:rsid w:val="005A6A94"/>
    <w:rsid w:val="005A7282"/>
    <w:rsid w:val="005B02A8"/>
    <w:rsid w:val="005B0E1E"/>
    <w:rsid w:val="005B235D"/>
    <w:rsid w:val="005B372D"/>
    <w:rsid w:val="005B377F"/>
    <w:rsid w:val="005B4F25"/>
    <w:rsid w:val="005B71C5"/>
    <w:rsid w:val="005C21C0"/>
    <w:rsid w:val="005C26CA"/>
    <w:rsid w:val="005C393F"/>
    <w:rsid w:val="005C3CE7"/>
    <w:rsid w:val="005C5B2B"/>
    <w:rsid w:val="005C5DA5"/>
    <w:rsid w:val="005C5F90"/>
    <w:rsid w:val="005C6D5B"/>
    <w:rsid w:val="005C7107"/>
    <w:rsid w:val="005C7239"/>
    <w:rsid w:val="005D10D1"/>
    <w:rsid w:val="005D1255"/>
    <w:rsid w:val="005D1F04"/>
    <w:rsid w:val="005D24E2"/>
    <w:rsid w:val="005D2B7D"/>
    <w:rsid w:val="005D3191"/>
    <w:rsid w:val="005D3876"/>
    <w:rsid w:val="005D4A51"/>
    <w:rsid w:val="005D57B5"/>
    <w:rsid w:val="005D584D"/>
    <w:rsid w:val="005D59D7"/>
    <w:rsid w:val="005D5EBB"/>
    <w:rsid w:val="005D6607"/>
    <w:rsid w:val="005D7761"/>
    <w:rsid w:val="005E0589"/>
    <w:rsid w:val="005E0BC6"/>
    <w:rsid w:val="005E3B88"/>
    <w:rsid w:val="005E4C1B"/>
    <w:rsid w:val="005E58E3"/>
    <w:rsid w:val="005E5AF2"/>
    <w:rsid w:val="005E5C88"/>
    <w:rsid w:val="005E5E08"/>
    <w:rsid w:val="005E6D33"/>
    <w:rsid w:val="005F03AE"/>
    <w:rsid w:val="005F07F6"/>
    <w:rsid w:val="005F09FA"/>
    <w:rsid w:val="005F0BDA"/>
    <w:rsid w:val="005F0FEC"/>
    <w:rsid w:val="005F17FB"/>
    <w:rsid w:val="005F3219"/>
    <w:rsid w:val="005F3CB3"/>
    <w:rsid w:val="005F3F3A"/>
    <w:rsid w:val="005F462E"/>
    <w:rsid w:val="005F4C2F"/>
    <w:rsid w:val="005F5B05"/>
    <w:rsid w:val="005F6CDB"/>
    <w:rsid w:val="00601478"/>
    <w:rsid w:val="006019FA"/>
    <w:rsid w:val="00603156"/>
    <w:rsid w:val="00603632"/>
    <w:rsid w:val="006055BF"/>
    <w:rsid w:val="006060BE"/>
    <w:rsid w:val="00606551"/>
    <w:rsid w:val="00610C38"/>
    <w:rsid w:val="006115DC"/>
    <w:rsid w:val="006147A8"/>
    <w:rsid w:val="0061486D"/>
    <w:rsid w:val="00614F8B"/>
    <w:rsid w:val="00615672"/>
    <w:rsid w:val="00616755"/>
    <w:rsid w:val="006210F6"/>
    <w:rsid w:val="006219DC"/>
    <w:rsid w:val="00621C58"/>
    <w:rsid w:val="00622909"/>
    <w:rsid w:val="00622984"/>
    <w:rsid w:val="00624D61"/>
    <w:rsid w:val="006255D7"/>
    <w:rsid w:val="00625F51"/>
    <w:rsid w:val="00627A55"/>
    <w:rsid w:val="00627C24"/>
    <w:rsid w:val="00627D2B"/>
    <w:rsid w:val="00631277"/>
    <w:rsid w:val="00632685"/>
    <w:rsid w:val="006336DE"/>
    <w:rsid w:val="00633F09"/>
    <w:rsid w:val="0063429B"/>
    <w:rsid w:val="00634C01"/>
    <w:rsid w:val="0063500E"/>
    <w:rsid w:val="006350A7"/>
    <w:rsid w:val="006378A0"/>
    <w:rsid w:val="00637F09"/>
    <w:rsid w:val="0064057C"/>
    <w:rsid w:val="00640731"/>
    <w:rsid w:val="0064126D"/>
    <w:rsid w:val="00642464"/>
    <w:rsid w:val="0064271C"/>
    <w:rsid w:val="00642A88"/>
    <w:rsid w:val="00642F43"/>
    <w:rsid w:val="00643733"/>
    <w:rsid w:val="006440A2"/>
    <w:rsid w:val="006443D6"/>
    <w:rsid w:val="00645B90"/>
    <w:rsid w:val="00645C0C"/>
    <w:rsid w:val="00646149"/>
    <w:rsid w:val="00646F8E"/>
    <w:rsid w:val="00647071"/>
    <w:rsid w:val="00647D89"/>
    <w:rsid w:val="00647ED6"/>
    <w:rsid w:val="006504D4"/>
    <w:rsid w:val="00650894"/>
    <w:rsid w:val="00650CDA"/>
    <w:rsid w:val="006516C5"/>
    <w:rsid w:val="006518FA"/>
    <w:rsid w:val="00651A26"/>
    <w:rsid w:val="00651FDE"/>
    <w:rsid w:val="00651FF7"/>
    <w:rsid w:val="0065225B"/>
    <w:rsid w:val="006522FF"/>
    <w:rsid w:val="0065267E"/>
    <w:rsid w:val="00652CAC"/>
    <w:rsid w:val="00653282"/>
    <w:rsid w:val="00653549"/>
    <w:rsid w:val="00653D41"/>
    <w:rsid w:val="0065486A"/>
    <w:rsid w:val="00655168"/>
    <w:rsid w:val="00655832"/>
    <w:rsid w:val="0065666F"/>
    <w:rsid w:val="00660410"/>
    <w:rsid w:val="0066126E"/>
    <w:rsid w:val="006627B7"/>
    <w:rsid w:val="006627C3"/>
    <w:rsid w:val="00666686"/>
    <w:rsid w:val="0066676B"/>
    <w:rsid w:val="006676B0"/>
    <w:rsid w:val="00671AE3"/>
    <w:rsid w:val="00671DE2"/>
    <w:rsid w:val="00672F27"/>
    <w:rsid w:val="00673166"/>
    <w:rsid w:val="00673431"/>
    <w:rsid w:val="00673550"/>
    <w:rsid w:val="00673C67"/>
    <w:rsid w:val="006744DC"/>
    <w:rsid w:val="00674C22"/>
    <w:rsid w:val="00674FA9"/>
    <w:rsid w:val="0067549A"/>
    <w:rsid w:val="00675AF0"/>
    <w:rsid w:val="00676543"/>
    <w:rsid w:val="00676B6B"/>
    <w:rsid w:val="00677675"/>
    <w:rsid w:val="00680425"/>
    <w:rsid w:val="00681655"/>
    <w:rsid w:val="00681F37"/>
    <w:rsid w:val="00682487"/>
    <w:rsid w:val="00682FD5"/>
    <w:rsid w:val="0068370A"/>
    <w:rsid w:val="00683E46"/>
    <w:rsid w:val="006841C1"/>
    <w:rsid w:val="00685039"/>
    <w:rsid w:val="0068531F"/>
    <w:rsid w:val="00685672"/>
    <w:rsid w:val="00685F55"/>
    <w:rsid w:val="00685FA1"/>
    <w:rsid w:val="00686905"/>
    <w:rsid w:val="0068714C"/>
    <w:rsid w:val="0068788F"/>
    <w:rsid w:val="00687E13"/>
    <w:rsid w:val="006902F9"/>
    <w:rsid w:val="00690F87"/>
    <w:rsid w:val="00690FC4"/>
    <w:rsid w:val="006910FF"/>
    <w:rsid w:val="006934EF"/>
    <w:rsid w:val="006942C9"/>
    <w:rsid w:val="006947B8"/>
    <w:rsid w:val="0069505F"/>
    <w:rsid w:val="00695869"/>
    <w:rsid w:val="0069712F"/>
    <w:rsid w:val="006974DB"/>
    <w:rsid w:val="006975C5"/>
    <w:rsid w:val="006A0814"/>
    <w:rsid w:val="006A19E8"/>
    <w:rsid w:val="006A1DED"/>
    <w:rsid w:val="006A276A"/>
    <w:rsid w:val="006A2EB9"/>
    <w:rsid w:val="006A34E6"/>
    <w:rsid w:val="006A5E15"/>
    <w:rsid w:val="006A5E5C"/>
    <w:rsid w:val="006A60D5"/>
    <w:rsid w:val="006A618C"/>
    <w:rsid w:val="006A6B1B"/>
    <w:rsid w:val="006A74B1"/>
    <w:rsid w:val="006A7863"/>
    <w:rsid w:val="006B0785"/>
    <w:rsid w:val="006B2511"/>
    <w:rsid w:val="006B2AEC"/>
    <w:rsid w:val="006B2BD4"/>
    <w:rsid w:val="006B3979"/>
    <w:rsid w:val="006B3B3F"/>
    <w:rsid w:val="006B3E3C"/>
    <w:rsid w:val="006B43AC"/>
    <w:rsid w:val="006B4635"/>
    <w:rsid w:val="006B598B"/>
    <w:rsid w:val="006B6742"/>
    <w:rsid w:val="006B6BD4"/>
    <w:rsid w:val="006B71DC"/>
    <w:rsid w:val="006B77D3"/>
    <w:rsid w:val="006C13BE"/>
    <w:rsid w:val="006C2718"/>
    <w:rsid w:val="006C36F5"/>
    <w:rsid w:val="006C3F3A"/>
    <w:rsid w:val="006C41D4"/>
    <w:rsid w:val="006C50F0"/>
    <w:rsid w:val="006C5ACB"/>
    <w:rsid w:val="006C7027"/>
    <w:rsid w:val="006D0564"/>
    <w:rsid w:val="006D1749"/>
    <w:rsid w:val="006D284A"/>
    <w:rsid w:val="006D2E02"/>
    <w:rsid w:val="006D3A59"/>
    <w:rsid w:val="006D42BF"/>
    <w:rsid w:val="006D52DB"/>
    <w:rsid w:val="006D6A39"/>
    <w:rsid w:val="006D6FFC"/>
    <w:rsid w:val="006E008F"/>
    <w:rsid w:val="006E06E2"/>
    <w:rsid w:val="006E0873"/>
    <w:rsid w:val="006E151A"/>
    <w:rsid w:val="006E172D"/>
    <w:rsid w:val="006E286B"/>
    <w:rsid w:val="006E342F"/>
    <w:rsid w:val="006E4113"/>
    <w:rsid w:val="006E4770"/>
    <w:rsid w:val="006E49F6"/>
    <w:rsid w:val="006E4C00"/>
    <w:rsid w:val="006E6170"/>
    <w:rsid w:val="006E636A"/>
    <w:rsid w:val="006E6BA1"/>
    <w:rsid w:val="006E74FA"/>
    <w:rsid w:val="006F0B41"/>
    <w:rsid w:val="006F211A"/>
    <w:rsid w:val="006F2AA5"/>
    <w:rsid w:val="006F314F"/>
    <w:rsid w:val="006F327D"/>
    <w:rsid w:val="006F364D"/>
    <w:rsid w:val="006F545B"/>
    <w:rsid w:val="006F5559"/>
    <w:rsid w:val="006F5F4D"/>
    <w:rsid w:val="006F604C"/>
    <w:rsid w:val="006F61E4"/>
    <w:rsid w:val="006F64C8"/>
    <w:rsid w:val="006F6A7F"/>
    <w:rsid w:val="006F6FAE"/>
    <w:rsid w:val="0070030F"/>
    <w:rsid w:val="00700334"/>
    <w:rsid w:val="00700BE3"/>
    <w:rsid w:val="007010C1"/>
    <w:rsid w:val="007013FA"/>
    <w:rsid w:val="007014FC"/>
    <w:rsid w:val="00701B2D"/>
    <w:rsid w:val="00701EFE"/>
    <w:rsid w:val="007020AA"/>
    <w:rsid w:val="00702639"/>
    <w:rsid w:val="00702DBD"/>
    <w:rsid w:val="00703676"/>
    <w:rsid w:val="0070389A"/>
    <w:rsid w:val="0070428D"/>
    <w:rsid w:val="00704838"/>
    <w:rsid w:val="00707145"/>
    <w:rsid w:val="00707908"/>
    <w:rsid w:val="00707B1D"/>
    <w:rsid w:val="00707DF8"/>
    <w:rsid w:val="00710589"/>
    <w:rsid w:val="00710DFC"/>
    <w:rsid w:val="00710F54"/>
    <w:rsid w:val="007128F5"/>
    <w:rsid w:val="007136B1"/>
    <w:rsid w:val="0071436D"/>
    <w:rsid w:val="00715DA8"/>
    <w:rsid w:val="00720043"/>
    <w:rsid w:val="0072096B"/>
    <w:rsid w:val="00720CDD"/>
    <w:rsid w:val="00721151"/>
    <w:rsid w:val="007225CD"/>
    <w:rsid w:val="007242CF"/>
    <w:rsid w:val="007248FC"/>
    <w:rsid w:val="00725094"/>
    <w:rsid w:val="007253E8"/>
    <w:rsid w:val="007254E3"/>
    <w:rsid w:val="0072569A"/>
    <w:rsid w:val="007258A7"/>
    <w:rsid w:val="007263D7"/>
    <w:rsid w:val="00726894"/>
    <w:rsid w:val="00727007"/>
    <w:rsid w:val="00727EB5"/>
    <w:rsid w:val="00730499"/>
    <w:rsid w:val="0073233D"/>
    <w:rsid w:val="00732C22"/>
    <w:rsid w:val="00733C0A"/>
    <w:rsid w:val="0073437E"/>
    <w:rsid w:val="007353F4"/>
    <w:rsid w:val="007354D7"/>
    <w:rsid w:val="00735FF9"/>
    <w:rsid w:val="00736DDA"/>
    <w:rsid w:val="00736FB2"/>
    <w:rsid w:val="007379F0"/>
    <w:rsid w:val="00741ADF"/>
    <w:rsid w:val="007429CA"/>
    <w:rsid w:val="007430D9"/>
    <w:rsid w:val="0074312B"/>
    <w:rsid w:val="00743511"/>
    <w:rsid w:val="0074360E"/>
    <w:rsid w:val="0074529E"/>
    <w:rsid w:val="00745C79"/>
    <w:rsid w:val="00746468"/>
    <w:rsid w:val="00746CA1"/>
    <w:rsid w:val="007475FB"/>
    <w:rsid w:val="007503E0"/>
    <w:rsid w:val="00751087"/>
    <w:rsid w:val="0075268E"/>
    <w:rsid w:val="00752A96"/>
    <w:rsid w:val="00752EBF"/>
    <w:rsid w:val="007533AA"/>
    <w:rsid w:val="00753683"/>
    <w:rsid w:val="00753891"/>
    <w:rsid w:val="00755673"/>
    <w:rsid w:val="007575FE"/>
    <w:rsid w:val="0076040D"/>
    <w:rsid w:val="00760982"/>
    <w:rsid w:val="00760AA1"/>
    <w:rsid w:val="00760FDA"/>
    <w:rsid w:val="00761E1C"/>
    <w:rsid w:val="0076257F"/>
    <w:rsid w:val="00764198"/>
    <w:rsid w:val="00766DD3"/>
    <w:rsid w:val="007671B0"/>
    <w:rsid w:val="0077028E"/>
    <w:rsid w:val="00770CBE"/>
    <w:rsid w:val="00772145"/>
    <w:rsid w:val="00773142"/>
    <w:rsid w:val="0077578F"/>
    <w:rsid w:val="007769F8"/>
    <w:rsid w:val="00776E35"/>
    <w:rsid w:val="00777F9A"/>
    <w:rsid w:val="007809C2"/>
    <w:rsid w:val="0078127A"/>
    <w:rsid w:val="00781555"/>
    <w:rsid w:val="007825F7"/>
    <w:rsid w:val="0078260E"/>
    <w:rsid w:val="00782D1B"/>
    <w:rsid w:val="00783190"/>
    <w:rsid w:val="007836D6"/>
    <w:rsid w:val="0078381D"/>
    <w:rsid w:val="00783B3A"/>
    <w:rsid w:val="0078556A"/>
    <w:rsid w:val="007866F5"/>
    <w:rsid w:val="007867E6"/>
    <w:rsid w:val="007868E6"/>
    <w:rsid w:val="0078729E"/>
    <w:rsid w:val="007875CC"/>
    <w:rsid w:val="00787B96"/>
    <w:rsid w:val="00787F84"/>
    <w:rsid w:val="00790F13"/>
    <w:rsid w:val="00791C1B"/>
    <w:rsid w:val="00792A4B"/>
    <w:rsid w:val="00793218"/>
    <w:rsid w:val="007957C5"/>
    <w:rsid w:val="0079583F"/>
    <w:rsid w:val="007971E8"/>
    <w:rsid w:val="007977C5"/>
    <w:rsid w:val="007A49CC"/>
    <w:rsid w:val="007A5C00"/>
    <w:rsid w:val="007A74BE"/>
    <w:rsid w:val="007B0FB7"/>
    <w:rsid w:val="007B13C0"/>
    <w:rsid w:val="007B1B42"/>
    <w:rsid w:val="007B2776"/>
    <w:rsid w:val="007B29DF"/>
    <w:rsid w:val="007B3A08"/>
    <w:rsid w:val="007B3A15"/>
    <w:rsid w:val="007B3B04"/>
    <w:rsid w:val="007B3B46"/>
    <w:rsid w:val="007B4515"/>
    <w:rsid w:val="007C0045"/>
    <w:rsid w:val="007C02D3"/>
    <w:rsid w:val="007C0DFF"/>
    <w:rsid w:val="007C10C2"/>
    <w:rsid w:val="007C3683"/>
    <w:rsid w:val="007C3771"/>
    <w:rsid w:val="007C73D0"/>
    <w:rsid w:val="007C7A22"/>
    <w:rsid w:val="007C7D5E"/>
    <w:rsid w:val="007C7EB2"/>
    <w:rsid w:val="007D02C4"/>
    <w:rsid w:val="007D11C7"/>
    <w:rsid w:val="007D12FC"/>
    <w:rsid w:val="007D16F7"/>
    <w:rsid w:val="007D1859"/>
    <w:rsid w:val="007D25DF"/>
    <w:rsid w:val="007D27AF"/>
    <w:rsid w:val="007D318A"/>
    <w:rsid w:val="007D3335"/>
    <w:rsid w:val="007D39D6"/>
    <w:rsid w:val="007D43B0"/>
    <w:rsid w:val="007D49BE"/>
    <w:rsid w:val="007D4EA4"/>
    <w:rsid w:val="007D66A5"/>
    <w:rsid w:val="007D70AA"/>
    <w:rsid w:val="007D7A12"/>
    <w:rsid w:val="007E0145"/>
    <w:rsid w:val="007E08D2"/>
    <w:rsid w:val="007E3ADB"/>
    <w:rsid w:val="007E3C20"/>
    <w:rsid w:val="007E495F"/>
    <w:rsid w:val="007E5395"/>
    <w:rsid w:val="007E5C98"/>
    <w:rsid w:val="007E6492"/>
    <w:rsid w:val="007E7162"/>
    <w:rsid w:val="007E73F1"/>
    <w:rsid w:val="007F059F"/>
    <w:rsid w:val="007F163A"/>
    <w:rsid w:val="007F1B0B"/>
    <w:rsid w:val="007F1D8C"/>
    <w:rsid w:val="007F284A"/>
    <w:rsid w:val="007F3E44"/>
    <w:rsid w:val="007F453D"/>
    <w:rsid w:val="007F49EC"/>
    <w:rsid w:val="007F4D66"/>
    <w:rsid w:val="007F5095"/>
    <w:rsid w:val="007F519C"/>
    <w:rsid w:val="007F578F"/>
    <w:rsid w:val="007F6E27"/>
    <w:rsid w:val="007F6E74"/>
    <w:rsid w:val="00800CC9"/>
    <w:rsid w:val="00801256"/>
    <w:rsid w:val="00801EB1"/>
    <w:rsid w:val="0080280C"/>
    <w:rsid w:val="008030BC"/>
    <w:rsid w:val="0080512D"/>
    <w:rsid w:val="00805A56"/>
    <w:rsid w:val="00806884"/>
    <w:rsid w:val="00806ECE"/>
    <w:rsid w:val="00807C9B"/>
    <w:rsid w:val="0081092D"/>
    <w:rsid w:val="00810C93"/>
    <w:rsid w:val="00813DB2"/>
    <w:rsid w:val="00814B44"/>
    <w:rsid w:val="00815D51"/>
    <w:rsid w:val="00816F62"/>
    <w:rsid w:val="008170AF"/>
    <w:rsid w:val="00817518"/>
    <w:rsid w:val="0082086B"/>
    <w:rsid w:val="008209AD"/>
    <w:rsid w:val="00821C2B"/>
    <w:rsid w:val="00821D65"/>
    <w:rsid w:val="00822216"/>
    <w:rsid w:val="00822578"/>
    <w:rsid w:val="008236FE"/>
    <w:rsid w:val="008241F9"/>
    <w:rsid w:val="00824DB4"/>
    <w:rsid w:val="00824F44"/>
    <w:rsid w:val="00825544"/>
    <w:rsid w:val="0082612B"/>
    <w:rsid w:val="00827CB1"/>
    <w:rsid w:val="00833718"/>
    <w:rsid w:val="00833B40"/>
    <w:rsid w:val="008356CA"/>
    <w:rsid w:val="00835F6B"/>
    <w:rsid w:val="00840256"/>
    <w:rsid w:val="008424C3"/>
    <w:rsid w:val="008425BC"/>
    <w:rsid w:val="00842E5F"/>
    <w:rsid w:val="0084366E"/>
    <w:rsid w:val="0084643B"/>
    <w:rsid w:val="0084773D"/>
    <w:rsid w:val="00847898"/>
    <w:rsid w:val="00847AE1"/>
    <w:rsid w:val="00850D37"/>
    <w:rsid w:val="008513CA"/>
    <w:rsid w:val="00851A88"/>
    <w:rsid w:val="00852186"/>
    <w:rsid w:val="008524F2"/>
    <w:rsid w:val="0085297A"/>
    <w:rsid w:val="00852CE5"/>
    <w:rsid w:val="008532A7"/>
    <w:rsid w:val="008532B6"/>
    <w:rsid w:val="00853B1D"/>
    <w:rsid w:val="00853BC9"/>
    <w:rsid w:val="0085404D"/>
    <w:rsid w:val="0085521C"/>
    <w:rsid w:val="0085696F"/>
    <w:rsid w:val="00856FEC"/>
    <w:rsid w:val="0086008C"/>
    <w:rsid w:val="00861137"/>
    <w:rsid w:val="00862277"/>
    <w:rsid w:val="00862709"/>
    <w:rsid w:val="00862B12"/>
    <w:rsid w:val="00863615"/>
    <w:rsid w:val="00864117"/>
    <w:rsid w:val="008660F8"/>
    <w:rsid w:val="00870CA6"/>
    <w:rsid w:val="00871250"/>
    <w:rsid w:val="00871BAE"/>
    <w:rsid w:val="00871F34"/>
    <w:rsid w:val="00872B49"/>
    <w:rsid w:val="00872BE3"/>
    <w:rsid w:val="00872C51"/>
    <w:rsid w:val="008733AB"/>
    <w:rsid w:val="00876631"/>
    <w:rsid w:val="008767FF"/>
    <w:rsid w:val="008773D1"/>
    <w:rsid w:val="0087771C"/>
    <w:rsid w:val="00877E20"/>
    <w:rsid w:val="0088087E"/>
    <w:rsid w:val="00880C76"/>
    <w:rsid w:val="008812F1"/>
    <w:rsid w:val="00881340"/>
    <w:rsid w:val="00881B26"/>
    <w:rsid w:val="0088223B"/>
    <w:rsid w:val="00882848"/>
    <w:rsid w:val="00882B92"/>
    <w:rsid w:val="00883169"/>
    <w:rsid w:val="00883C83"/>
    <w:rsid w:val="008848BC"/>
    <w:rsid w:val="00884FA5"/>
    <w:rsid w:val="008857AC"/>
    <w:rsid w:val="00885D1A"/>
    <w:rsid w:val="00887585"/>
    <w:rsid w:val="0088797E"/>
    <w:rsid w:val="00887C81"/>
    <w:rsid w:val="00890067"/>
    <w:rsid w:val="00890ED7"/>
    <w:rsid w:val="00892168"/>
    <w:rsid w:val="0089246A"/>
    <w:rsid w:val="008924E7"/>
    <w:rsid w:val="0089268A"/>
    <w:rsid w:val="00892FF2"/>
    <w:rsid w:val="00893529"/>
    <w:rsid w:val="008936AE"/>
    <w:rsid w:val="008937C2"/>
    <w:rsid w:val="00894582"/>
    <w:rsid w:val="00894AAE"/>
    <w:rsid w:val="00895072"/>
    <w:rsid w:val="008979B4"/>
    <w:rsid w:val="008A174D"/>
    <w:rsid w:val="008A2267"/>
    <w:rsid w:val="008A2DD6"/>
    <w:rsid w:val="008A2F33"/>
    <w:rsid w:val="008A38BA"/>
    <w:rsid w:val="008A420F"/>
    <w:rsid w:val="008A520E"/>
    <w:rsid w:val="008A537C"/>
    <w:rsid w:val="008A5F93"/>
    <w:rsid w:val="008A63ED"/>
    <w:rsid w:val="008A6714"/>
    <w:rsid w:val="008A6CDD"/>
    <w:rsid w:val="008A7272"/>
    <w:rsid w:val="008A7DE2"/>
    <w:rsid w:val="008A7E98"/>
    <w:rsid w:val="008B0622"/>
    <w:rsid w:val="008B101F"/>
    <w:rsid w:val="008B1227"/>
    <w:rsid w:val="008B18D3"/>
    <w:rsid w:val="008B20B7"/>
    <w:rsid w:val="008B2348"/>
    <w:rsid w:val="008B2410"/>
    <w:rsid w:val="008B3204"/>
    <w:rsid w:val="008B4800"/>
    <w:rsid w:val="008B5645"/>
    <w:rsid w:val="008B5BFB"/>
    <w:rsid w:val="008B6772"/>
    <w:rsid w:val="008B7493"/>
    <w:rsid w:val="008B7A0A"/>
    <w:rsid w:val="008C00A4"/>
    <w:rsid w:val="008C02D2"/>
    <w:rsid w:val="008C0932"/>
    <w:rsid w:val="008C0E92"/>
    <w:rsid w:val="008C173F"/>
    <w:rsid w:val="008C2224"/>
    <w:rsid w:val="008C25B2"/>
    <w:rsid w:val="008C4AA2"/>
    <w:rsid w:val="008C57C8"/>
    <w:rsid w:val="008C5C65"/>
    <w:rsid w:val="008C5FCB"/>
    <w:rsid w:val="008C6717"/>
    <w:rsid w:val="008C68DC"/>
    <w:rsid w:val="008C72F9"/>
    <w:rsid w:val="008D0242"/>
    <w:rsid w:val="008D051B"/>
    <w:rsid w:val="008D14D7"/>
    <w:rsid w:val="008D5AE3"/>
    <w:rsid w:val="008E1559"/>
    <w:rsid w:val="008E1654"/>
    <w:rsid w:val="008E2575"/>
    <w:rsid w:val="008E4062"/>
    <w:rsid w:val="008E48BF"/>
    <w:rsid w:val="008E4A90"/>
    <w:rsid w:val="008E5945"/>
    <w:rsid w:val="008E5AAF"/>
    <w:rsid w:val="008E5D18"/>
    <w:rsid w:val="008E7250"/>
    <w:rsid w:val="008F0A6D"/>
    <w:rsid w:val="008F0F34"/>
    <w:rsid w:val="008F1D86"/>
    <w:rsid w:val="008F2019"/>
    <w:rsid w:val="008F322E"/>
    <w:rsid w:val="008F3BDF"/>
    <w:rsid w:val="008F5541"/>
    <w:rsid w:val="008F74F1"/>
    <w:rsid w:val="008F7B67"/>
    <w:rsid w:val="0090430B"/>
    <w:rsid w:val="00904927"/>
    <w:rsid w:val="0090520E"/>
    <w:rsid w:val="009052C5"/>
    <w:rsid w:val="00905530"/>
    <w:rsid w:val="00905580"/>
    <w:rsid w:val="009055A6"/>
    <w:rsid w:val="0090681D"/>
    <w:rsid w:val="00906B8A"/>
    <w:rsid w:val="00910034"/>
    <w:rsid w:val="0091098D"/>
    <w:rsid w:val="00910A3E"/>
    <w:rsid w:val="009121B7"/>
    <w:rsid w:val="00914643"/>
    <w:rsid w:val="00914A6E"/>
    <w:rsid w:val="00915057"/>
    <w:rsid w:val="0091519F"/>
    <w:rsid w:val="0091662F"/>
    <w:rsid w:val="00916707"/>
    <w:rsid w:val="0091678A"/>
    <w:rsid w:val="0091742F"/>
    <w:rsid w:val="009208D7"/>
    <w:rsid w:val="00921A4C"/>
    <w:rsid w:val="00921DB5"/>
    <w:rsid w:val="0092344E"/>
    <w:rsid w:val="00923BAC"/>
    <w:rsid w:val="009253F7"/>
    <w:rsid w:val="00925F64"/>
    <w:rsid w:val="00926177"/>
    <w:rsid w:val="00926C75"/>
    <w:rsid w:val="00930016"/>
    <w:rsid w:val="009302F2"/>
    <w:rsid w:val="00930600"/>
    <w:rsid w:val="0093086A"/>
    <w:rsid w:val="009314AF"/>
    <w:rsid w:val="00931740"/>
    <w:rsid w:val="00931D20"/>
    <w:rsid w:val="00932547"/>
    <w:rsid w:val="00932AB3"/>
    <w:rsid w:val="00933E89"/>
    <w:rsid w:val="009340BB"/>
    <w:rsid w:val="0093545E"/>
    <w:rsid w:val="00936BDD"/>
    <w:rsid w:val="00937B59"/>
    <w:rsid w:val="00940101"/>
    <w:rsid w:val="00940D2E"/>
    <w:rsid w:val="009433B7"/>
    <w:rsid w:val="0094409E"/>
    <w:rsid w:val="00944F96"/>
    <w:rsid w:val="009458C8"/>
    <w:rsid w:val="00945E6D"/>
    <w:rsid w:val="00946498"/>
    <w:rsid w:val="00946DB1"/>
    <w:rsid w:val="0094767A"/>
    <w:rsid w:val="00950176"/>
    <w:rsid w:val="00950303"/>
    <w:rsid w:val="009515C2"/>
    <w:rsid w:val="009516AA"/>
    <w:rsid w:val="00951C95"/>
    <w:rsid w:val="009527B4"/>
    <w:rsid w:val="009530A5"/>
    <w:rsid w:val="009532A9"/>
    <w:rsid w:val="00953EDB"/>
    <w:rsid w:val="00955D0F"/>
    <w:rsid w:val="009560C9"/>
    <w:rsid w:val="00960CF5"/>
    <w:rsid w:val="00960FD8"/>
    <w:rsid w:val="009616B4"/>
    <w:rsid w:val="00961C84"/>
    <w:rsid w:val="009622DC"/>
    <w:rsid w:val="009637F8"/>
    <w:rsid w:val="009639CE"/>
    <w:rsid w:val="00963BC3"/>
    <w:rsid w:val="009641C5"/>
    <w:rsid w:val="00964257"/>
    <w:rsid w:val="00964A84"/>
    <w:rsid w:val="009655FD"/>
    <w:rsid w:val="009659ED"/>
    <w:rsid w:val="00966E86"/>
    <w:rsid w:val="009674E5"/>
    <w:rsid w:val="0097082C"/>
    <w:rsid w:val="00970845"/>
    <w:rsid w:val="00970B5F"/>
    <w:rsid w:val="00970B9A"/>
    <w:rsid w:val="00972570"/>
    <w:rsid w:val="009727B0"/>
    <w:rsid w:val="00972928"/>
    <w:rsid w:val="00972A68"/>
    <w:rsid w:val="00972F1D"/>
    <w:rsid w:val="00973A03"/>
    <w:rsid w:val="0097492A"/>
    <w:rsid w:val="009755DC"/>
    <w:rsid w:val="00975A93"/>
    <w:rsid w:val="00975ED9"/>
    <w:rsid w:val="0097676A"/>
    <w:rsid w:val="0097728D"/>
    <w:rsid w:val="00977B8E"/>
    <w:rsid w:val="00977F8D"/>
    <w:rsid w:val="009801B4"/>
    <w:rsid w:val="00980E49"/>
    <w:rsid w:val="0098239E"/>
    <w:rsid w:val="0098239F"/>
    <w:rsid w:val="00983030"/>
    <w:rsid w:val="009847F3"/>
    <w:rsid w:val="00984D45"/>
    <w:rsid w:val="009856EA"/>
    <w:rsid w:val="00985B5D"/>
    <w:rsid w:val="00985DC2"/>
    <w:rsid w:val="00986420"/>
    <w:rsid w:val="00987A04"/>
    <w:rsid w:val="00987C03"/>
    <w:rsid w:val="009904B6"/>
    <w:rsid w:val="00990DB2"/>
    <w:rsid w:val="00991183"/>
    <w:rsid w:val="0099178B"/>
    <w:rsid w:val="00992414"/>
    <w:rsid w:val="00994C0D"/>
    <w:rsid w:val="00995006"/>
    <w:rsid w:val="009953A1"/>
    <w:rsid w:val="00995C41"/>
    <w:rsid w:val="009A011C"/>
    <w:rsid w:val="009A0780"/>
    <w:rsid w:val="009A13FD"/>
    <w:rsid w:val="009A1DEB"/>
    <w:rsid w:val="009A1E65"/>
    <w:rsid w:val="009A2D3D"/>
    <w:rsid w:val="009A4ADA"/>
    <w:rsid w:val="009A4E3A"/>
    <w:rsid w:val="009A4E4D"/>
    <w:rsid w:val="009A6978"/>
    <w:rsid w:val="009A7413"/>
    <w:rsid w:val="009A7458"/>
    <w:rsid w:val="009B0F57"/>
    <w:rsid w:val="009B1517"/>
    <w:rsid w:val="009B2A2B"/>
    <w:rsid w:val="009B3532"/>
    <w:rsid w:val="009B49CD"/>
    <w:rsid w:val="009B4C42"/>
    <w:rsid w:val="009B5DC8"/>
    <w:rsid w:val="009B6A74"/>
    <w:rsid w:val="009C0E54"/>
    <w:rsid w:val="009C1585"/>
    <w:rsid w:val="009C2490"/>
    <w:rsid w:val="009C27CF"/>
    <w:rsid w:val="009C2E72"/>
    <w:rsid w:val="009C30CD"/>
    <w:rsid w:val="009C36EF"/>
    <w:rsid w:val="009C3AC6"/>
    <w:rsid w:val="009C40D8"/>
    <w:rsid w:val="009C5064"/>
    <w:rsid w:val="009C534B"/>
    <w:rsid w:val="009C58C2"/>
    <w:rsid w:val="009C6829"/>
    <w:rsid w:val="009C6E42"/>
    <w:rsid w:val="009C6FA2"/>
    <w:rsid w:val="009D0123"/>
    <w:rsid w:val="009D01FA"/>
    <w:rsid w:val="009D1D90"/>
    <w:rsid w:val="009D364A"/>
    <w:rsid w:val="009D4898"/>
    <w:rsid w:val="009D50AE"/>
    <w:rsid w:val="009D592A"/>
    <w:rsid w:val="009D6630"/>
    <w:rsid w:val="009D6E19"/>
    <w:rsid w:val="009E0144"/>
    <w:rsid w:val="009E0181"/>
    <w:rsid w:val="009E3EA1"/>
    <w:rsid w:val="009E3EAB"/>
    <w:rsid w:val="009E473E"/>
    <w:rsid w:val="009E5167"/>
    <w:rsid w:val="009E5963"/>
    <w:rsid w:val="009E5E6E"/>
    <w:rsid w:val="009E5F11"/>
    <w:rsid w:val="009E6083"/>
    <w:rsid w:val="009E7509"/>
    <w:rsid w:val="009F13AE"/>
    <w:rsid w:val="009F1EEE"/>
    <w:rsid w:val="009F21F3"/>
    <w:rsid w:val="009F2B67"/>
    <w:rsid w:val="009F3397"/>
    <w:rsid w:val="009F353C"/>
    <w:rsid w:val="009F3C9F"/>
    <w:rsid w:val="009F4356"/>
    <w:rsid w:val="009F478D"/>
    <w:rsid w:val="009F4A3E"/>
    <w:rsid w:val="009F4D99"/>
    <w:rsid w:val="009F69B6"/>
    <w:rsid w:val="009F6A0D"/>
    <w:rsid w:val="009F7726"/>
    <w:rsid w:val="00A0078C"/>
    <w:rsid w:val="00A00874"/>
    <w:rsid w:val="00A02F60"/>
    <w:rsid w:val="00A02FD3"/>
    <w:rsid w:val="00A03E95"/>
    <w:rsid w:val="00A041BC"/>
    <w:rsid w:val="00A0578D"/>
    <w:rsid w:val="00A078D2"/>
    <w:rsid w:val="00A07AF4"/>
    <w:rsid w:val="00A07E92"/>
    <w:rsid w:val="00A1122B"/>
    <w:rsid w:val="00A1140B"/>
    <w:rsid w:val="00A12881"/>
    <w:rsid w:val="00A12EAD"/>
    <w:rsid w:val="00A13BE5"/>
    <w:rsid w:val="00A14CCA"/>
    <w:rsid w:val="00A15C89"/>
    <w:rsid w:val="00A165B5"/>
    <w:rsid w:val="00A1680F"/>
    <w:rsid w:val="00A16A25"/>
    <w:rsid w:val="00A172BA"/>
    <w:rsid w:val="00A17F85"/>
    <w:rsid w:val="00A2009D"/>
    <w:rsid w:val="00A200A3"/>
    <w:rsid w:val="00A20686"/>
    <w:rsid w:val="00A20A3F"/>
    <w:rsid w:val="00A23B1D"/>
    <w:rsid w:val="00A24B4B"/>
    <w:rsid w:val="00A24FF8"/>
    <w:rsid w:val="00A26194"/>
    <w:rsid w:val="00A26529"/>
    <w:rsid w:val="00A26BB2"/>
    <w:rsid w:val="00A276E1"/>
    <w:rsid w:val="00A27702"/>
    <w:rsid w:val="00A27E15"/>
    <w:rsid w:val="00A30481"/>
    <w:rsid w:val="00A304FF"/>
    <w:rsid w:val="00A32B43"/>
    <w:rsid w:val="00A33E0B"/>
    <w:rsid w:val="00A34240"/>
    <w:rsid w:val="00A35307"/>
    <w:rsid w:val="00A36A5B"/>
    <w:rsid w:val="00A36B60"/>
    <w:rsid w:val="00A4160C"/>
    <w:rsid w:val="00A421F2"/>
    <w:rsid w:val="00A465F3"/>
    <w:rsid w:val="00A4723F"/>
    <w:rsid w:val="00A473C7"/>
    <w:rsid w:val="00A47434"/>
    <w:rsid w:val="00A47653"/>
    <w:rsid w:val="00A50AA2"/>
    <w:rsid w:val="00A50B57"/>
    <w:rsid w:val="00A50BE6"/>
    <w:rsid w:val="00A50CEB"/>
    <w:rsid w:val="00A514B8"/>
    <w:rsid w:val="00A519B0"/>
    <w:rsid w:val="00A534E3"/>
    <w:rsid w:val="00A54688"/>
    <w:rsid w:val="00A5713F"/>
    <w:rsid w:val="00A6005D"/>
    <w:rsid w:val="00A6073B"/>
    <w:rsid w:val="00A60D67"/>
    <w:rsid w:val="00A62434"/>
    <w:rsid w:val="00A6276D"/>
    <w:rsid w:val="00A632B7"/>
    <w:rsid w:val="00A633DD"/>
    <w:rsid w:val="00A64045"/>
    <w:rsid w:val="00A64665"/>
    <w:rsid w:val="00A64D93"/>
    <w:rsid w:val="00A64EAC"/>
    <w:rsid w:val="00A65006"/>
    <w:rsid w:val="00A67189"/>
    <w:rsid w:val="00A674C7"/>
    <w:rsid w:val="00A67718"/>
    <w:rsid w:val="00A7085E"/>
    <w:rsid w:val="00A708DB"/>
    <w:rsid w:val="00A71F2F"/>
    <w:rsid w:val="00A741E7"/>
    <w:rsid w:val="00A74300"/>
    <w:rsid w:val="00A74BEF"/>
    <w:rsid w:val="00A760FF"/>
    <w:rsid w:val="00A773C5"/>
    <w:rsid w:val="00A77614"/>
    <w:rsid w:val="00A800F7"/>
    <w:rsid w:val="00A8071C"/>
    <w:rsid w:val="00A80A48"/>
    <w:rsid w:val="00A80FCB"/>
    <w:rsid w:val="00A818F8"/>
    <w:rsid w:val="00A8192A"/>
    <w:rsid w:val="00A81B2A"/>
    <w:rsid w:val="00A81E02"/>
    <w:rsid w:val="00A84C48"/>
    <w:rsid w:val="00A850E0"/>
    <w:rsid w:val="00A85137"/>
    <w:rsid w:val="00A85ACD"/>
    <w:rsid w:val="00A86A7E"/>
    <w:rsid w:val="00A86E6E"/>
    <w:rsid w:val="00A8774A"/>
    <w:rsid w:val="00A90244"/>
    <w:rsid w:val="00A91C01"/>
    <w:rsid w:val="00A91FA3"/>
    <w:rsid w:val="00A93695"/>
    <w:rsid w:val="00A93D2D"/>
    <w:rsid w:val="00A93EFE"/>
    <w:rsid w:val="00A9518E"/>
    <w:rsid w:val="00A95968"/>
    <w:rsid w:val="00A95AA5"/>
    <w:rsid w:val="00A963C6"/>
    <w:rsid w:val="00A96B08"/>
    <w:rsid w:val="00A96D1C"/>
    <w:rsid w:val="00A9706B"/>
    <w:rsid w:val="00AA0152"/>
    <w:rsid w:val="00AA0360"/>
    <w:rsid w:val="00AA06BB"/>
    <w:rsid w:val="00AA263F"/>
    <w:rsid w:val="00AA26DD"/>
    <w:rsid w:val="00AA2A1F"/>
    <w:rsid w:val="00AA3E5C"/>
    <w:rsid w:val="00AA4223"/>
    <w:rsid w:val="00AA4E58"/>
    <w:rsid w:val="00AA5B89"/>
    <w:rsid w:val="00AA5C84"/>
    <w:rsid w:val="00AA6496"/>
    <w:rsid w:val="00AB0AF4"/>
    <w:rsid w:val="00AB20C9"/>
    <w:rsid w:val="00AB238C"/>
    <w:rsid w:val="00AB24B1"/>
    <w:rsid w:val="00AB2661"/>
    <w:rsid w:val="00AB4056"/>
    <w:rsid w:val="00AB40DE"/>
    <w:rsid w:val="00AB4D3E"/>
    <w:rsid w:val="00AB5238"/>
    <w:rsid w:val="00AB54E3"/>
    <w:rsid w:val="00AB5B24"/>
    <w:rsid w:val="00AB5D28"/>
    <w:rsid w:val="00AB64C8"/>
    <w:rsid w:val="00AB6699"/>
    <w:rsid w:val="00AC0256"/>
    <w:rsid w:val="00AC0BBF"/>
    <w:rsid w:val="00AC0D00"/>
    <w:rsid w:val="00AC2411"/>
    <w:rsid w:val="00AC2F0A"/>
    <w:rsid w:val="00AC344F"/>
    <w:rsid w:val="00AC3E24"/>
    <w:rsid w:val="00AC6B66"/>
    <w:rsid w:val="00AC6CF2"/>
    <w:rsid w:val="00AC6D31"/>
    <w:rsid w:val="00AC6F35"/>
    <w:rsid w:val="00AC78C1"/>
    <w:rsid w:val="00AD03B4"/>
    <w:rsid w:val="00AD042F"/>
    <w:rsid w:val="00AD0DAB"/>
    <w:rsid w:val="00AD1318"/>
    <w:rsid w:val="00AD1750"/>
    <w:rsid w:val="00AD229B"/>
    <w:rsid w:val="00AD2505"/>
    <w:rsid w:val="00AD70CF"/>
    <w:rsid w:val="00AE0E47"/>
    <w:rsid w:val="00AE2CBC"/>
    <w:rsid w:val="00AE32FF"/>
    <w:rsid w:val="00AE3AD7"/>
    <w:rsid w:val="00AE4F89"/>
    <w:rsid w:val="00AE5079"/>
    <w:rsid w:val="00AE72E2"/>
    <w:rsid w:val="00AE7BEF"/>
    <w:rsid w:val="00AF158B"/>
    <w:rsid w:val="00AF19BD"/>
    <w:rsid w:val="00AF2035"/>
    <w:rsid w:val="00AF3F45"/>
    <w:rsid w:val="00AF3FF5"/>
    <w:rsid w:val="00AF401E"/>
    <w:rsid w:val="00AF431D"/>
    <w:rsid w:val="00AF4477"/>
    <w:rsid w:val="00AF48A9"/>
    <w:rsid w:val="00AF4AEB"/>
    <w:rsid w:val="00AF4C35"/>
    <w:rsid w:val="00AF53F0"/>
    <w:rsid w:val="00AF5411"/>
    <w:rsid w:val="00AF5BC9"/>
    <w:rsid w:val="00AF65E2"/>
    <w:rsid w:val="00AF6E43"/>
    <w:rsid w:val="00AF751F"/>
    <w:rsid w:val="00AF75C7"/>
    <w:rsid w:val="00AF7C20"/>
    <w:rsid w:val="00B0126E"/>
    <w:rsid w:val="00B01ECA"/>
    <w:rsid w:val="00B0435F"/>
    <w:rsid w:val="00B051BD"/>
    <w:rsid w:val="00B06812"/>
    <w:rsid w:val="00B07A26"/>
    <w:rsid w:val="00B100A8"/>
    <w:rsid w:val="00B114D8"/>
    <w:rsid w:val="00B1194D"/>
    <w:rsid w:val="00B11B9B"/>
    <w:rsid w:val="00B12218"/>
    <w:rsid w:val="00B12690"/>
    <w:rsid w:val="00B12E21"/>
    <w:rsid w:val="00B13E9B"/>
    <w:rsid w:val="00B148A1"/>
    <w:rsid w:val="00B15C54"/>
    <w:rsid w:val="00B15E13"/>
    <w:rsid w:val="00B160B0"/>
    <w:rsid w:val="00B177D2"/>
    <w:rsid w:val="00B17924"/>
    <w:rsid w:val="00B21013"/>
    <w:rsid w:val="00B211EC"/>
    <w:rsid w:val="00B215E3"/>
    <w:rsid w:val="00B21FDE"/>
    <w:rsid w:val="00B234C6"/>
    <w:rsid w:val="00B24BD2"/>
    <w:rsid w:val="00B25549"/>
    <w:rsid w:val="00B25E98"/>
    <w:rsid w:val="00B26A0B"/>
    <w:rsid w:val="00B26D7D"/>
    <w:rsid w:val="00B27744"/>
    <w:rsid w:val="00B27845"/>
    <w:rsid w:val="00B31E14"/>
    <w:rsid w:val="00B3258D"/>
    <w:rsid w:val="00B32F52"/>
    <w:rsid w:val="00B332F5"/>
    <w:rsid w:val="00B333CD"/>
    <w:rsid w:val="00B337C4"/>
    <w:rsid w:val="00B3388F"/>
    <w:rsid w:val="00B338E0"/>
    <w:rsid w:val="00B33AB1"/>
    <w:rsid w:val="00B33B75"/>
    <w:rsid w:val="00B35057"/>
    <w:rsid w:val="00B3558F"/>
    <w:rsid w:val="00B35B56"/>
    <w:rsid w:val="00B36547"/>
    <w:rsid w:val="00B376CC"/>
    <w:rsid w:val="00B400C3"/>
    <w:rsid w:val="00B41B80"/>
    <w:rsid w:val="00B41D31"/>
    <w:rsid w:val="00B420B9"/>
    <w:rsid w:val="00B46AC6"/>
    <w:rsid w:val="00B46F85"/>
    <w:rsid w:val="00B471AA"/>
    <w:rsid w:val="00B47C82"/>
    <w:rsid w:val="00B5024A"/>
    <w:rsid w:val="00B50487"/>
    <w:rsid w:val="00B508AA"/>
    <w:rsid w:val="00B51653"/>
    <w:rsid w:val="00B52505"/>
    <w:rsid w:val="00B53149"/>
    <w:rsid w:val="00B53E39"/>
    <w:rsid w:val="00B543B9"/>
    <w:rsid w:val="00B5513C"/>
    <w:rsid w:val="00B5584C"/>
    <w:rsid w:val="00B55900"/>
    <w:rsid w:val="00B55F2B"/>
    <w:rsid w:val="00B575D6"/>
    <w:rsid w:val="00B60D92"/>
    <w:rsid w:val="00B614BC"/>
    <w:rsid w:val="00B623D9"/>
    <w:rsid w:val="00B6414B"/>
    <w:rsid w:val="00B64260"/>
    <w:rsid w:val="00B64889"/>
    <w:rsid w:val="00B64911"/>
    <w:rsid w:val="00B64C30"/>
    <w:rsid w:val="00B64C96"/>
    <w:rsid w:val="00B664E6"/>
    <w:rsid w:val="00B66DC6"/>
    <w:rsid w:val="00B71FCE"/>
    <w:rsid w:val="00B720A4"/>
    <w:rsid w:val="00B722F6"/>
    <w:rsid w:val="00B72BEE"/>
    <w:rsid w:val="00B73BF3"/>
    <w:rsid w:val="00B73C79"/>
    <w:rsid w:val="00B75C7F"/>
    <w:rsid w:val="00B75CAD"/>
    <w:rsid w:val="00B764C7"/>
    <w:rsid w:val="00B7787E"/>
    <w:rsid w:val="00B8090E"/>
    <w:rsid w:val="00B82971"/>
    <w:rsid w:val="00B83D78"/>
    <w:rsid w:val="00B846CD"/>
    <w:rsid w:val="00B85FB9"/>
    <w:rsid w:val="00B87B76"/>
    <w:rsid w:val="00B87F49"/>
    <w:rsid w:val="00B902B5"/>
    <w:rsid w:val="00B91753"/>
    <w:rsid w:val="00B92453"/>
    <w:rsid w:val="00B94484"/>
    <w:rsid w:val="00B945F0"/>
    <w:rsid w:val="00B9531A"/>
    <w:rsid w:val="00B95606"/>
    <w:rsid w:val="00BA053E"/>
    <w:rsid w:val="00BA07E6"/>
    <w:rsid w:val="00BA21BC"/>
    <w:rsid w:val="00BA3CE2"/>
    <w:rsid w:val="00BA40C0"/>
    <w:rsid w:val="00BA4E66"/>
    <w:rsid w:val="00BA5C84"/>
    <w:rsid w:val="00BA6064"/>
    <w:rsid w:val="00BA6779"/>
    <w:rsid w:val="00BA69E3"/>
    <w:rsid w:val="00BA6DE5"/>
    <w:rsid w:val="00BA70A3"/>
    <w:rsid w:val="00BB0399"/>
    <w:rsid w:val="00BB0802"/>
    <w:rsid w:val="00BB0BF6"/>
    <w:rsid w:val="00BB1B86"/>
    <w:rsid w:val="00BB22A6"/>
    <w:rsid w:val="00BB2B69"/>
    <w:rsid w:val="00BB374B"/>
    <w:rsid w:val="00BB3954"/>
    <w:rsid w:val="00BB3991"/>
    <w:rsid w:val="00BB3DE3"/>
    <w:rsid w:val="00BB441B"/>
    <w:rsid w:val="00BB54EE"/>
    <w:rsid w:val="00BB563E"/>
    <w:rsid w:val="00BB5A04"/>
    <w:rsid w:val="00BB6A35"/>
    <w:rsid w:val="00BB727B"/>
    <w:rsid w:val="00BC0623"/>
    <w:rsid w:val="00BC0A06"/>
    <w:rsid w:val="00BC0ACC"/>
    <w:rsid w:val="00BC1800"/>
    <w:rsid w:val="00BC26FD"/>
    <w:rsid w:val="00BC2A18"/>
    <w:rsid w:val="00BC2CB3"/>
    <w:rsid w:val="00BC2D9F"/>
    <w:rsid w:val="00BC35E9"/>
    <w:rsid w:val="00BC3A14"/>
    <w:rsid w:val="00BC4118"/>
    <w:rsid w:val="00BC4519"/>
    <w:rsid w:val="00BC4EBA"/>
    <w:rsid w:val="00BC5391"/>
    <w:rsid w:val="00BC6609"/>
    <w:rsid w:val="00BC7247"/>
    <w:rsid w:val="00BC778F"/>
    <w:rsid w:val="00BD176D"/>
    <w:rsid w:val="00BD3F12"/>
    <w:rsid w:val="00BD3F41"/>
    <w:rsid w:val="00BD4247"/>
    <w:rsid w:val="00BD4645"/>
    <w:rsid w:val="00BD4A1D"/>
    <w:rsid w:val="00BD5F66"/>
    <w:rsid w:val="00BD610D"/>
    <w:rsid w:val="00BD7760"/>
    <w:rsid w:val="00BD7FE6"/>
    <w:rsid w:val="00BE04E7"/>
    <w:rsid w:val="00BE1AD4"/>
    <w:rsid w:val="00BE2585"/>
    <w:rsid w:val="00BE4DA6"/>
    <w:rsid w:val="00BE508F"/>
    <w:rsid w:val="00BE55CA"/>
    <w:rsid w:val="00BE5980"/>
    <w:rsid w:val="00BE5B40"/>
    <w:rsid w:val="00BE5E8C"/>
    <w:rsid w:val="00BE6269"/>
    <w:rsid w:val="00BE6566"/>
    <w:rsid w:val="00BE6577"/>
    <w:rsid w:val="00BE77C5"/>
    <w:rsid w:val="00BE7B33"/>
    <w:rsid w:val="00BE7D3D"/>
    <w:rsid w:val="00BF08DB"/>
    <w:rsid w:val="00BF19B8"/>
    <w:rsid w:val="00BF2F31"/>
    <w:rsid w:val="00BF315C"/>
    <w:rsid w:val="00BF3193"/>
    <w:rsid w:val="00BF6B22"/>
    <w:rsid w:val="00BF6C74"/>
    <w:rsid w:val="00C00369"/>
    <w:rsid w:val="00C007C9"/>
    <w:rsid w:val="00C00BBE"/>
    <w:rsid w:val="00C011FA"/>
    <w:rsid w:val="00C01CE7"/>
    <w:rsid w:val="00C02B0F"/>
    <w:rsid w:val="00C045A8"/>
    <w:rsid w:val="00C045CC"/>
    <w:rsid w:val="00C0611A"/>
    <w:rsid w:val="00C062FD"/>
    <w:rsid w:val="00C06588"/>
    <w:rsid w:val="00C0794D"/>
    <w:rsid w:val="00C07EBD"/>
    <w:rsid w:val="00C07F1E"/>
    <w:rsid w:val="00C10301"/>
    <w:rsid w:val="00C10F6F"/>
    <w:rsid w:val="00C118F4"/>
    <w:rsid w:val="00C1236F"/>
    <w:rsid w:val="00C124CB"/>
    <w:rsid w:val="00C128F4"/>
    <w:rsid w:val="00C13492"/>
    <w:rsid w:val="00C13C6F"/>
    <w:rsid w:val="00C13EBC"/>
    <w:rsid w:val="00C14F4C"/>
    <w:rsid w:val="00C1520C"/>
    <w:rsid w:val="00C15DCF"/>
    <w:rsid w:val="00C166F5"/>
    <w:rsid w:val="00C16D14"/>
    <w:rsid w:val="00C16D98"/>
    <w:rsid w:val="00C1759D"/>
    <w:rsid w:val="00C17F4F"/>
    <w:rsid w:val="00C214AC"/>
    <w:rsid w:val="00C21E85"/>
    <w:rsid w:val="00C22AF9"/>
    <w:rsid w:val="00C23938"/>
    <w:rsid w:val="00C23ACA"/>
    <w:rsid w:val="00C248D8"/>
    <w:rsid w:val="00C24DE9"/>
    <w:rsid w:val="00C256A8"/>
    <w:rsid w:val="00C2624C"/>
    <w:rsid w:val="00C270F4"/>
    <w:rsid w:val="00C30289"/>
    <w:rsid w:val="00C3095C"/>
    <w:rsid w:val="00C30B8B"/>
    <w:rsid w:val="00C310BC"/>
    <w:rsid w:val="00C31F5D"/>
    <w:rsid w:val="00C31FA7"/>
    <w:rsid w:val="00C31FFC"/>
    <w:rsid w:val="00C321F4"/>
    <w:rsid w:val="00C321FC"/>
    <w:rsid w:val="00C327BB"/>
    <w:rsid w:val="00C33DEB"/>
    <w:rsid w:val="00C33F84"/>
    <w:rsid w:val="00C345DE"/>
    <w:rsid w:val="00C35423"/>
    <w:rsid w:val="00C35A0F"/>
    <w:rsid w:val="00C3746C"/>
    <w:rsid w:val="00C37C11"/>
    <w:rsid w:val="00C40089"/>
    <w:rsid w:val="00C40787"/>
    <w:rsid w:val="00C40996"/>
    <w:rsid w:val="00C4103B"/>
    <w:rsid w:val="00C42C08"/>
    <w:rsid w:val="00C4317C"/>
    <w:rsid w:val="00C43597"/>
    <w:rsid w:val="00C438EB"/>
    <w:rsid w:val="00C451D2"/>
    <w:rsid w:val="00C453B0"/>
    <w:rsid w:val="00C45A5F"/>
    <w:rsid w:val="00C46A14"/>
    <w:rsid w:val="00C47462"/>
    <w:rsid w:val="00C502B1"/>
    <w:rsid w:val="00C508DE"/>
    <w:rsid w:val="00C50FE1"/>
    <w:rsid w:val="00C51177"/>
    <w:rsid w:val="00C51C62"/>
    <w:rsid w:val="00C530F5"/>
    <w:rsid w:val="00C5332F"/>
    <w:rsid w:val="00C53C0F"/>
    <w:rsid w:val="00C5509D"/>
    <w:rsid w:val="00C5753A"/>
    <w:rsid w:val="00C575B3"/>
    <w:rsid w:val="00C57B70"/>
    <w:rsid w:val="00C61C75"/>
    <w:rsid w:val="00C62EFA"/>
    <w:rsid w:val="00C63F2C"/>
    <w:rsid w:val="00C66ED9"/>
    <w:rsid w:val="00C70ACC"/>
    <w:rsid w:val="00C71BD2"/>
    <w:rsid w:val="00C729C3"/>
    <w:rsid w:val="00C734C9"/>
    <w:rsid w:val="00C74778"/>
    <w:rsid w:val="00C752A7"/>
    <w:rsid w:val="00C755DE"/>
    <w:rsid w:val="00C75886"/>
    <w:rsid w:val="00C76BA2"/>
    <w:rsid w:val="00C7787C"/>
    <w:rsid w:val="00C8002B"/>
    <w:rsid w:val="00C80111"/>
    <w:rsid w:val="00C805E3"/>
    <w:rsid w:val="00C80D4D"/>
    <w:rsid w:val="00C8182B"/>
    <w:rsid w:val="00C81907"/>
    <w:rsid w:val="00C81F1C"/>
    <w:rsid w:val="00C821CE"/>
    <w:rsid w:val="00C83299"/>
    <w:rsid w:val="00C83E7A"/>
    <w:rsid w:val="00C84DA2"/>
    <w:rsid w:val="00C86D79"/>
    <w:rsid w:val="00C87DC9"/>
    <w:rsid w:val="00C9011F"/>
    <w:rsid w:val="00C907AA"/>
    <w:rsid w:val="00C90CC2"/>
    <w:rsid w:val="00C915D8"/>
    <w:rsid w:val="00C91E2A"/>
    <w:rsid w:val="00C921B4"/>
    <w:rsid w:val="00C9220D"/>
    <w:rsid w:val="00C925D5"/>
    <w:rsid w:val="00C92631"/>
    <w:rsid w:val="00C9283F"/>
    <w:rsid w:val="00C928E3"/>
    <w:rsid w:val="00C92926"/>
    <w:rsid w:val="00C9375A"/>
    <w:rsid w:val="00C937F2"/>
    <w:rsid w:val="00C938C0"/>
    <w:rsid w:val="00C9443E"/>
    <w:rsid w:val="00C949D1"/>
    <w:rsid w:val="00C9517F"/>
    <w:rsid w:val="00C955B8"/>
    <w:rsid w:val="00C96D4C"/>
    <w:rsid w:val="00C9719D"/>
    <w:rsid w:val="00CA05D2"/>
    <w:rsid w:val="00CA15D2"/>
    <w:rsid w:val="00CA1603"/>
    <w:rsid w:val="00CA173C"/>
    <w:rsid w:val="00CA1863"/>
    <w:rsid w:val="00CA5CFD"/>
    <w:rsid w:val="00CA6102"/>
    <w:rsid w:val="00CA6A5B"/>
    <w:rsid w:val="00CA6E39"/>
    <w:rsid w:val="00CA7337"/>
    <w:rsid w:val="00CA74A1"/>
    <w:rsid w:val="00CB0492"/>
    <w:rsid w:val="00CB0F43"/>
    <w:rsid w:val="00CB1084"/>
    <w:rsid w:val="00CB1975"/>
    <w:rsid w:val="00CB1CF1"/>
    <w:rsid w:val="00CB2991"/>
    <w:rsid w:val="00CB2D72"/>
    <w:rsid w:val="00CB3693"/>
    <w:rsid w:val="00CB383A"/>
    <w:rsid w:val="00CB5529"/>
    <w:rsid w:val="00CB5F4A"/>
    <w:rsid w:val="00CB6D97"/>
    <w:rsid w:val="00CC0472"/>
    <w:rsid w:val="00CC1163"/>
    <w:rsid w:val="00CC23C9"/>
    <w:rsid w:val="00CC26CE"/>
    <w:rsid w:val="00CC3AC1"/>
    <w:rsid w:val="00CC47DA"/>
    <w:rsid w:val="00CC5121"/>
    <w:rsid w:val="00CC5285"/>
    <w:rsid w:val="00CC6DE9"/>
    <w:rsid w:val="00CC775D"/>
    <w:rsid w:val="00CC7CF6"/>
    <w:rsid w:val="00CD032D"/>
    <w:rsid w:val="00CD0FFC"/>
    <w:rsid w:val="00CD2D1B"/>
    <w:rsid w:val="00CD3645"/>
    <w:rsid w:val="00CD389E"/>
    <w:rsid w:val="00CD3FBA"/>
    <w:rsid w:val="00CD483C"/>
    <w:rsid w:val="00CD51D3"/>
    <w:rsid w:val="00CD597F"/>
    <w:rsid w:val="00CD63F9"/>
    <w:rsid w:val="00CE0F1A"/>
    <w:rsid w:val="00CE13DF"/>
    <w:rsid w:val="00CE1D3C"/>
    <w:rsid w:val="00CE33A4"/>
    <w:rsid w:val="00CE3537"/>
    <w:rsid w:val="00CE468B"/>
    <w:rsid w:val="00CE48B9"/>
    <w:rsid w:val="00CE4DDE"/>
    <w:rsid w:val="00CE5DF4"/>
    <w:rsid w:val="00CE686A"/>
    <w:rsid w:val="00CE6A70"/>
    <w:rsid w:val="00CE6BC1"/>
    <w:rsid w:val="00CE740C"/>
    <w:rsid w:val="00CE79A6"/>
    <w:rsid w:val="00CE7EE9"/>
    <w:rsid w:val="00CE7FB5"/>
    <w:rsid w:val="00CF182C"/>
    <w:rsid w:val="00CF1A20"/>
    <w:rsid w:val="00CF257A"/>
    <w:rsid w:val="00CF2673"/>
    <w:rsid w:val="00CF2E45"/>
    <w:rsid w:val="00CF316F"/>
    <w:rsid w:val="00CF327C"/>
    <w:rsid w:val="00CF3687"/>
    <w:rsid w:val="00CF3A5C"/>
    <w:rsid w:val="00CF3E43"/>
    <w:rsid w:val="00CF4BE9"/>
    <w:rsid w:val="00CF5852"/>
    <w:rsid w:val="00CF5C69"/>
    <w:rsid w:val="00CF7130"/>
    <w:rsid w:val="00CF7745"/>
    <w:rsid w:val="00CF7DC7"/>
    <w:rsid w:val="00CF7FB6"/>
    <w:rsid w:val="00D0052C"/>
    <w:rsid w:val="00D00BAA"/>
    <w:rsid w:val="00D01FF3"/>
    <w:rsid w:val="00D029DF"/>
    <w:rsid w:val="00D0303B"/>
    <w:rsid w:val="00D03B26"/>
    <w:rsid w:val="00D04920"/>
    <w:rsid w:val="00D0635F"/>
    <w:rsid w:val="00D069CB"/>
    <w:rsid w:val="00D06F9B"/>
    <w:rsid w:val="00D10E96"/>
    <w:rsid w:val="00D1128D"/>
    <w:rsid w:val="00D126AF"/>
    <w:rsid w:val="00D12D49"/>
    <w:rsid w:val="00D12F03"/>
    <w:rsid w:val="00D1365C"/>
    <w:rsid w:val="00D14ED5"/>
    <w:rsid w:val="00D15E91"/>
    <w:rsid w:val="00D16041"/>
    <w:rsid w:val="00D16687"/>
    <w:rsid w:val="00D16735"/>
    <w:rsid w:val="00D16BC1"/>
    <w:rsid w:val="00D16BE2"/>
    <w:rsid w:val="00D20B1F"/>
    <w:rsid w:val="00D21B87"/>
    <w:rsid w:val="00D21FE7"/>
    <w:rsid w:val="00D2245D"/>
    <w:rsid w:val="00D22478"/>
    <w:rsid w:val="00D23515"/>
    <w:rsid w:val="00D242FD"/>
    <w:rsid w:val="00D24322"/>
    <w:rsid w:val="00D24822"/>
    <w:rsid w:val="00D24840"/>
    <w:rsid w:val="00D24E50"/>
    <w:rsid w:val="00D255CF"/>
    <w:rsid w:val="00D258ED"/>
    <w:rsid w:val="00D25917"/>
    <w:rsid w:val="00D25E58"/>
    <w:rsid w:val="00D264B8"/>
    <w:rsid w:val="00D26E4F"/>
    <w:rsid w:val="00D27082"/>
    <w:rsid w:val="00D300E0"/>
    <w:rsid w:val="00D30580"/>
    <w:rsid w:val="00D3169F"/>
    <w:rsid w:val="00D31E4F"/>
    <w:rsid w:val="00D331F4"/>
    <w:rsid w:val="00D3409A"/>
    <w:rsid w:val="00D3536B"/>
    <w:rsid w:val="00D3605A"/>
    <w:rsid w:val="00D36A56"/>
    <w:rsid w:val="00D370A5"/>
    <w:rsid w:val="00D37DBC"/>
    <w:rsid w:val="00D37E0D"/>
    <w:rsid w:val="00D4042F"/>
    <w:rsid w:val="00D40EF5"/>
    <w:rsid w:val="00D419F0"/>
    <w:rsid w:val="00D42A51"/>
    <w:rsid w:val="00D42B9D"/>
    <w:rsid w:val="00D4671E"/>
    <w:rsid w:val="00D46D8A"/>
    <w:rsid w:val="00D46F6A"/>
    <w:rsid w:val="00D5005A"/>
    <w:rsid w:val="00D50378"/>
    <w:rsid w:val="00D50D24"/>
    <w:rsid w:val="00D50D68"/>
    <w:rsid w:val="00D510DD"/>
    <w:rsid w:val="00D513D6"/>
    <w:rsid w:val="00D51AAD"/>
    <w:rsid w:val="00D51DE8"/>
    <w:rsid w:val="00D5218C"/>
    <w:rsid w:val="00D527D8"/>
    <w:rsid w:val="00D52B2A"/>
    <w:rsid w:val="00D53B44"/>
    <w:rsid w:val="00D53B66"/>
    <w:rsid w:val="00D5402E"/>
    <w:rsid w:val="00D548F3"/>
    <w:rsid w:val="00D54C11"/>
    <w:rsid w:val="00D562FC"/>
    <w:rsid w:val="00D56A19"/>
    <w:rsid w:val="00D570C9"/>
    <w:rsid w:val="00D57E11"/>
    <w:rsid w:val="00D60FA5"/>
    <w:rsid w:val="00D6108B"/>
    <w:rsid w:val="00D61226"/>
    <w:rsid w:val="00D614DB"/>
    <w:rsid w:val="00D62DE8"/>
    <w:rsid w:val="00D63580"/>
    <w:rsid w:val="00D63F08"/>
    <w:rsid w:val="00D6480C"/>
    <w:rsid w:val="00D64D72"/>
    <w:rsid w:val="00D653B7"/>
    <w:rsid w:val="00D654B4"/>
    <w:rsid w:val="00D65955"/>
    <w:rsid w:val="00D6697C"/>
    <w:rsid w:val="00D672D7"/>
    <w:rsid w:val="00D71708"/>
    <w:rsid w:val="00D71BDB"/>
    <w:rsid w:val="00D727EF"/>
    <w:rsid w:val="00D7297D"/>
    <w:rsid w:val="00D72B0B"/>
    <w:rsid w:val="00D72B4D"/>
    <w:rsid w:val="00D735B2"/>
    <w:rsid w:val="00D735DB"/>
    <w:rsid w:val="00D74977"/>
    <w:rsid w:val="00D75FF9"/>
    <w:rsid w:val="00D7673C"/>
    <w:rsid w:val="00D775FB"/>
    <w:rsid w:val="00D811AF"/>
    <w:rsid w:val="00D8120C"/>
    <w:rsid w:val="00D82733"/>
    <w:rsid w:val="00D83B1E"/>
    <w:rsid w:val="00D8590B"/>
    <w:rsid w:val="00D861BA"/>
    <w:rsid w:val="00D87A32"/>
    <w:rsid w:val="00D89155"/>
    <w:rsid w:val="00D90F56"/>
    <w:rsid w:val="00D94999"/>
    <w:rsid w:val="00D94BFD"/>
    <w:rsid w:val="00D960F1"/>
    <w:rsid w:val="00D96417"/>
    <w:rsid w:val="00D97066"/>
    <w:rsid w:val="00D979D4"/>
    <w:rsid w:val="00DA0447"/>
    <w:rsid w:val="00DA069E"/>
    <w:rsid w:val="00DA06C2"/>
    <w:rsid w:val="00DA0E14"/>
    <w:rsid w:val="00DA0EC3"/>
    <w:rsid w:val="00DA0F9D"/>
    <w:rsid w:val="00DA1457"/>
    <w:rsid w:val="00DA272B"/>
    <w:rsid w:val="00DA3DD0"/>
    <w:rsid w:val="00DA47F0"/>
    <w:rsid w:val="00DA510B"/>
    <w:rsid w:val="00DA5FC8"/>
    <w:rsid w:val="00DA63DD"/>
    <w:rsid w:val="00DA736A"/>
    <w:rsid w:val="00DA7A07"/>
    <w:rsid w:val="00DA7B56"/>
    <w:rsid w:val="00DB00FB"/>
    <w:rsid w:val="00DB0261"/>
    <w:rsid w:val="00DB0FF1"/>
    <w:rsid w:val="00DB1427"/>
    <w:rsid w:val="00DB18D4"/>
    <w:rsid w:val="00DB2CC8"/>
    <w:rsid w:val="00DB2EFF"/>
    <w:rsid w:val="00DB3132"/>
    <w:rsid w:val="00DB321A"/>
    <w:rsid w:val="00DB328F"/>
    <w:rsid w:val="00DB3463"/>
    <w:rsid w:val="00DB3E5D"/>
    <w:rsid w:val="00DB3FE9"/>
    <w:rsid w:val="00DB430F"/>
    <w:rsid w:val="00DB44DF"/>
    <w:rsid w:val="00DB489C"/>
    <w:rsid w:val="00DB4CFC"/>
    <w:rsid w:val="00DB51E6"/>
    <w:rsid w:val="00DB54C5"/>
    <w:rsid w:val="00DC0167"/>
    <w:rsid w:val="00DC0331"/>
    <w:rsid w:val="00DC0E10"/>
    <w:rsid w:val="00DC145F"/>
    <w:rsid w:val="00DC2049"/>
    <w:rsid w:val="00DC20D8"/>
    <w:rsid w:val="00DC2E65"/>
    <w:rsid w:val="00DC3265"/>
    <w:rsid w:val="00DC40D4"/>
    <w:rsid w:val="00DC700D"/>
    <w:rsid w:val="00DC7348"/>
    <w:rsid w:val="00DC7573"/>
    <w:rsid w:val="00DC7A21"/>
    <w:rsid w:val="00DC7F45"/>
    <w:rsid w:val="00DD0060"/>
    <w:rsid w:val="00DD03BB"/>
    <w:rsid w:val="00DD22A8"/>
    <w:rsid w:val="00DD2912"/>
    <w:rsid w:val="00DD2A75"/>
    <w:rsid w:val="00DD3088"/>
    <w:rsid w:val="00DD30E4"/>
    <w:rsid w:val="00DD32C4"/>
    <w:rsid w:val="00DD50E3"/>
    <w:rsid w:val="00DD570E"/>
    <w:rsid w:val="00DD643E"/>
    <w:rsid w:val="00DD6809"/>
    <w:rsid w:val="00DD71D6"/>
    <w:rsid w:val="00DE1917"/>
    <w:rsid w:val="00DE2163"/>
    <w:rsid w:val="00DE27EE"/>
    <w:rsid w:val="00DE294B"/>
    <w:rsid w:val="00DE297D"/>
    <w:rsid w:val="00DE2A67"/>
    <w:rsid w:val="00DE451C"/>
    <w:rsid w:val="00DE48CB"/>
    <w:rsid w:val="00DE5677"/>
    <w:rsid w:val="00DE626C"/>
    <w:rsid w:val="00DE7376"/>
    <w:rsid w:val="00DF08BC"/>
    <w:rsid w:val="00DF136C"/>
    <w:rsid w:val="00DF13AF"/>
    <w:rsid w:val="00DF170C"/>
    <w:rsid w:val="00DF197C"/>
    <w:rsid w:val="00DF19B3"/>
    <w:rsid w:val="00DF1ECC"/>
    <w:rsid w:val="00DF2116"/>
    <w:rsid w:val="00DF263F"/>
    <w:rsid w:val="00DF3283"/>
    <w:rsid w:val="00DF5295"/>
    <w:rsid w:val="00E0084D"/>
    <w:rsid w:val="00E01C5A"/>
    <w:rsid w:val="00E01E5D"/>
    <w:rsid w:val="00E0214C"/>
    <w:rsid w:val="00E02A6B"/>
    <w:rsid w:val="00E02F33"/>
    <w:rsid w:val="00E03101"/>
    <w:rsid w:val="00E0420A"/>
    <w:rsid w:val="00E0426B"/>
    <w:rsid w:val="00E045F7"/>
    <w:rsid w:val="00E0592E"/>
    <w:rsid w:val="00E1105B"/>
    <w:rsid w:val="00E11302"/>
    <w:rsid w:val="00E1130F"/>
    <w:rsid w:val="00E11E17"/>
    <w:rsid w:val="00E12BFF"/>
    <w:rsid w:val="00E13889"/>
    <w:rsid w:val="00E1496E"/>
    <w:rsid w:val="00E15059"/>
    <w:rsid w:val="00E15106"/>
    <w:rsid w:val="00E16D17"/>
    <w:rsid w:val="00E20C47"/>
    <w:rsid w:val="00E20C7D"/>
    <w:rsid w:val="00E2129D"/>
    <w:rsid w:val="00E2425E"/>
    <w:rsid w:val="00E24687"/>
    <w:rsid w:val="00E25D74"/>
    <w:rsid w:val="00E26015"/>
    <w:rsid w:val="00E2676F"/>
    <w:rsid w:val="00E32A3D"/>
    <w:rsid w:val="00E339C1"/>
    <w:rsid w:val="00E33BFF"/>
    <w:rsid w:val="00E341DD"/>
    <w:rsid w:val="00E346EE"/>
    <w:rsid w:val="00E349D5"/>
    <w:rsid w:val="00E355CA"/>
    <w:rsid w:val="00E35C8A"/>
    <w:rsid w:val="00E37BFB"/>
    <w:rsid w:val="00E40686"/>
    <w:rsid w:val="00E40C68"/>
    <w:rsid w:val="00E410F0"/>
    <w:rsid w:val="00E42B24"/>
    <w:rsid w:val="00E43C0B"/>
    <w:rsid w:val="00E43F5B"/>
    <w:rsid w:val="00E440BF"/>
    <w:rsid w:val="00E4481D"/>
    <w:rsid w:val="00E4490F"/>
    <w:rsid w:val="00E463D1"/>
    <w:rsid w:val="00E478BD"/>
    <w:rsid w:val="00E479A7"/>
    <w:rsid w:val="00E47DB3"/>
    <w:rsid w:val="00E5014D"/>
    <w:rsid w:val="00E50A33"/>
    <w:rsid w:val="00E512AE"/>
    <w:rsid w:val="00E517BC"/>
    <w:rsid w:val="00E52B91"/>
    <w:rsid w:val="00E5340E"/>
    <w:rsid w:val="00E54DE1"/>
    <w:rsid w:val="00E54F5D"/>
    <w:rsid w:val="00E553F2"/>
    <w:rsid w:val="00E574E1"/>
    <w:rsid w:val="00E57887"/>
    <w:rsid w:val="00E617E9"/>
    <w:rsid w:val="00E61812"/>
    <w:rsid w:val="00E62F08"/>
    <w:rsid w:val="00E632AE"/>
    <w:rsid w:val="00E635D5"/>
    <w:rsid w:val="00E63A1C"/>
    <w:rsid w:val="00E63D5D"/>
    <w:rsid w:val="00E6556C"/>
    <w:rsid w:val="00E65737"/>
    <w:rsid w:val="00E66F4C"/>
    <w:rsid w:val="00E679DC"/>
    <w:rsid w:val="00E70A6A"/>
    <w:rsid w:val="00E71A55"/>
    <w:rsid w:val="00E71DB5"/>
    <w:rsid w:val="00E742E0"/>
    <w:rsid w:val="00E80964"/>
    <w:rsid w:val="00E809E2"/>
    <w:rsid w:val="00E81BE9"/>
    <w:rsid w:val="00E82FDD"/>
    <w:rsid w:val="00E84D55"/>
    <w:rsid w:val="00E84F28"/>
    <w:rsid w:val="00E8528D"/>
    <w:rsid w:val="00E85695"/>
    <w:rsid w:val="00E85884"/>
    <w:rsid w:val="00E860C6"/>
    <w:rsid w:val="00E8625D"/>
    <w:rsid w:val="00E91487"/>
    <w:rsid w:val="00E91DCC"/>
    <w:rsid w:val="00E91FB0"/>
    <w:rsid w:val="00E932F7"/>
    <w:rsid w:val="00E933FF"/>
    <w:rsid w:val="00E940E5"/>
    <w:rsid w:val="00E94229"/>
    <w:rsid w:val="00E94CA0"/>
    <w:rsid w:val="00E94DC7"/>
    <w:rsid w:val="00E954DD"/>
    <w:rsid w:val="00E95B62"/>
    <w:rsid w:val="00E95DF1"/>
    <w:rsid w:val="00E96254"/>
    <w:rsid w:val="00E96510"/>
    <w:rsid w:val="00E97B98"/>
    <w:rsid w:val="00EA00D9"/>
    <w:rsid w:val="00EA1DBF"/>
    <w:rsid w:val="00EA2193"/>
    <w:rsid w:val="00EA4997"/>
    <w:rsid w:val="00EA4DE6"/>
    <w:rsid w:val="00EA55B1"/>
    <w:rsid w:val="00EA5697"/>
    <w:rsid w:val="00EA5A6B"/>
    <w:rsid w:val="00EA7836"/>
    <w:rsid w:val="00EB06AE"/>
    <w:rsid w:val="00EB10DC"/>
    <w:rsid w:val="00EB1C19"/>
    <w:rsid w:val="00EB1C7C"/>
    <w:rsid w:val="00EB26AA"/>
    <w:rsid w:val="00EB2990"/>
    <w:rsid w:val="00EB3567"/>
    <w:rsid w:val="00EB3695"/>
    <w:rsid w:val="00EB3BB1"/>
    <w:rsid w:val="00EB53B8"/>
    <w:rsid w:val="00EB57E1"/>
    <w:rsid w:val="00EC330F"/>
    <w:rsid w:val="00EC3B38"/>
    <w:rsid w:val="00EC4305"/>
    <w:rsid w:val="00EC4378"/>
    <w:rsid w:val="00EC68BC"/>
    <w:rsid w:val="00ED0420"/>
    <w:rsid w:val="00ED1E7C"/>
    <w:rsid w:val="00ED40BE"/>
    <w:rsid w:val="00ED4757"/>
    <w:rsid w:val="00ED4F3A"/>
    <w:rsid w:val="00ED58F8"/>
    <w:rsid w:val="00ED6FC9"/>
    <w:rsid w:val="00ED7873"/>
    <w:rsid w:val="00EE06B1"/>
    <w:rsid w:val="00EE0BC3"/>
    <w:rsid w:val="00EE19EF"/>
    <w:rsid w:val="00EE30FA"/>
    <w:rsid w:val="00EE3849"/>
    <w:rsid w:val="00EE455F"/>
    <w:rsid w:val="00EE6452"/>
    <w:rsid w:val="00EE6930"/>
    <w:rsid w:val="00EE6E85"/>
    <w:rsid w:val="00EE7E49"/>
    <w:rsid w:val="00EF0742"/>
    <w:rsid w:val="00EF0E7F"/>
    <w:rsid w:val="00EF2200"/>
    <w:rsid w:val="00EF26FD"/>
    <w:rsid w:val="00EF2DA9"/>
    <w:rsid w:val="00EF2E83"/>
    <w:rsid w:val="00EF3945"/>
    <w:rsid w:val="00EF4C02"/>
    <w:rsid w:val="00EF4E81"/>
    <w:rsid w:val="00EF5A45"/>
    <w:rsid w:val="00EF61DC"/>
    <w:rsid w:val="00EF67F6"/>
    <w:rsid w:val="00EF6991"/>
    <w:rsid w:val="00EF6CCC"/>
    <w:rsid w:val="00F02177"/>
    <w:rsid w:val="00F028FF"/>
    <w:rsid w:val="00F03D97"/>
    <w:rsid w:val="00F04513"/>
    <w:rsid w:val="00F04EC1"/>
    <w:rsid w:val="00F051F6"/>
    <w:rsid w:val="00F058BE"/>
    <w:rsid w:val="00F062A9"/>
    <w:rsid w:val="00F06C38"/>
    <w:rsid w:val="00F0755E"/>
    <w:rsid w:val="00F079DF"/>
    <w:rsid w:val="00F07CAA"/>
    <w:rsid w:val="00F11187"/>
    <w:rsid w:val="00F118DE"/>
    <w:rsid w:val="00F12973"/>
    <w:rsid w:val="00F12A04"/>
    <w:rsid w:val="00F132B6"/>
    <w:rsid w:val="00F138A0"/>
    <w:rsid w:val="00F13E29"/>
    <w:rsid w:val="00F144E6"/>
    <w:rsid w:val="00F14C82"/>
    <w:rsid w:val="00F1534B"/>
    <w:rsid w:val="00F155B9"/>
    <w:rsid w:val="00F159B7"/>
    <w:rsid w:val="00F15A19"/>
    <w:rsid w:val="00F15ED9"/>
    <w:rsid w:val="00F16076"/>
    <w:rsid w:val="00F16D27"/>
    <w:rsid w:val="00F20B24"/>
    <w:rsid w:val="00F223BB"/>
    <w:rsid w:val="00F22777"/>
    <w:rsid w:val="00F23E70"/>
    <w:rsid w:val="00F24083"/>
    <w:rsid w:val="00F243CD"/>
    <w:rsid w:val="00F2474E"/>
    <w:rsid w:val="00F248ED"/>
    <w:rsid w:val="00F24E92"/>
    <w:rsid w:val="00F25000"/>
    <w:rsid w:val="00F25639"/>
    <w:rsid w:val="00F25D70"/>
    <w:rsid w:val="00F2629B"/>
    <w:rsid w:val="00F26A2E"/>
    <w:rsid w:val="00F302A5"/>
    <w:rsid w:val="00F3048E"/>
    <w:rsid w:val="00F30648"/>
    <w:rsid w:val="00F30788"/>
    <w:rsid w:val="00F32072"/>
    <w:rsid w:val="00F32196"/>
    <w:rsid w:val="00F326BB"/>
    <w:rsid w:val="00F32CEC"/>
    <w:rsid w:val="00F3590A"/>
    <w:rsid w:val="00F36C5C"/>
    <w:rsid w:val="00F36DB8"/>
    <w:rsid w:val="00F37F6A"/>
    <w:rsid w:val="00F402A1"/>
    <w:rsid w:val="00F409A9"/>
    <w:rsid w:val="00F40D07"/>
    <w:rsid w:val="00F40E82"/>
    <w:rsid w:val="00F41CA8"/>
    <w:rsid w:val="00F42BF9"/>
    <w:rsid w:val="00F44212"/>
    <w:rsid w:val="00F44AD5"/>
    <w:rsid w:val="00F464A5"/>
    <w:rsid w:val="00F4761A"/>
    <w:rsid w:val="00F4787D"/>
    <w:rsid w:val="00F509AB"/>
    <w:rsid w:val="00F50AED"/>
    <w:rsid w:val="00F50E79"/>
    <w:rsid w:val="00F52A8B"/>
    <w:rsid w:val="00F52D87"/>
    <w:rsid w:val="00F52FBE"/>
    <w:rsid w:val="00F53522"/>
    <w:rsid w:val="00F53A87"/>
    <w:rsid w:val="00F54120"/>
    <w:rsid w:val="00F546A7"/>
    <w:rsid w:val="00F54986"/>
    <w:rsid w:val="00F55726"/>
    <w:rsid w:val="00F55B1F"/>
    <w:rsid w:val="00F56A59"/>
    <w:rsid w:val="00F63998"/>
    <w:rsid w:val="00F64C03"/>
    <w:rsid w:val="00F65243"/>
    <w:rsid w:val="00F668AF"/>
    <w:rsid w:val="00F67019"/>
    <w:rsid w:val="00F70B58"/>
    <w:rsid w:val="00F72D84"/>
    <w:rsid w:val="00F76191"/>
    <w:rsid w:val="00F76584"/>
    <w:rsid w:val="00F765E9"/>
    <w:rsid w:val="00F7685A"/>
    <w:rsid w:val="00F7690A"/>
    <w:rsid w:val="00F77135"/>
    <w:rsid w:val="00F77260"/>
    <w:rsid w:val="00F772BE"/>
    <w:rsid w:val="00F77D7A"/>
    <w:rsid w:val="00F8068E"/>
    <w:rsid w:val="00F81969"/>
    <w:rsid w:val="00F82763"/>
    <w:rsid w:val="00F82B5A"/>
    <w:rsid w:val="00F832AF"/>
    <w:rsid w:val="00F83D22"/>
    <w:rsid w:val="00F8458B"/>
    <w:rsid w:val="00F84844"/>
    <w:rsid w:val="00F84CA9"/>
    <w:rsid w:val="00F84F13"/>
    <w:rsid w:val="00F84FFB"/>
    <w:rsid w:val="00F851E7"/>
    <w:rsid w:val="00F85FA6"/>
    <w:rsid w:val="00F87F05"/>
    <w:rsid w:val="00F90078"/>
    <w:rsid w:val="00F90D95"/>
    <w:rsid w:val="00F919C6"/>
    <w:rsid w:val="00F91B2C"/>
    <w:rsid w:val="00F93630"/>
    <w:rsid w:val="00F94315"/>
    <w:rsid w:val="00F9538A"/>
    <w:rsid w:val="00F95887"/>
    <w:rsid w:val="00F9672E"/>
    <w:rsid w:val="00F96C24"/>
    <w:rsid w:val="00F97686"/>
    <w:rsid w:val="00FA087E"/>
    <w:rsid w:val="00FA1498"/>
    <w:rsid w:val="00FA1B7E"/>
    <w:rsid w:val="00FA2082"/>
    <w:rsid w:val="00FA5171"/>
    <w:rsid w:val="00FA5F89"/>
    <w:rsid w:val="00FA70CB"/>
    <w:rsid w:val="00FA7A9D"/>
    <w:rsid w:val="00FA7BC4"/>
    <w:rsid w:val="00FB0132"/>
    <w:rsid w:val="00FB09B0"/>
    <w:rsid w:val="00FB2C58"/>
    <w:rsid w:val="00FB2F91"/>
    <w:rsid w:val="00FB32A6"/>
    <w:rsid w:val="00FB34E4"/>
    <w:rsid w:val="00FB3D58"/>
    <w:rsid w:val="00FB5447"/>
    <w:rsid w:val="00FB5869"/>
    <w:rsid w:val="00FB5DD0"/>
    <w:rsid w:val="00FC1870"/>
    <w:rsid w:val="00FC1CEB"/>
    <w:rsid w:val="00FC2403"/>
    <w:rsid w:val="00FC2EAA"/>
    <w:rsid w:val="00FC4200"/>
    <w:rsid w:val="00FC4958"/>
    <w:rsid w:val="00FC49B8"/>
    <w:rsid w:val="00FC49C7"/>
    <w:rsid w:val="00FC522B"/>
    <w:rsid w:val="00FC530C"/>
    <w:rsid w:val="00FC565E"/>
    <w:rsid w:val="00FC6006"/>
    <w:rsid w:val="00FC625F"/>
    <w:rsid w:val="00FC654F"/>
    <w:rsid w:val="00FC6E5B"/>
    <w:rsid w:val="00FC70CD"/>
    <w:rsid w:val="00FC7288"/>
    <w:rsid w:val="00FD0AEC"/>
    <w:rsid w:val="00FD0BE2"/>
    <w:rsid w:val="00FD121B"/>
    <w:rsid w:val="00FD1EC3"/>
    <w:rsid w:val="00FD2D25"/>
    <w:rsid w:val="00FD3730"/>
    <w:rsid w:val="00FD376D"/>
    <w:rsid w:val="00FD3C9C"/>
    <w:rsid w:val="00FD4F02"/>
    <w:rsid w:val="00FD56ED"/>
    <w:rsid w:val="00FD576A"/>
    <w:rsid w:val="00FD6880"/>
    <w:rsid w:val="00FD7E93"/>
    <w:rsid w:val="00FD7ED0"/>
    <w:rsid w:val="00FE0134"/>
    <w:rsid w:val="00FE0DAE"/>
    <w:rsid w:val="00FE11DC"/>
    <w:rsid w:val="00FE1965"/>
    <w:rsid w:val="00FE1B70"/>
    <w:rsid w:val="00FE233D"/>
    <w:rsid w:val="00FE259D"/>
    <w:rsid w:val="00FE2E56"/>
    <w:rsid w:val="00FE3AD4"/>
    <w:rsid w:val="00FE4D4A"/>
    <w:rsid w:val="00FE50D3"/>
    <w:rsid w:val="00FE51BE"/>
    <w:rsid w:val="00FF021A"/>
    <w:rsid w:val="00FF1B21"/>
    <w:rsid w:val="00FF307D"/>
    <w:rsid w:val="00FF389F"/>
    <w:rsid w:val="00FF3A06"/>
    <w:rsid w:val="00FF3C37"/>
    <w:rsid w:val="00FF3C8D"/>
    <w:rsid w:val="00FF429F"/>
    <w:rsid w:val="00FF4544"/>
    <w:rsid w:val="00FF457D"/>
    <w:rsid w:val="00FF57F2"/>
    <w:rsid w:val="0159231F"/>
    <w:rsid w:val="01A1094D"/>
    <w:rsid w:val="01A33EF1"/>
    <w:rsid w:val="01C13F23"/>
    <w:rsid w:val="0230F7A2"/>
    <w:rsid w:val="024DD602"/>
    <w:rsid w:val="02993ED7"/>
    <w:rsid w:val="033965D8"/>
    <w:rsid w:val="03B3EB60"/>
    <w:rsid w:val="03B5C41E"/>
    <w:rsid w:val="03C5D169"/>
    <w:rsid w:val="03E24551"/>
    <w:rsid w:val="03F8864E"/>
    <w:rsid w:val="043986AD"/>
    <w:rsid w:val="043A99CA"/>
    <w:rsid w:val="045F0E6C"/>
    <w:rsid w:val="04BE084B"/>
    <w:rsid w:val="05DFE5EC"/>
    <w:rsid w:val="060AAC9A"/>
    <w:rsid w:val="06103B81"/>
    <w:rsid w:val="0635C389"/>
    <w:rsid w:val="068CFE2C"/>
    <w:rsid w:val="06985B9F"/>
    <w:rsid w:val="069C0492"/>
    <w:rsid w:val="06A0F44F"/>
    <w:rsid w:val="06CD8423"/>
    <w:rsid w:val="06D4456A"/>
    <w:rsid w:val="06E1C361"/>
    <w:rsid w:val="072F4A13"/>
    <w:rsid w:val="0742EFAF"/>
    <w:rsid w:val="074673FA"/>
    <w:rsid w:val="074F1805"/>
    <w:rsid w:val="074FB1E0"/>
    <w:rsid w:val="0789F5A8"/>
    <w:rsid w:val="07C4905F"/>
    <w:rsid w:val="07E9A0B7"/>
    <w:rsid w:val="0871A081"/>
    <w:rsid w:val="08A498A0"/>
    <w:rsid w:val="08AD79F7"/>
    <w:rsid w:val="08D2F7FE"/>
    <w:rsid w:val="08D31DED"/>
    <w:rsid w:val="094AFDDC"/>
    <w:rsid w:val="09677A3D"/>
    <w:rsid w:val="09893114"/>
    <w:rsid w:val="09CB09FF"/>
    <w:rsid w:val="09DCBB0A"/>
    <w:rsid w:val="0AED1CE3"/>
    <w:rsid w:val="0BA422DC"/>
    <w:rsid w:val="0BC66B53"/>
    <w:rsid w:val="0BDB6370"/>
    <w:rsid w:val="0BE6ACED"/>
    <w:rsid w:val="0C14D907"/>
    <w:rsid w:val="0C2CDD7D"/>
    <w:rsid w:val="0C30126F"/>
    <w:rsid w:val="0C3721AD"/>
    <w:rsid w:val="0C656984"/>
    <w:rsid w:val="0CA049A4"/>
    <w:rsid w:val="0CE3082C"/>
    <w:rsid w:val="0CFD5DF2"/>
    <w:rsid w:val="0D8F07D0"/>
    <w:rsid w:val="0DB97978"/>
    <w:rsid w:val="0E7ED858"/>
    <w:rsid w:val="0E880736"/>
    <w:rsid w:val="0EAB98AE"/>
    <w:rsid w:val="0EB65DB8"/>
    <w:rsid w:val="0EC12014"/>
    <w:rsid w:val="0F518781"/>
    <w:rsid w:val="0F783783"/>
    <w:rsid w:val="0F7B3264"/>
    <w:rsid w:val="0F8D1956"/>
    <w:rsid w:val="0FB330EC"/>
    <w:rsid w:val="0FC28FAF"/>
    <w:rsid w:val="1009DA6B"/>
    <w:rsid w:val="100EBD74"/>
    <w:rsid w:val="10129186"/>
    <w:rsid w:val="10131A55"/>
    <w:rsid w:val="102CA793"/>
    <w:rsid w:val="1063CDC2"/>
    <w:rsid w:val="10659E79"/>
    <w:rsid w:val="107F939F"/>
    <w:rsid w:val="110E59B8"/>
    <w:rsid w:val="117B856D"/>
    <w:rsid w:val="117DCC79"/>
    <w:rsid w:val="118356A8"/>
    <w:rsid w:val="11A2C85C"/>
    <w:rsid w:val="11CBAA4D"/>
    <w:rsid w:val="11D276AA"/>
    <w:rsid w:val="122022BC"/>
    <w:rsid w:val="122BD5DE"/>
    <w:rsid w:val="122C1533"/>
    <w:rsid w:val="1250D7BB"/>
    <w:rsid w:val="1273DA96"/>
    <w:rsid w:val="127647BC"/>
    <w:rsid w:val="12BE9EE9"/>
    <w:rsid w:val="12C7C45A"/>
    <w:rsid w:val="12EEF3B4"/>
    <w:rsid w:val="12F76230"/>
    <w:rsid w:val="1302AED8"/>
    <w:rsid w:val="1306EADA"/>
    <w:rsid w:val="134CA6AF"/>
    <w:rsid w:val="1357778E"/>
    <w:rsid w:val="135B7CFC"/>
    <w:rsid w:val="135CD92D"/>
    <w:rsid w:val="1361B321"/>
    <w:rsid w:val="13B00900"/>
    <w:rsid w:val="13D1A146"/>
    <w:rsid w:val="144F233D"/>
    <w:rsid w:val="147D281E"/>
    <w:rsid w:val="14D65E7C"/>
    <w:rsid w:val="14F9F4EC"/>
    <w:rsid w:val="151526A7"/>
    <w:rsid w:val="15614C53"/>
    <w:rsid w:val="1574494C"/>
    <w:rsid w:val="15985FDA"/>
    <w:rsid w:val="15C335B2"/>
    <w:rsid w:val="15FEEEE3"/>
    <w:rsid w:val="16758C9E"/>
    <w:rsid w:val="1692810D"/>
    <w:rsid w:val="176A1779"/>
    <w:rsid w:val="17974AFB"/>
    <w:rsid w:val="17E8AC8F"/>
    <w:rsid w:val="1812AEFC"/>
    <w:rsid w:val="185C8610"/>
    <w:rsid w:val="1877F7AE"/>
    <w:rsid w:val="18B3B011"/>
    <w:rsid w:val="18E3E11A"/>
    <w:rsid w:val="18E946A6"/>
    <w:rsid w:val="191D9156"/>
    <w:rsid w:val="19208FD3"/>
    <w:rsid w:val="195C67E1"/>
    <w:rsid w:val="1987D633"/>
    <w:rsid w:val="199C98FC"/>
    <w:rsid w:val="1AB4F865"/>
    <w:rsid w:val="1AC40D81"/>
    <w:rsid w:val="1AEB62DF"/>
    <w:rsid w:val="1B023BBA"/>
    <w:rsid w:val="1B08A481"/>
    <w:rsid w:val="1B3711B5"/>
    <w:rsid w:val="1B72A66B"/>
    <w:rsid w:val="1B8BB212"/>
    <w:rsid w:val="1BADDEAC"/>
    <w:rsid w:val="1BD4B91D"/>
    <w:rsid w:val="1BDFE468"/>
    <w:rsid w:val="1BF42E2C"/>
    <w:rsid w:val="1BFAF802"/>
    <w:rsid w:val="1C5DBE74"/>
    <w:rsid w:val="1C7AF4DC"/>
    <w:rsid w:val="1CAD4C74"/>
    <w:rsid w:val="1D295E6D"/>
    <w:rsid w:val="1D30AA60"/>
    <w:rsid w:val="1D587289"/>
    <w:rsid w:val="1D8147A0"/>
    <w:rsid w:val="1DDAB3BE"/>
    <w:rsid w:val="1DDDF07C"/>
    <w:rsid w:val="1DF65C30"/>
    <w:rsid w:val="1E053147"/>
    <w:rsid w:val="1E51D661"/>
    <w:rsid w:val="1E76406B"/>
    <w:rsid w:val="1E969E7B"/>
    <w:rsid w:val="1ED4C7EC"/>
    <w:rsid w:val="1F02B304"/>
    <w:rsid w:val="1F575A69"/>
    <w:rsid w:val="1F6ABF55"/>
    <w:rsid w:val="1FC0F219"/>
    <w:rsid w:val="1FF0BC7C"/>
    <w:rsid w:val="205AE920"/>
    <w:rsid w:val="20E8BDD8"/>
    <w:rsid w:val="20F98F65"/>
    <w:rsid w:val="21089A28"/>
    <w:rsid w:val="2110C423"/>
    <w:rsid w:val="214BFABD"/>
    <w:rsid w:val="215DE75F"/>
    <w:rsid w:val="218F75DA"/>
    <w:rsid w:val="219FED5F"/>
    <w:rsid w:val="21C084BC"/>
    <w:rsid w:val="21DA2080"/>
    <w:rsid w:val="21E685DE"/>
    <w:rsid w:val="21EE1416"/>
    <w:rsid w:val="21F487CD"/>
    <w:rsid w:val="2231485A"/>
    <w:rsid w:val="22943601"/>
    <w:rsid w:val="22D2FC53"/>
    <w:rsid w:val="22F7B142"/>
    <w:rsid w:val="2370B49C"/>
    <w:rsid w:val="23999A78"/>
    <w:rsid w:val="23ED9CFA"/>
    <w:rsid w:val="246B4114"/>
    <w:rsid w:val="246FE6AF"/>
    <w:rsid w:val="24865577"/>
    <w:rsid w:val="248A20ED"/>
    <w:rsid w:val="24A33718"/>
    <w:rsid w:val="24D818CC"/>
    <w:rsid w:val="24F3CC52"/>
    <w:rsid w:val="24F6A284"/>
    <w:rsid w:val="2548C170"/>
    <w:rsid w:val="2582DA35"/>
    <w:rsid w:val="2588A88A"/>
    <w:rsid w:val="25C19DD1"/>
    <w:rsid w:val="25C8C1D9"/>
    <w:rsid w:val="261E5FFA"/>
    <w:rsid w:val="2656D42F"/>
    <w:rsid w:val="2678F791"/>
    <w:rsid w:val="26F4B9AB"/>
    <w:rsid w:val="274CBD48"/>
    <w:rsid w:val="275E4385"/>
    <w:rsid w:val="279B452A"/>
    <w:rsid w:val="27B88280"/>
    <w:rsid w:val="27CD8687"/>
    <w:rsid w:val="27DE8D50"/>
    <w:rsid w:val="28009B51"/>
    <w:rsid w:val="2852F2F6"/>
    <w:rsid w:val="285CB9DF"/>
    <w:rsid w:val="287602E3"/>
    <w:rsid w:val="28F2A752"/>
    <w:rsid w:val="2970592A"/>
    <w:rsid w:val="29C95FA5"/>
    <w:rsid w:val="2A72F732"/>
    <w:rsid w:val="2A748FCF"/>
    <w:rsid w:val="2ABD2BF1"/>
    <w:rsid w:val="2ADC0531"/>
    <w:rsid w:val="2B0BC32E"/>
    <w:rsid w:val="2B0DDBE6"/>
    <w:rsid w:val="2B624488"/>
    <w:rsid w:val="2BE6007A"/>
    <w:rsid w:val="2C142F0A"/>
    <w:rsid w:val="2C23F76A"/>
    <w:rsid w:val="2C34DB33"/>
    <w:rsid w:val="2CBC55A6"/>
    <w:rsid w:val="2CBD5309"/>
    <w:rsid w:val="2CC65585"/>
    <w:rsid w:val="2D4487B4"/>
    <w:rsid w:val="2D46C0CC"/>
    <w:rsid w:val="2D9066E7"/>
    <w:rsid w:val="2DA91D65"/>
    <w:rsid w:val="2DDF72AD"/>
    <w:rsid w:val="2DEA6902"/>
    <w:rsid w:val="2E00E31A"/>
    <w:rsid w:val="2E65E63A"/>
    <w:rsid w:val="2E73CEFA"/>
    <w:rsid w:val="2E7F067D"/>
    <w:rsid w:val="2E8FB41C"/>
    <w:rsid w:val="2E97DE40"/>
    <w:rsid w:val="2EB4DCF9"/>
    <w:rsid w:val="2EC2B3EC"/>
    <w:rsid w:val="2EF310AF"/>
    <w:rsid w:val="2EFBBDD6"/>
    <w:rsid w:val="2F02FAD7"/>
    <w:rsid w:val="2F4BB40E"/>
    <w:rsid w:val="2F55B2C0"/>
    <w:rsid w:val="3029CB02"/>
    <w:rsid w:val="30AD19CD"/>
    <w:rsid w:val="30C07F28"/>
    <w:rsid w:val="30D3FEBF"/>
    <w:rsid w:val="31288943"/>
    <w:rsid w:val="314F000D"/>
    <w:rsid w:val="31BC559E"/>
    <w:rsid w:val="31D1FCD5"/>
    <w:rsid w:val="31DCAD80"/>
    <w:rsid w:val="32022FCF"/>
    <w:rsid w:val="323E4AD7"/>
    <w:rsid w:val="324380C7"/>
    <w:rsid w:val="3279ED24"/>
    <w:rsid w:val="32A45C90"/>
    <w:rsid w:val="32AC96F6"/>
    <w:rsid w:val="32E5AEDA"/>
    <w:rsid w:val="32E65B89"/>
    <w:rsid w:val="32EEAA91"/>
    <w:rsid w:val="3318F10A"/>
    <w:rsid w:val="332DB1BB"/>
    <w:rsid w:val="333A7BE1"/>
    <w:rsid w:val="33521D24"/>
    <w:rsid w:val="336CD7B9"/>
    <w:rsid w:val="33B65D02"/>
    <w:rsid w:val="33D7A834"/>
    <w:rsid w:val="33DE4D42"/>
    <w:rsid w:val="3415D6C4"/>
    <w:rsid w:val="344AC379"/>
    <w:rsid w:val="34666241"/>
    <w:rsid w:val="347837D7"/>
    <w:rsid w:val="34DF2298"/>
    <w:rsid w:val="34F27CB7"/>
    <w:rsid w:val="34F6C188"/>
    <w:rsid w:val="3513092C"/>
    <w:rsid w:val="351F81D1"/>
    <w:rsid w:val="356688E6"/>
    <w:rsid w:val="359B8A67"/>
    <w:rsid w:val="35AD1FF2"/>
    <w:rsid w:val="35C18F8A"/>
    <w:rsid w:val="35E04AE8"/>
    <w:rsid w:val="3609AE5E"/>
    <w:rsid w:val="36327991"/>
    <w:rsid w:val="3654A9D9"/>
    <w:rsid w:val="3683DF25"/>
    <w:rsid w:val="36A02578"/>
    <w:rsid w:val="36B1A6A9"/>
    <w:rsid w:val="36C8C86F"/>
    <w:rsid w:val="36EDC742"/>
    <w:rsid w:val="3727B782"/>
    <w:rsid w:val="372C0417"/>
    <w:rsid w:val="3785FAB9"/>
    <w:rsid w:val="379DD7F8"/>
    <w:rsid w:val="379DEE05"/>
    <w:rsid w:val="380332E8"/>
    <w:rsid w:val="386C0098"/>
    <w:rsid w:val="38C9D8BE"/>
    <w:rsid w:val="38F58954"/>
    <w:rsid w:val="39706A0F"/>
    <w:rsid w:val="39879420"/>
    <w:rsid w:val="3999FD45"/>
    <w:rsid w:val="39CF6B7C"/>
    <w:rsid w:val="39D13ECD"/>
    <w:rsid w:val="39D4F823"/>
    <w:rsid w:val="39D9EF24"/>
    <w:rsid w:val="39F85F48"/>
    <w:rsid w:val="3A05BAC4"/>
    <w:rsid w:val="3A110E23"/>
    <w:rsid w:val="3AD275A9"/>
    <w:rsid w:val="3B236481"/>
    <w:rsid w:val="3B31E341"/>
    <w:rsid w:val="3B78AA6D"/>
    <w:rsid w:val="3BE7C210"/>
    <w:rsid w:val="3C133579"/>
    <w:rsid w:val="3C4C607D"/>
    <w:rsid w:val="3C7E242B"/>
    <w:rsid w:val="3CE084C4"/>
    <w:rsid w:val="3CF59BE2"/>
    <w:rsid w:val="3D0CFBD4"/>
    <w:rsid w:val="3D155560"/>
    <w:rsid w:val="3D4C59EA"/>
    <w:rsid w:val="3D8C9686"/>
    <w:rsid w:val="3E52BA9F"/>
    <w:rsid w:val="3EA3FB4D"/>
    <w:rsid w:val="3EAEEBDA"/>
    <w:rsid w:val="3EC22E95"/>
    <w:rsid w:val="3EC83457"/>
    <w:rsid w:val="3ED7AE41"/>
    <w:rsid w:val="3F07A3E4"/>
    <w:rsid w:val="3F7AC8DD"/>
    <w:rsid w:val="3FAD4447"/>
    <w:rsid w:val="3FBCBDD9"/>
    <w:rsid w:val="3FCDA135"/>
    <w:rsid w:val="3FD983AE"/>
    <w:rsid w:val="4001E4D7"/>
    <w:rsid w:val="40F8D7D0"/>
    <w:rsid w:val="4110EE79"/>
    <w:rsid w:val="4114FE61"/>
    <w:rsid w:val="41373434"/>
    <w:rsid w:val="41BD2DE5"/>
    <w:rsid w:val="41CEC76E"/>
    <w:rsid w:val="41D05D83"/>
    <w:rsid w:val="42258399"/>
    <w:rsid w:val="423D9BB8"/>
    <w:rsid w:val="4240847B"/>
    <w:rsid w:val="425F8D2D"/>
    <w:rsid w:val="42775DF4"/>
    <w:rsid w:val="43C00F79"/>
    <w:rsid w:val="43FF1BFC"/>
    <w:rsid w:val="4445452A"/>
    <w:rsid w:val="44864FC0"/>
    <w:rsid w:val="4493FB56"/>
    <w:rsid w:val="44A86141"/>
    <w:rsid w:val="44E4F118"/>
    <w:rsid w:val="451E6642"/>
    <w:rsid w:val="4597DBAA"/>
    <w:rsid w:val="45A9CD9E"/>
    <w:rsid w:val="46252186"/>
    <w:rsid w:val="467C40D1"/>
    <w:rsid w:val="46BB5E82"/>
    <w:rsid w:val="46D1E693"/>
    <w:rsid w:val="46FBA5EF"/>
    <w:rsid w:val="47146B8B"/>
    <w:rsid w:val="4740B88E"/>
    <w:rsid w:val="47B89550"/>
    <w:rsid w:val="47E6A193"/>
    <w:rsid w:val="483E3835"/>
    <w:rsid w:val="487664A5"/>
    <w:rsid w:val="48884CB8"/>
    <w:rsid w:val="48CD6FF9"/>
    <w:rsid w:val="495A5492"/>
    <w:rsid w:val="4A1071D0"/>
    <w:rsid w:val="4A35A282"/>
    <w:rsid w:val="4A79BC60"/>
    <w:rsid w:val="4A7EFFA5"/>
    <w:rsid w:val="4ABB1DA9"/>
    <w:rsid w:val="4AF419BA"/>
    <w:rsid w:val="4B049B28"/>
    <w:rsid w:val="4B64F77C"/>
    <w:rsid w:val="4BA4E702"/>
    <w:rsid w:val="4BAC727E"/>
    <w:rsid w:val="4BB73ACC"/>
    <w:rsid w:val="4C22FB0A"/>
    <w:rsid w:val="4CA7EDC0"/>
    <w:rsid w:val="4D039605"/>
    <w:rsid w:val="4D254290"/>
    <w:rsid w:val="4D7A71BD"/>
    <w:rsid w:val="4DC8D18A"/>
    <w:rsid w:val="4DD762A3"/>
    <w:rsid w:val="4DE07FDF"/>
    <w:rsid w:val="4DE0C02A"/>
    <w:rsid w:val="4DEEF207"/>
    <w:rsid w:val="4E2B35E5"/>
    <w:rsid w:val="4E4028F7"/>
    <w:rsid w:val="4E4FEB4B"/>
    <w:rsid w:val="4E5ABEAF"/>
    <w:rsid w:val="4E66DDB8"/>
    <w:rsid w:val="4EE18FF7"/>
    <w:rsid w:val="4EFA8115"/>
    <w:rsid w:val="4F46E8E3"/>
    <w:rsid w:val="4F596D20"/>
    <w:rsid w:val="4FC32A7A"/>
    <w:rsid w:val="4FDC5D5C"/>
    <w:rsid w:val="4FEE8323"/>
    <w:rsid w:val="50063008"/>
    <w:rsid w:val="501FB4DE"/>
    <w:rsid w:val="50D4FD17"/>
    <w:rsid w:val="51309366"/>
    <w:rsid w:val="514936BC"/>
    <w:rsid w:val="515A6568"/>
    <w:rsid w:val="517BBEAC"/>
    <w:rsid w:val="51BDDA73"/>
    <w:rsid w:val="51EE605D"/>
    <w:rsid w:val="5215616B"/>
    <w:rsid w:val="5235FDDE"/>
    <w:rsid w:val="524C1706"/>
    <w:rsid w:val="525B84A1"/>
    <w:rsid w:val="5274705F"/>
    <w:rsid w:val="5280316F"/>
    <w:rsid w:val="52C3EDED"/>
    <w:rsid w:val="52F1CF2E"/>
    <w:rsid w:val="53B131CC"/>
    <w:rsid w:val="53E8826D"/>
    <w:rsid w:val="54150B55"/>
    <w:rsid w:val="543C85D5"/>
    <w:rsid w:val="5452ADF0"/>
    <w:rsid w:val="5494AABD"/>
    <w:rsid w:val="54BD6246"/>
    <w:rsid w:val="54C608F1"/>
    <w:rsid w:val="5504E8A3"/>
    <w:rsid w:val="5528FA30"/>
    <w:rsid w:val="5533B6EE"/>
    <w:rsid w:val="559330CB"/>
    <w:rsid w:val="55A839E6"/>
    <w:rsid w:val="55AC4C85"/>
    <w:rsid w:val="55AEEC50"/>
    <w:rsid w:val="5653001D"/>
    <w:rsid w:val="565BD21F"/>
    <w:rsid w:val="5695BE15"/>
    <w:rsid w:val="56BC1A67"/>
    <w:rsid w:val="56E7498F"/>
    <w:rsid w:val="56F6951D"/>
    <w:rsid w:val="571A15B7"/>
    <w:rsid w:val="57221BC2"/>
    <w:rsid w:val="5783BD1D"/>
    <w:rsid w:val="579595C8"/>
    <w:rsid w:val="57EA33BC"/>
    <w:rsid w:val="57EE15A9"/>
    <w:rsid w:val="583AA2CC"/>
    <w:rsid w:val="586737A5"/>
    <w:rsid w:val="5870A4E6"/>
    <w:rsid w:val="58750060"/>
    <w:rsid w:val="58A853E5"/>
    <w:rsid w:val="59102D0C"/>
    <w:rsid w:val="592421F9"/>
    <w:rsid w:val="5929AF3D"/>
    <w:rsid w:val="5958C7F7"/>
    <w:rsid w:val="597C55A9"/>
    <w:rsid w:val="59A2794E"/>
    <w:rsid w:val="59E06A27"/>
    <w:rsid w:val="5A01ADFA"/>
    <w:rsid w:val="5A558D2C"/>
    <w:rsid w:val="5A6E5827"/>
    <w:rsid w:val="5A785A94"/>
    <w:rsid w:val="5A9D34D8"/>
    <w:rsid w:val="5AAB83A9"/>
    <w:rsid w:val="5AB57841"/>
    <w:rsid w:val="5AE1A94E"/>
    <w:rsid w:val="5B143643"/>
    <w:rsid w:val="5B44E5BC"/>
    <w:rsid w:val="5B4D3FF4"/>
    <w:rsid w:val="5B5F30AE"/>
    <w:rsid w:val="5C1A2DEB"/>
    <w:rsid w:val="5CC6A61B"/>
    <w:rsid w:val="5D62DA3D"/>
    <w:rsid w:val="5D69ED89"/>
    <w:rsid w:val="5D9F17BB"/>
    <w:rsid w:val="5DB8BB2A"/>
    <w:rsid w:val="5E1C7A02"/>
    <w:rsid w:val="5E2D2784"/>
    <w:rsid w:val="5E6E6FEC"/>
    <w:rsid w:val="5E8A2B54"/>
    <w:rsid w:val="5ECCDFDF"/>
    <w:rsid w:val="5F094EF6"/>
    <w:rsid w:val="5F7A58DA"/>
    <w:rsid w:val="5F7D2334"/>
    <w:rsid w:val="5F961EBA"/>
    <w:rsid w:val="6023DD68"/>
    <w:rsid w:val="603C70B1"/>
    <w:rsid w:val="6053C2B1"/>
    <w:rsid w:val="60680AD8"/>
    <w:rsid w:val="6070B40B"/>
    <w:rsid w:val="607F1175"/>
    <w:rsid w:val="609091BF"/>
    <w:rsid w:val="60C016ED"/>
    <w:rsid w:val="613C99AC"/>
    <w:rsid w:val="616FB402"/>
    <w:rsid w:val="617FDD2F"/>
    <w:rsid w:val="61822E63"/>
    <w:rsid w:val="618C79FE"/>
    <w:rsid w:val="619E411A"/>
    <w:rsid w:val="61B051BD"/>
    <w:rsid w:val="61B4C054"/>
    <w:rsid w:val="61C5FFDE"/>
    <w:rsid w:val="62018D53"/>
    <w:rsid w:val="6255B072"/>
    <w:rsid w:val="6274373C"/>
    <w:rsid w:val="62B448A6"/>
    <w:rsid w:val="62BCFB0E"/>
    <w:rsid w:val="630A0178"/>
    <w:rsid w:val="63193FE9"/>
    <w:rsid w:val="634AD70A"/>
    <w:rsid w:val="6373C61C"/>
    <w:rsid w:val="6377181D"/>
    <w:rsid w:val="637D3F2F"/>
    <w:rsid w:val="63B30139"/>
    <w:rsid w:val="63D2DA8C"/>
    <w:rsid w:val="6403760E"/>
    <w:rsid w:val="64ABF8B2"/>
    <w:rsid w:val="64BC3E08"/>
    <w:rsid w:val="64F18DC2"/>
    <w:rsid w:val="6509F7F6"/>
    <w:rsid w:val="6524BF40"/>
    <w:rsid w:val="654D79CE"/>
    <w:rsid w:val="65572A04"/>
    <w:rsid w:val="662C5816"/>
    <w:rsid w:val="6652A5CE"/>
    <w:rsid w:val="665330DE"/>
    <w:rsid w:val="66ACE7B1"/>
    <w:rsid w:val="66D67FD0"/>
    <w:rsid w:val="66DC3388"/>
    <w:rsid w:val="67165FCF"/>
    <w:rsid w:val="672D9A78"/>
    <w:rsid w:val="673EA0A0"/>
    <w:rsid w:val="67EE3614"/>
    <w:rsid w:val="68383D09"/>
    <w:rsid w:val="6854BBF4"/>
    <w:rsid w:val="6886BCF1"/>
    <w:rsid w:val="68E0C351"/>
    <w:rsid w:val="698340CD"/>
    <w:rsid w:val="698732C1"/>
    <w:rsid w:val="6998CC43"/>
    <w:rsid w:val="69A7AEEF"/>
    <w:rsid w:val="69AE37F5"/>
    <w:rsid w:val="69B79D57"/>
    <w:rsid w:val="69E116A2"/>
    <w:rsid w:val="6A1362D9"/>
    <w:rsid w:val="6A87FFBB"/>
    <w:rsid w:val="6AA8BE5C"/>
    <w:rsid w:val="6AAC0167"/>
    <w:rsid w:val="6AB8D4DB"/>
    <w:rsid w:val="6ACCAF6D"/>
    <w:rsid w:val="6BA4A77E"/>
    <w:rsid w:val="6BC663B7"/>
    <w:rsid w:val="6C089C2C"/>
    <w:rsid w:val="6C215C7E"/>
    <w:rsid w:val="6C92FBFE"/>
    <w:rsid w:val="6CB22BCF"/>
    <w:rsid w:val="6CD116AB"/>
    <w:rsid w:val="6CF5F03F"/>
    <w:rsid w:val="6D17C32F"/>
    <w:rsid w:val="6D7B65C0"/>
    <w:rsid w:val="6D961FCD"/>
    <w:rsid w:val="6DCA1608"/>
    <w:rsid w:val="6E285A18"/>
    <w:rsid w:val="6E911EC5"/>
    <w:rsid w:val="6EE87248"/>
    <w:rsid w:val="6F425886"/>
    <w:rsid w:val="6F496B39"/>
    <w:rsid w:val="6F5AAD83"/>
    <w:rsid w:val="6F6212A3"/>
    <w:rsid w:val="6FBE8CC6"/>
    <w:rsid w:val="700D9AB7"/>
    <w:rsid w:val="70209C74"/>
    <w:rsid w:val="702C314D"/>
    <w:rsid w:val="706C2254"/>
    <w:rsid w:val="70A09846"/>
    <w:rsid w:val="70C9B7B1"/>
    <w:rsid w:val="70D47987"/>
    <w:rsid w:val="7118AD81"/>
    <w:rsid w:val="712E8668"/>
    <w:rsid w:val="7152DF30"/>
    <w:rsid w:val="718F3D5E"/>
    <w:rsid w:val="71BCA5BB"/>
    <w:rsid w:val="72743627"/>
    <w:rsid w:val="72C67BC8"/>
    <w:rsid w:val="7327DEA3"/>
    <w:rsid w:val="734CAC74"/>
    <w:rsid w:val="73A644AC"/>
    <w:rsid w:val="73CC1F93"/>
    <w:rsid w:val="73D66048"/>
    <w:rsid w:val="73FF0CF1"/>
    <w:rsid w:val="740847D7"/>
    <w:rsid w:val="7413CEE0"/>
    <w:rsid w:val="742DB831"/>
    <w:rsid w:val="7479AF87"/>
    <w:rsid w:val="747DFBBF"/>
    <w:rsid w:val="74E3D146"/>
    <w:rsid w:val="74ED9344"/>
    <w:rsid w:val="75108942"/>
    <w:rsid w:val="757E9BC3"/>
    <w:rsid w:val="758F181F"/>
    <w:rsid w:val="76054E7E"/>
    <w:rsid w:val="760EF1CC"/>
    <w:rsid w:val="762EFD9A"/>
    <w:rsid w:val="763BB1F8"/>
    <w:rsid w:val="7650D8EE"/>
    <w:rsid w:val="76517593"/>
    <w:rsid w:val="76B82E3A"/>
    <w:rsid w:val="76FA1455"/>
    <w:rsid w:val="76FF532A"/>
    <w:rsid w:val="771D234D"/>
    <w:rsid w:val="77525275"/>
    <w:rsid w:val="7760E260"/>
    <w:rsid w:val="778E31D0"/>
    <w:rsid w:val="77B746E5"/>
    <w:rsid w:val="787D1AA6"/>
    <w:rsid w:val="797DE7CC"/>
    <w:rsid w:val="79A0B5F9"/>
    <w:rsid w:val="79B215A0"/>
    <w:rsid w:val="79D4EDDD"/>
    <w:rsid w:val="79E549A1"/>
    <w:rsid w:val="7A4296B9"/>
    <w:rsid w:val="7A68DCDE"/>
    <w:rsid w:val="7B04963C"/>
    <w:rsid w:val="7B5D65C5"/>
    <w:rsid w:val="7B5F60E6"/>
    <w:rsid w:val="7B7EC60D"/>
    <w:rsid w:val="7B9678D2"/>
    <w:rsid w:val="7BC4BBDC"/>
    <w:rsid w:val="7C2858FB"/>
    <w:rsid w:val="7C5D3A59"/>
    <w:rsid w:val="7C82D798"/>
    <w:rsid w:val="7CC53801"/>
    <w:rsid w:val="7CD14238"/>
    <w:rsid w:val="7CEA60BF"/>
    <w:rsid w:val="7CF9E4A7"/>
    <w:rsid w:val="7D13374F"/>
    <w:rsid w:val="7D49677A"/>
    <w:rsid w:val="7D993E2A"/>
    <w:rsid w:val="7DA3500A"/>
    <w:rsid w:val="7DE7F2ED"/>
    <w:rsid w:val="7E0EB8C3"/>
    <w:rsid w:val="7E3C1666"/>
    <w:rsid w:val="7EE7AE6D"/>
    <w:rsid w:val="7F24D945"/>
    <w:rsid w:val="7F3EBCFB"/>
    <w:rsid w:val="7F5C826E"/>
    <w:rsid w:val="7F72DAC9"/>
    <w:rsid w:val="7FDA78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9FEF753"/>
  <w15:chartTrackingRefBased/>
  <w15:docId w15:val="{4C5F0377-FB02-412C-B655-EC85247D1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884"/>
    <w:pPr>
      <w:spacing w:after="120" w:line="360" w:lineRule="auto"/>
      <w:jc w:val="both"/>
    </w:pPr>
  </w:style>
  <w:style w:type="paragraph" w:styleId="Balk1">
    <w:name w:val="heading 1"/>
    <w:basedOn w:val="Normal"/>
    <w:next w:val="Normal"/>
    <w:link w:val="Balk1Char"/>
    <w:uiPriority w:val="9"/>
    <w:qFormat/>
    <w:rsid w:val="000342B7"/>
    <w:pPr>
      <w:keepNext/>
      <w:keepLines/>
      <w:outlineLvl w:val="0"/>
    </w:pPr>
    <w:rPr>
      <w:rFonts w:eastAsiaTheme="majorEastAsia" w:cstheme="majorBidi"/>
      <w:b/>
      <w:color w:val="000000" w:themeColor="text1"/>
      <w:sz w:val="28"/>
      <w:szCs w:val="40"/>
    </w:rPr>
  </w:style>
  <w:style w:type="paragraph" w:styleId="Balk2">
    <w:name w:val="heading 2"/>
    <w:basedOn w:val="Normal"/>
    <w:next w:val="Normal"/>
    <w:link w:val="Balk2Char"/>
    <w:uiPriority w:val="9"/>
    <w:unhideWhenUsed/>
    <w:qFormat/>
    <w:rsid w:val="003C1ED6"/>
    <w:pPr>
      <w:keepNext/>
      <w:keepLines/>
      <w:outlineLvl w:val="1"/>
    </w:pPr>
    <w:rPr>
      <w:rFonts w:eastAsiaTheme="majorEastAsia" w:cstheme="majorBidi"/>
      <w:b/>
      <w:sz w:val="24"/>
      <w:szCs w:val="32"/>
    </w:rPr>
  </w:style>
  <w:style w:type="paragraph" w:styleId="Balk3">
    <w:name w:val="heading 3"/>
    <w:basedOn w:val="Normal"/>
    <w:next w:val="Normal"/>
    <w:link w:val="Balk3Char"/>
    <w:uiPriority w:val="9"/>
    <w:unhideWhenUsed/>
    <w:qFormat/>
    <w:rsid w:val="00360CE6"/>
    <w:pPr>
      <w:keepNext/>
      <w:keepLines/>
      <w:ind w:left="567"/>
      <w:outlineLvl w:val="2"/>
    </w:pPr>
    <w:rPr>
      <w:rFonts w:eastAsiaTheme="majorEastAsia" w:cstheme="majorBidi"/>
      <w:b/>
      <w:szCs w:val="28"/>
    </w:rPr>
  </w:style>
  <w:style w:type="paragraph" w:styleId="Balk4">
    <w:name w:val="heading 4"/>
    <w:basedOn w:val="Normal"/>
    <w:next w:val="Normal"/>
    <w:link w:val="Balk4Char"/>
    <w:uiPriority w:val="9"/>
    <w:unhideWhenUsed/>
    <w:qFormat/>
    <w:rsid w:val="000342B7"/>
    <w:pPr>
      <w:keepNext/>
      <w:keepLines/>
      <w:ind w:left="567"/>
      <w:outlineLvl w:val="3"/>
    </w:pPr>
    <w:rPr>
      <w:rFonts w:eastAsiaTheme="majorEastAsia" w:cstheme="majorBidi"/>
      <w:b/>
      <w:i/>
      <w:iCs/>
    </w:rPr>
  </w:style>
  <w:style w:type="paragraph" w:styleId="Balk5">
    <w:name w:val="heading 5"/>
    <w:aliases w:val="Heading 5 AGT ESIA,RSKH5,Figure,Heading 5 URS,level5,level 5,Heading 3-4,3-4 arasina"/>
    <w:basedOn w:val="Normal"/>
    <w:next w:val="Normal"/>
    <w:link w:val="Balk5Char"/>
    <w:uiPriority w:val="9"/>
    <w:unhideWhenUsed/>
    <w:qFormat/>
    <w:rsid w:val="00D3605A"/>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DF1ECC"/>
    <w:pPr>
      <w:keepNext/>
      <w:keepLines/>
      <w:spacing w:before="40" w:after="0"/>
      <w:outlineLvl w:val="5"/>
    </w:pPr>
    <w:rPr>
      <w:rFonts w:ascii="Aptos" w:eastAsiaTheme="majorEastAsia" w:hAnsi="Aptos" w:cstheme="majorBidi"/>
      <w:b/>
      <w:i/>
      <w:iCs/>
      <w:color w:val="000000" w:themeColor="text1"/>
    </w:rPr>
  </w:style>
  <w:style w:type="paragraph" w:styleId="Balk7">
    <w:name w:val="heading 7"/>
    <w:basedOn w:val="Normal"/>
    <w:next w:val="Normal"/>
    <w:link w:val="Balk7Char"/>
    <w:uiPriority w:val="9"/>
    <w:semiHidden/>
    <w:unhideWhenUsed/>
    <w:qFormat/>
    <w:rsid w:val="00D3605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3605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3605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342B7"/>
    <w:rPr>
      <w:rFonts w:eastAsiaTheme="majorEastAsia" w:cstheme="majorBidi"/>
      <w:b/>
      <w:color w:val="000000" w:themeColor="text1"/>
      <w:sz w:val="28"/>
      <w:szCs w:val="40"/>
    </w:rPr>
  </w:style>
  <w:style w:type="character" w:customStyle="1" w:styleId="Balk2Char">
    <w:name w:val="Başlık 2 Char"/>
    <w:basedOn w:val="VarsaylanParagrafYazTipi"/>
    <w:link w:val="Balk2"/>
    <w:uiPriority w:val="9"/>
    <w:rsid w:val="003C1ED6"/>
    <w:rPr>
      <w:rFonts w:eastAsiaTheme="majorEastAsia" w:cstheme="majorBidi"/>
      <w:b/>
      <w:sz w:val="24"/>
      <w:szCs w:val="32"/>
    </w:rPr>
  </w:style>
  <w:style w:type="character" w:customStyle="1" w:styleId="Balk3Char">
    <w:name w:val="Başlık 3 Char"/>
    <w:basedOn w:val="VarsaylanParagrafYazTipi"/>
    <w:link w:val="Balk3"/>
    <w:uiPriority w:val="9"/>
    <w:rsid w:val="00360CE6"/>
    <w:rPr>
      <w:rFonts w:eastAsiaTheme="majorEastAsia" w:cstheme="majorBidi"/>
      <w:b/>
      <w:sz w:val="24"/>
      <w:szCs w:val="28"/>
    </w:rPr>
  </w:style>
  <w:style w:type="character" w:customStyle="1" w:styleId="Balk4Char">
    <w:name w:val="Başlık 4 Char"/>
    <w:basedOn w:val="VarsaylanParagrafYazTipi"/>
    <w:link w:val="Balk4"/>
    <w:uiPriority w:val="9"/>
    <w:rsid w:val="000342B7"/>
    <w:rPr>
      <w:rFonts w:eastAsiaTheme="majorEastAsia" w:cstheme="majorBidi"/>
      <w:b/>
      <w:i/>
      <w:iCs/>
      <w:sz w:val="24"/>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semiHidden/>
    <w:rsid w:val="00D3605A"/>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DF1ECC"/>
    <w:rPr>
      <w:rFonts w:ascii="Aptos" w:eastAsiaTheme="majorEastAsia" w:hAnsi="Aptos" w:cstheme="majorBidi"/>
      <w:b/>
      <w:i/>
      <w:iCs/>
      <w:color w:val="000000" w:themeColor="text1"/>
    </w:rPr>
  </w:style>
  <w:style w:type="character" w:customStyle="1" w:styleId="Balk7Char">
    <w:name w:val="Başlık 7 Char"/>
    <w:basedOn w:val="VarsaylanParagrafYazTipi"/>
    <w:link w:val="Balk7"/>
    <w:uiPriority w:val="9"/>
    <w:semiHidden/>
    <w:rsid w:val="00D3605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3605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3605A"/>
    <w:rPr>
      <w:rFonts w:eastAsiaTheme="majorEastAsia" w:cstheme="majorBidi"/>
      <w:color w:val="272727" w:themeColor="text1" w:themeTint="D8"/>
    </w:rPr>
  </w:style>
  <w:style w:type="paragraph" w:styleId="KonuBal">
    <w:name w:val="Title"/>
    <w:basedOn w:val="Normal"/>
    <w:next w:val="Normal"/>
    <w:link w:val="KonuBalChar"/>
    <w:uiPriority w:val="10"/>
    <w:qFormat/>
    <w:rsid w:val="00D360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3605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3605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3605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3605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D3605A"/>
    <w:rPr>
      <w:i/>
      <w:iCs/>
      <w:color w:val="404040" w:themeColor="text1" w:themeTint="BF"/>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D3605A"/>
    <w:pPr>
      <w:ind w:left="720"/>
      <w:contextualSpacing/>
    </w:pPr>
  </w:style>
  <w:style w:type="character" w:styleId="GlVurgulama">
    <w:name w:val="Intense Emphasis"/>
    <w:basedOn w:val="VarsaylanParagrafYazTipi"/>
    <w:uiPriority w:val="21"/>
    <w:qFormat/>
    <w:rsid w:val="00D3605A"/>
    <w:rPr>
      <w:i/>
      <w:iCs/>
      <w:color w:val="0F4761" w:themeColor="accent1" w:themeShade="BF"/>
    </w:rPr>
  </w:style>
  <w:style w:type="paragraph" w:styleId="GlAlnt">
    <w:name w:val="Intense Quote"/>
    <w:basedOn w:val="Normal"/>
    <w:next w:val="Normal"/>
    <w:link w:val="GlAlntChar"/>
    <w:uiPriority w:val="30"/>
    <w:qFormat/>
    <w:rsid w:val="00D360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D3605A"/>
    <w:rPr>
      <w:i/>
      <w:iCs/>
      <w:color w:val="0F4761" w:themeColor="accent1" w:themeShade="BF"/>
    </w:rPr>
  </w:style>
  <w:style w:type="character" w:styleId="GlBavuru">
    <w:name w:val="Intense Reference"/>
    <w:basedOn w:val="VarsaylanParagrafYazTipi"/>
    <w:uiPriority w:val="32"/>
    <w:qFormat/>
    <w:rsid w:val="00D3605A"/>
    <w:rPr>
      <w:b/>
      <w:bCs/>
      <w:smallCaps/>
      <w:color w:val="0F4761" w:themeColor="accent1" w:themeShade="BF"/>
      <w:spacing w:val="5"/>
    </w:rPr>
  </w:style>
  <w:style w:type="table" w:customStyle="1" w:styleId="Stil1">
    <w:name w:val="Stil1"/>
    <w:basedOn w:val="NormalTablo"/>
    <w:rsid w:val="00D3605A"/>
    <w:pPr>
      <w:spacing w:after="0" w:line="240" w:lineRule="auto"/>
    </w:pPr>
    <w:rPr>
      <w:rFonts w:ascii="Tahoma" w:eastAsia="Times New Roman" w:hAnsi="Tahoma" w:cs="Times New Roman"/>
      <w:color w:val="000000"/>
      <w:kern w:val="0"/>
      <w:sz w:val="20"/>
      <w:szCs w:val="20"/>
      <w:lang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B15C54"/>
    <w:pPr>
      <w:spacing w:after="200" w:line="240" w:lineRule="auto"/>
      <w:jc w:val="center"/>
    </w:pPr>
    <w:rPr>
      <w:b/>
      <w:i/>
      <w:iCs/>
      <w:color w:val="000000" w:themeColor="text1"/>
      <w:sz w:val="20"/>
      <w:szCs w:val="18"/>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533DDD"/>
    <w:pPr>
      <w:spacing w:before="120" w:after="0" w:line="240" w:lineRule="auto"/>
      <w:jc w:val="left"/>
    </w:pPr>
    <w:rPr>
      <w:rFonts w:cs="Tahoma"/>
      <w:i/>
      <w:color w:val="0A2F41" w:themeColor="accent1" w:themeShade="80"/>
      <w:kern w:val="16"/>
      <w:sz w:val="16"/>
      <w:szCs w:val="20"/>
      <w14:ligatures w14:val="none"/>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533DDD"/>
    <w:rPr>
      <w:rFonts w:cs="Tahoma"/>
      <w:i/>
      <w:color w:val="0A2F41" w:themeColor="accent1" w:themeShade="80"/>
      <w:kern w:val="16"/>
      <w:sz w:val="16"/>
      <w:szCs w:val="20"/>
      <w14:ligatures w14:val="none"/>
    </w:rPr>
  </w:style>
  <w:style w:type="character" w:styleId="Kpr">
    <w:name w:val="Hyperlink"/>
    <w:aliases w:val="Report Table Heading"/>
    <w:basedOn w:val="VarsaylanParagrafYazTipi"/>
    <w:uiPriority w:val="99"/>
    <w:unhideWhenUsed/>
    <w:rsid w:val="00D3605A"/>
    <w:rPr>
      <w:color w:val="467886" w:themeColor="hyperlink"/>
      <w:u w:val="single"/>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link w:val="CarattereCarattereCharCharCharCharCharCharZchn"/>
    <w:uiPriority w:val="99"/>
    <w:qFormat/>
    <w:rsid w:val="00D3605A"/>
    <w:rPr>
      <w:rFonts w:cs="Times New Roman"/>
      <w:vertAlign w:val="superscript"/>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BF2F31"/>
  </w:style>
  <w:style w:type="character" w:styleId="Vurgu">
    <w:name w:val="Emphasis"/>
    <w:basedOn w:val="VarsaylanParagrafYazTipi"/>
    <w:uiPriority w:val="20"/>
    <w:qFormat/>
    <w:rsid w:val="00EF67F6"/>
    <w:rPr>
      <w:i/>
      <w:iCs/>
    </w:rPr>
  </w:style>
  <w:style w:type="table" w:styleId="TabloKlavuzu">
    <w:name w:val="Table Grid"/>
    <w:basedOn w:val="NormalTablo"/>
    <w:uiPriority w:val="39"/>
    <w:rsid w:val="007836D6"/>
    <w:pPr>
      <w:spacing w:after="0" w:line="240" w:lineRule="auto"/>
      <w:jc w:val="both"/>
    </w:pPr>
    <w:rPr>
      <w:rFonts w:ascii="Tahoma"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GvdeMetniChar"/>
    <w:qFormat/>
    <w:rsid w:val="00287B07"/>
    <w:pPr>
      <w:spacing w:before="120" w:line="300" w:lineRule="auto"/>
      <w:ind w:left="720"/>
    </w:pPr>
    <w:rPr>
      <w:rFonts w:ascii="Arial" w:eastAsia="Times New Roman" w:hAnsi="Arial" w:cs="Times New Roman"/>
      <w:kern w:val="0"/>
      <w:sz w:val="20"/>
      <w:szCs w:val="20"/>
      <w14:ligatures w14:val="none"/>
    </w:rPr>
  </w:style>
  <w:style w:type="character" w:customStyle="1" w:styleId="GvdeMetniChar">
    <w:name w:val="Gövde Metni Char"/>
    <w:aliases w:val="Gövde Metni Char Char Char1,Gövde Metni Char Char Char Char Char Char,Gövde Metni Char Char Char Char, Char Char2,Char Char Char,Gövde Metni Char Char1 Char, Char Char Char1, Char Char1 Char, Char Char Char Char"/>
    <w:basedOn w:val="VarsaylanParagrafYazTipi"/>
    <w:link w:val="GvdeMetni"/>
    <w:rsid w:val="00287B07"/>
    <w:rPr>
      <w:rFonts w:ascii="Arial" w:eastAsia="Times New Roman" w:hAnsi="Arial" w:cs="Times New Roman"/>
      <w:kern w:val="0"/>
      <w:sz w:val="20"/>
      <w:szCs w:val="20"/>
      <w14:ligatures w14:val="none"/>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6D2E02"/>
    <w:pPr>
      <w:spacing w:line="240" w:lineRule="exact"/>
    </w:pPr>
    <w:rPr>
      <w:rFonts w:cs="Times New Roman"/>
      <w:vertAlign w:val="superscript"/>
    </w:rPr>
  </w:style>
  <w:style w:type="paragraph" w:styleId="AralkYok">
    <w:name w:val="No Spacing"/>
    <w:link w:val="AralkYokChar"/>
    <w:uiPriority w:val="1"/>
    <w:qFormat/>
    <w:rsid w:val="00877E20"/>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877E20"/>
    <w:rPr>
      <w:rFonts w:eastAsiaTheme="minorEastAsia"/>
      <w:kern w:val="0"/>
      <w:lang w:eastAsia="tr-TR"/>
      <w14:ligatures w14:val="none"/>
    </w:rPr>
  </w:style>
  <w:style w:type="paragraph" w:customStyle="1" w:styleId="TitelProject">
    <w:name w:val="TitelProject"/>
    <w:basedOn w:val="Normal"/>
    <w:rsid w:val="00877E20"/>
    <w:pPr>
      <w:spacing w:before="120" w:after="0" w:line="240" w:lineRule="atLeast"/>
    </w:pPr>
    <w:rPr>
      <w:rFonts w:ascii="Tahoma" w:hAnsi="Tahoma" w:cs="Tahoma"/>
      <w:b/>
      <w:color w:val="156082" w:themeColor="accent1"/>
      <w:kern w:val="16"/>
      <w:sz w:val="48"/>
      <w:szCs w:val="48"/>
      <w14:ligatures w14:val="none"/>
    </w:rPr>
  </w:style>
  <w:style w:type="paragraph" w:styleId="stBilgi">
    <w:name w:val="header"/>
    <w:aliases w:val="h,Header AGT ESIA ,h Char Char,Header AGT ESIA"/>
    <w:basedOn w:val="Normal"/>
    <w:link w:val="stBilgiChar"/>
    <w:uiPriority w:val="99"/>
    <w:unhideWhenUsed/>
    <w:rsid w:val="00877E20"/>
    <w:pPr>
      <w:tabs>
        <w:tab w:val="center" w:pos="4536"/>
        <w:tab w:val="right" w:pos="9072"/>
      </w:tabs>
      <w:spacing w:after="0" w:line="240" w:lineRule="auto"/>
    </w:pPr>
  </w:style>
  <w:style w:type="character" w:customStyle="1" w:styleId="stBilgiChar">
    <w:name w:val="Üst Bilgi Char"/>
    <w:aliases w:val="h Char,Header AGT ESIA  Char,h Char Char Char,Header AGT ESIA Char"/>
    <w:basedOn w:val="VarsaylanParagrafYazTipi"/>
    <w:link w:val="stBilgi"/>
    <w:uiPriority w:val="99"/>
    <w:rsid w:val="00877E20"/>
  </w:style>
  <w:style w:type="paragraph" w:styleId="AltBilgi">
    <w:name w:val="footer"/>
    <w:aliases w:val="Page Footer,AGT ESIA ,Char"/>
    <w:basedOn w:val="Normal"/>
    <w:link w:val="AltBilgiChar"/>
    <w:uiPriority w:val="99"/>
    <w:unhideWhenUsed/>
    <w:rsid w:val="00877E20"/>
    <w:pPr>
      <w:tabs>
        <w:tab w:val="center" w:pos="4536"/>
        <w:tab w:val="right" w:pos="9072"/>
      </w:tabs>
      <w:spacing w:after="0" w:line="240" w:lineRule="auto"/>
    </w:pPr>
  </w:style>
  <w:style w:type="character" w:customStyle="1" w:styleId="AltBilgiChar">
    <w:name w:val="Alt Bilgi Char"/>
    <w:aliases w:val="Page Footer Char,AGT ESIA  Char,Char Char1"/>
    <w:basedOn w:val="VarsaylanParagrafYazTipi"/>
    <w:link w:val="AltBilgi"/>
    <w:uiPriority w:val="99"/>
    <w:rsid w:val="00877E20"/>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B15C54"/>
    <w:rPr>
      <w:b/>
      <w:i/>
      <w:iCs/>
      <w:color w:val="000000" w:themeColor="text1"/>
      <w:sz w:val="20"/>
      <w:szCs w:val="18"/>
    </w:rPr>
  </w:style>
  <w:style w:type="paragraph" w:styleId="ListeNumaras">
    <w:name w:val="List Number"/>
    <w:basedOn w:val="Normal"/>
    <w:autoRedefine/>
    <w:uiPriority w:val="12"/>
    <w:qFormat/>
    <w:rsid w:val="002B3E7C"/>
    <w:pPr>
      <w:tabs>
        <w:tab w:val="left" w:pos="169"/>
      </w:tabs>
      <w:spacing w:after="0" w:line="240" w:lineRule="auto"/>
    </w:pPr>
    <w:rPr>
      <w:kern w:val="18"/>
      <w:sz w:val="18"/>
      <w:szCs w:val="18"/>
      <w14:ligatures w14:val="none"/>
    </w:rPr>
  </w:style>
  <w:style w:type="table" w:customStyle="1" w:styleId="DAPPtablestyle2">
    <w:name w:val="DAPP table style 2"/>
    <w:basedOn w:val="NormalTablo"/>
    <w:uiPriority w:val="99"/>
    <w:rsid w:val="00C9719D"/>
    <w:pPr>
      <w:spacing w:after="0" w:line="240" w:lineRule="auto"/>
      <w:jc w:val="center"/>
    </w:pPr>
    <w:rPr>
      <w:rFonts w:ascii="Calibri" w:eastAsia="Times New Roman" w:hAnsi="Calibri" w:cs="Times New Roman"/>
      <w:kern w:val="0"/>
      <w:sz w:val="18"/>
      <w:szCs w:val="20"/>
      <w:lang w:val="it-IT" w:eastAsia="it-IT"/>
      <w14:ligatures w14:val="none"/>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character" w:styleId="AklamaBavurusu">
    <w:name w:val="annotation reference"/>
    <w:basedOn w:val="VarsaylanParagrafYazTipi"/>
    <w:uiPriority w:val="99"/>
    <w:unhideWhenUsed/>
    <w:rsid w:val="003C2F79"/>
    <w:rPr>
      <w:sz w:val="16"/>
      <w:szCs w:val="16"/>
    </w:rPr>
  </w:style>
  <w:style w:type="paragraph" w:styleId="AklamaMetni">
    <w:name w:val="annotation text"/>
    <w:basedOn w:val="Normal"/>
    <w:link w:val="AklamaMetniChar"/>
    <w:uiPriority w:val="99"/>
    <w:unhideWhenUsed/>
    <w:rsid w:val="003C2F79"/>
    <w:pPr>
      <w:spacing w:line="240" w:lineRule="auto"/>
    </w:pPr>
    <w:rPr>
      <w:sz w:val="20"/>
      <w:szCs w:val="20"/>
    </w:rPr>
  </w:style>
  <w:style w:type="character" w:customStyle="1" w:styleId="AklamaMetniChar">
    <w:name w:val="Açıklama Metni Char"/>
    <w:basedOn w:val="VarsaylanParagrafYazTipi"/>
    <w:link w:val="AklamaMetni"/>
    <w:uiPriority w:val="99"/>
    <w:rsid w:val="003C2F79"/>
    <w:rPr>
      <w:sz w:val="20"/>
      <w:szCs w:val="20"/>
    </w:rPr>
  </w:style>
  <w:style w:type="paragraph" w:styleId="AklamaKonusu">
    <w:name w:val="annotation subject"/>
    <w:basedOn w:val="AklamaMetni"/>
    <w:next w:val="AklamaMetni"/>
    <w:link w:val="AklamaKonusuChar"/>
    <w:uiPriority w:val="99"/>
    <w:semiHidden/>
    <w:unhideWhenUsed/>
    <w:rsid w:val="003C2F79"/>
    <w:rPr>
      <w:b/>
      <w:bCs/>
    </w:rPr>
  </w:style>
  <w:style w:type="character" w:customStyle="1" w:styleId="AklamaKonusuChar">
    <w:name w:val="Açıklama Konusu Char"/>
    <w:basedOn w:val="AklamaMetniChar"/>
    <w:link w:val="AklamaKonusu"/>
    <w:uiPriority w:val="99"/>
    <w:semiHidden/>
    <w:rsid w:val="003C2F79"/>
    <w:rPr>
      <w:b/>
      <w:bCs/>
      <w:sz w:val="20"/>
      <w:szCs w:val="20"/>
    </w:rPr>
  </w:style>
  <w:style w:type="paragraph" w:styleId="Dzeltme">
    <w:name w:val="Revision"/>
    <w:hidden/>
    <w:uiPriority w:val="99"/>
    <w:semiHidden/>
    <w:rsid w:val="007F6E74"/>
    <w:pPr>
      <w:spacing w:after="0" w:line="240" w:lineRule="auto"/>
    </w:pPr>
  </w:style>
  <w:style w:type="character" w:styleId="zlenenKpr">
    <w:name w:val="FollowedHyperlink"/>
    <w:basedOn w:val="VarsaylanParagrafYazTipi"/>
    <w:uiPriority w:val="99"/>
    <w:semiHidden/>
    <w:unhideWhenUsed/>
    <w:rsid w:val="007F6E74"/>
    <w:rPr>
      <w:color w:val="96607D" w:themeColor="followedHyperlink"/>
      <w:u w:val="single"/>
    </w:rPr>
  </w:style>
  <w:style w:type="character" w:customStyle="1" w:styleId="zmlenmeyenBahsetme1">
    <w:name w:val="Çözümlenmeyen Bahsetme1"/>
    <w:basedOn w:val="VarsaylanParagrafYazTipi"/>
    <w:uiPriority w:val="99"/>
    <w:semiHidden/>
    <w:unhideWhenUsed/>
    <w:rsid w:val="00852CE5"/>
    <w:rPr>
      <w:color w:val="605E5C"/>
      <w:shd w:val="clear" w:color="auto" w:fill="E1DFDD"/>
    </w:rPr>
  </w:style>
  <w:style w:type="paragraph" w:styleId="TBal">
    <w:name w:val="TOC Heading"/>
    <w:basedOn w:val="Balk1"/>
    <w:next w:val="Normal"/>
    <w:uiPriority w:val="39"/>
    <w:unhideWhenUsed/>
    <w:qFormat/>
    <w:rsid w:val="006A7863"/>
    <w:pPr>
      <w:spacing w:before="240" w:after="0"/>
      <w:outlineLvl w:val="9"/>
    </w:pPr>
    <w:rPr>
      <w:kern w:val="0"/>
      <w:sz w:val="32"/>
      <w:szCs w:val="32"/>
      <w:lang w:eastAsia="tr-TR"/>
      <w14:ligatures w14:val="none"/>
    </w:rPr>
  </w:style>
  <w:style w:type="paragraph" w:styleId="T3">
    <w:name w:val="toc 3"/>
    <w:basedOn w:val="Normal"/>
    <w:next w:val="Normal"/>
    <w:autoRedefine/>
    <w:uiPriority w:val="39"/>
    <w:unhideWhenUsed/>
    <w:rsid w:val="00BE1AD4"/>
    <w:pPr>
      <w:tabs>
        <w:tab w:val="left" w:pos="1200"/>
        <w:tab w:val="right" w:leader="dot" w:pos="9622"/>
      </w:tabs>
      <w:spacing w:after="100"/>
      <w:ind w:left="440"/>
    </w:pPr>
    <w:rPr>
      <w:rFonts w:asciiTheme="majorHAnsi" w:hAnsiTheme="majorHAnsi"/>
      <w:b/>
      <w:bCs/>
      <w:noProof/>
    </w:rPr>
  </w:style>
  <w:style w:type="paragraph" w:styleId="T2">
    <w:name w:val="toc 2"/>
    <w:basedOn w:val="Normal"/>
    <w:next w:val="Normal"/>
    <w:autoRedefine/>
    <w:uiPriority w:val="39"/>
    <w:unhideWhenUsed/>
    <w:rsid w:val="00A15C89"/>
    <w:pPr>
      <w:tabs>
        <w:tab w:val="right" w:leader="dot" w:pos="9010"/>
      </w:tabs>
      <w:spacing w:after="100"/>
      <w:ind w:left="220"/>
    </w:pPr>
    <w:rPr>
      <w:bCs/>
      <w:noProof/>
    </w:rPr>
  </w:style>
  <w:style w:type="paragraph" w:styleId="T1">
    <w:name w:val="toc 1"/>
    <w:basedOn w:val="Normal"/>
    <w:next w:val="Normal"/>
    <w:autoRedefine/>
    <w:uiPriority w:val="39"/>
    <w:unhideWhenUsed/>
    <w:rsid w:val="00D82733"/>
    <w:pPr>
      <w:tabs>
        <w:tab w:val="left" w:pos="440"/>
        <w:tab w:val="right" w:leader="dot" w:pos="9010"/>
      </w:tabs>
      <w:spacing w:after="100"/>
    </w:pPr>
  </w:style>
  <w:style w:type="paragraph" w:styleId="ekillerTablosu">
    <w:name w:val="table of figures"/>
    <w:basedOn w:val="Normal"/>
    <w:next w:val="Normal"/>
    <w:uiPriority w:val="99"/>
    <w:unhideWhenUsed/>
    <w:rsid w:val="005213EE"/>
    <w:pPr>
      <w:spacing w:after="0"/>
    </w:pPr>
  </w:style>
  <w:style w:type="paragraph" w:customStyle="1" w:styleId="TableTitle">
    <w:name w:val="Table Title"/>
    <w:basedOn w:val="Normal"/>
    <w:rsid w:val="005213EE"/>
    <w:pPr>
      <w:spacing w:before="120" w:after="0" w:line="240" w:lineRule="auto"/>
    </w:pPr>
    <w:rPr>
      <w:rFonts w:ascii="Tahoma" w:hAnsi="Tahoma" w:cs="Tahoma"/>
      <w:b/>
      <w:color w:val="156082" w:themeColor="accent1"/>
      <w:kern w:val="16"/>
      <w:sz w:val="20"/>
      <w:szCs w:val="18"/>
      <w14:ligatures w14:val="none"/>
    </w:rPr>
  </w:style>
  <w:style w:type="paragraph" w:customStyle="1" w:styleId="TableContent">
    <w:name w:val="Table Content"/>
    <w:basedOn w:val="Normal"/>
    <w:rsid w:val="005213EE"/>
    <w:pPr>
      <w:spacing w:before="120" w:after="0" w:line="240" w:lineRule="auto"/>
    </w:pPr>
    <w:rPr>
      <w:rFonts w:ascii="Tahoma" w:hAnsi="Tahoma" w:cs="Tahoma"/>
      <w:kern w:val="16"/>
      <w:sz w:val="20"/>
      <w:szCs w:val="18"/>
      <w14:ligatures w14:val="none"/>
    </w:rPr>
  </w:style>
  <w:style w:type="character" w:customStyle="1" w:styleId="Bodytext2">
    <w:name w:val="Body text (2)_"/>
    <w:link w:val="Bodytext21"/>
    <w:uiPriority w:val="99"/>
    <w:rsid w:val="00FF021A"/>
    <w:rPr>
      <w:sz w:val="19"/>
      <w:szCs w:val="19"/>
      <w:shd w:val="clear" w:color="auto" w:fill="FFFFFF"/>
    </w:rPr>
  </w:style>
  <w:style w:type="paragraph" w:customStyle="1" w:styleId="Bodytext21">
    <w:name w:val="Body text (2)1"/>
    <w:basedOn w:val="Normal"/>
    <w:link w:val="Bodytext2"/>
    <w:uiPriority w:val="99"/>
    <w:rsid w:val="00FF021A"/>
    <w:pPr>
      <w:widowControl w:val="0"/>
      <w:shd w:val="clear" w:color="auto" w:fill="FFFFFF"/>
      <w:spacing w:before="420" w:after="0" w:line="278" w:lineRule="exact"/>
    </w:pPr>
    <w:rPr>
      <w:sz w:val="19"/>
      <w:szCs w:val="19"/>
    </w:rPr>
  </w:style>
  <w:style w:type="paragraph" w:customStyle="1" w:styleId="xl64">
    <w:name w:val="xl64"/>
    <w:basedOn w:val="Normal"/>
    <w:rsid w:val="00A47653"/>
    <w:pPr>
      <w:spacing w:before="100" w:beforeAutospacing="1" w:after="100" w:afterAutospacing="1" w:line="240" w:lineRule="auto"/>
    </w:pPr>
    <w:rPr>
      <w:rFonts w:ascii="Tahoma" w:eastAsia="Times New Roman" w:hAnsi="Tahoma" w:cs="Tahoma"/>
      <w:kern w:val="0"/>
      <w:sz w:val="16"/>
      <w:szCs w:val="16"/>
      <w:lang w:eastAsia="tr-TR"/>
      <w14:ligatures w14:val="none"/>
    </w:rPr>
  </w:style>
  <w:style w:type="paragraph" w:customStyle="1" w:styleId="xl65">
    <w:name w:val="xl65"/>
    <w:basedOn w:val="Normal"/>
    <w:rsid w:val="00A47653"/>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paragraph" w:customStyle="1" w:styleId="xl66">
    <w:name w:val="xl66"/>
    <w:basedOn w:val="Normal"/>
    <w:rsid w:val="00A4765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character" w:customStyle="1" w:styleId="selectable-text">
    <w:name w:val="selectable-text"/>
    <w:basedOn w:val="VarsaylanParagrafYazTipi"/>
    <w:rsid w:val="00FC49B8"/>
  </w:style>
  <w:style w:type="paragraph" w:customStyle="1" w:styleId="ToCTitleTablesFigures">
    <w:name w:val="ToC Title (Tables/Figures)"/>
    <w:basedOn w:val="Normal"/>
    <w:uiPriority w:val="69"/>
    <w:qFormat/>
    <w:rsid w:val="00DE1917"/>
    <w:pPr>
      <w:keepNext/>
      <w:keepLines/>
      <w:spacing w:after="240" w:line="460" w:lineRule="atLeast"/>
      <w:outlineLvl w:val="0"/>
    </w:pPr>
    <w:rPr>
      <w:rFonts w:ascii="Tahoma" w:eastAsiaTheme="majorEastAsia" w:hAnsi="Tahoma" w:cstheme="majorBidi"/>
      <w:b/>
      <w:bCs/>
      <w:kern w:val="16"/>
      <w:szCs w:val="28"/>
      <w14:ligatures w14:val="none"/>
    </w:rPr>
  </w:style>
  <w:style w:type="table" w:customStyle="1" w:styleId="TabloKlavuzu1">
    <w:name w:val="Tablo Kılavuzu1"/>
    <w:basedOn w:val="NormalTablo"/>
    <w:next w:val="TabloKlavuzu"/>
    <w:rsid w:val="0049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127A"/>
    <w:pPr>
      <w:spacing w:before="100" w:beforeAutospacing="1" w:after="100" w:afterAutospacing="1" w:line="240" w:lineRule="auto"/>
    </w:pPr>
    <w:rPr>
      <w:rFonts w:ascii="Times New Roman" w:eastAsia="Times New Roman" w:hAnsi="Times New Roman" w:cs="Times New Roman"/>
      <w:kern w:val="0"/>
      <w:szCs w:val="24"/>
      <w:lang w:eastAsia="tr-TR"/>
      <w14:ligatures w14:val="none"/>
    </w:rPr>
  </w:style>
  <w:style w:type="character" w:styleId="Gl">
    <w:name w:val="Strong"/>
    <w:basedOn w:val="VarsaylanParagrafYazTipi"/>
    <w:uiPriority w:val="22"/>
    <w:qFormat/>
    <w:rsid w:val="0078127A"/>
    <w:rPr>
      <w:b/>
      <w:bCs/>
    </w:rPr>
  </w:style>
  <w:style w:type="character" w:customStyle="1" w:styleId="hgkelc">
    <w:name w:val="hgkelc"/>
    <w:basedOn w:val="VarsaylanParagrafYazTipi"/>
    <w:rsid w:val="0078127A"/>
  </w:style>
  <w:style w:type="paragraph" w:styleId="HTMLncedenBiimlendirilmi">
    <w:name w:val="HTML Preformatted"/>
    <w:basedOn w:val="Normal"/>
    <w:link w:val="HTMLncedenBiimlendirilmiChar"/>
    <w:uiPriority w:val="99"/>
    <w:unhideWhenUsed/>
    <w:rsid w:val="00781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tr-TR"/>
      <w14:ligatures w14:val="none"/>
    </w:rPr>
  </w:style>
  <w:style w:type="character" w:customStyle="1" w:styleId="HTMLncedenBiimlendirilmiChar">
    <w:name w:val="HTML Önceden Biçimlendirilmiş Char"/>
    <w:basedOn w:val="VarsaylanParagrafYazTipi"/>
    <w:link w:val="HTMLncedenBiimlendirilmi"/>
    <w:uiPriority w:val="99"/>
    <w:rsid w:val="0078127A"/>
    <w:rPr>
      <w:rFonts w:ascii="Courier New" w:eastAsia="Times New Roman" w:hAnsi="Courier New" w:cs="Courier New"/>
      <w:kern w:val="0"/>
      <w:sz w:val="20"/>
      <w:szCs w:val="20"/>
      <w:lang w:eastAsia="tr-TR"/>
      <w14:ligatures w14:val="none"/>
    </w:rPr>
  </w:style>
  <w:style w:type="character" w:customStyle="1" w:styleId="y2iqfc">
    <w:name w:val="y2iqfc"/>
    <w:basedOn w:val="VarsaylanParagrafYazTipi"/>
    <w:rsid w:val="0078127A"/>
  </w:style>
  <w:style w:type="paragraph" w:styleId="Dizin1">
    <w:name w:val="index 1"/>
    <w:basedOn w:val="Normal"/>
    <w:next w:val="Normal"/>
    <w:autoRedefine/>
    <w:uiPriority w:val="99"/>
    <w:semiHidden/>
    <w:unhideWhenUsed/>
    <w:rsid w:val="00677675"/>
    <w:pPr>
      <w:spacing w:after="0" w:line="240" w:lineRule="auto"/>
      <w:ind w:left="220" w:hanging="220"/>
    </w:pPr>
  </w:style>
  <w:style w:type="character" w:customStyle="1" w:styleId="Bahset1">
    <w:name w:val="Bahset1"/>
    <w:basedOn w:val="VarsaylanParagrafYazTipi"/>
    <w:uiPriority w:val="99"/>
    <w:unhideWhenUsed/>
    <w:rsid w:val="00EB06AE"/>
    <w:rPr>
      <w:color w:val="2B579A"/>
      <w:shd w:val="clear" w:color="auto" w:fill="E1DFDD"/>
    </w:rPr>
  </w:style>
  <w:style w:type="table" w:customStyle="1" w:styleId="BRC">
    <w:name w:val="BRC"/>
    <w:basedOn w:val="NormalTablo"/>
    <w:uiPriority w:val="99"/>
    <w:rsid w:val="007E08D2"/>
    <w:pPr>
      <w:spacing w:after="0" w:line="240" w:lineRule="auto"/>
    </w:pPr>
    <w:rPr>
      <w:rFonts w:ascii="Tahoma" w:hAnsi="Tahoma" w:cs="Tahoma"/>
      <w:kern w:val="16"/>
      <w:sz w:val="20"/>
      <w:lang w:val="en-US"/>
      <w14:ligatures w14:val="none"/>
    </w:rPr>
    <w:tblPr>
      <w:tblBorders>
        <w:top w:val="single" w:sz="4" w:space="0" w:color="auto"/>
        <w:bottom w:val="single" w:sz="4" w:space="0" w:color="auto"/>
        <w:insideH w:val="single" w:sz="4" w:space="0" w:color="auto"/>
        <w:insideV w:val="single" w:sz="4" w:space="0" w:color="auto"/>
      </w:tblBorders>
    </w:tblPr>
    <w:tblStylePr w:type="firstRow">
      <w:rPr>
        <w:rFonts w:ascii="Segoe UI" w:hAnsi="Segoe UI"/>
        <w:b/>
        <w:color w:val="156082" w:themeColor="accent1"/>
        <w:sz w:val="20"/>
      </w:rPr>
    </w:tblStylePr>
    <w:tblStylePr w:type="firstCol">
      <w:rPr>
        <w:rFonts w:ascii="Segoe UI" w:hAnsi="Segoe UI"/>
        <w:b/>
        <w:color w:val="156082" w:themeColor="accent1"/>
        <w:sz w:val="20"/>
      </w:rPr>
    </w:tblStylePr>
  </w:style>
  <w:style w:type="paragraph" w:customStyle="1" w:styleId="Default">
    <w:name w:val="Default"/>
    <w:rsid w:val="007E08D2"/>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l">
    <w:name w:val="--l"/>
    <w:basedOn w:val="VarsaylanParagrafYazTipi"/>
    <w:rsid w:val="000663A8"/>
  </w:style>
  <w:style w:type="paragraph" w:styleId="DzMetin">
    <w:name w:val="Plain Text"/>
    <w:basedOn w:val="Normal"/>
    <w:link w:val="DzMetinChar"/>
    <w:uiPriority w:val="99"/>
    <w:semiHidden/>
    <w:unhideWhenUsed/>
    <w:rsid w:val="00050EB9"/>
    <w:pPr>
      <w:spacing w:after="0" w:line="240" w:lineRule="auto"/>
    </w:pPr>
    <w:rPr>
      <w:rFonts w:ascii="Calibri" w:hAnsi="Calibri"/>
      <w:kern w:val="0"/>
      <w:szCs w:val="21"/>
      <w14:ligatures w14:val="none"/>
    </w:rPr>
  </w:style>
  <w:style w:type="character" w:customStyle="1" w:styleId="DzMetinChar">
    <w:name w:val="Düz Metin Char"/>
    <w:basedOn w:val="VarsaylanParagrafYazTipi"/>
    <w:link w:val="DzMetin"/>
    <w:uiPriority w:val="99"/>
    <w:semiHidden/>
    <w:rsid w:val="00050EB9"/>
    <w:rPr>
      <w:rFonts w:ascii="Calibri" w:hAnsi="Calibri"/>
      <w:kern w:val="0"/>
      <w:szCs w:val="21"/>
      <w14:ligatures w14:val="none"/>
    </w:rPr>
  </w:style>
  <w:style w:type="paragraph" w:customStyle="1" w:styleId="p1">
    <w:name w:val="p1"/>
    <w:basedOn w:val="Normal"/>
    <w:rsid w:val="00366421"/>
    <w:pPr>
      <w:spacing w:after="0" w:line="240" w:lineRule="auto"/>
    </w:pPr>
    <w:rPr>
      <w:rFonts w:ascii=".AppleSystemUIFont" w:eastAsia="Times New Roman" w:hAnsi=".AppleSystemUIFont" w:cs="Times New Roman"/>
      <w:color w:val="0E0E0E"/>
      <w:kern w:val="0"/>
      <w:sz w:val="21"/>
      <w:szCs w:val="21"/>
      <w:lang w:eastAsia="tr-TR"/>
      <w14:ligatures w14:val="none"/>
    </w:rPr>
  </w:style>
  <w:style w:type="paragraph" w:customStyle="1" w:styleId="p2">
    <w:name w:val="p2"/>
    <w:basedOn w:val="Normal"/>
    <w:rsid w:val="00366421"/>
    <w:pPr>
      <w:spacing w:after="0" w:line="240" w:lineRule="auto"/>
    </w:pPr>
    <w:rPr>
      <w:rFonts w:ascii=".AppleSystemUIFont" w:eastAsia="Times New Roman" w:hAnsi=".AppleSystemUIFont" w:cs="Times New Roman"/>
      <w:color w:val="0E0E0E"/>
      <w:kern w:val="0"/>
      <w:sz w:val="21"/>
      <w:szCs w:val="21"/>
      <w:lang w:eastAsia="tr-TR"/>
      <w14:ligatures w14:val="none"/>
    </w:rPr>
  </w:style>
  <w:style w:type="paragraph" w:customStyle="1" w:styleId="TableParagraph">
    <w:name w:val="Table Paragraph"/>
    <w:basedOn w:val="Normal"/>
    <w:uiPriority w:val="1"/>
    <w:qFormat/>
    <w:rsid w:val="009622DC"/>
    <w:pPr>
      <w:widowControl w:val="0"/>
      <w:autoSpaceDE w:val="0"/>
      <w:autoSpaceDN w:val="0"/>
      <w:spacing w:after="0" w:line="247" w:lineRule="exact"/>
      <w:jc w:val="center"/>
    </w:pPr>
    <w:rPr>
      <w:rFonts w:eastAsia="Arial" w:cs="Arial"/>
      <w:b/>
      <w:i/>
      <w:kern w:val="0"/>
      <w:sz w:val="20"/>
      <w14:ligatures w14:val="none"/>
    </w:rPr>
  </w:style>
  <w:style w:type="paragraph" w:customStyle="1" w:styleId="ekil">
    <w:name w:val="Şekil"/>
    <w:basedOn w:val="ResimYazs"/>
    <w:link w:val="ekilChar"/>
    <w:qFormat/>
    <w:rsid w:val="00916707"/>
    <w:pPr>
      <w:keepNext/>
      <w:spacing w:afterLines="120" w:after="288" w:line="360" w:lineRule="auto"/>
    </w:pPr>
    <w:rPr>
      <w:b w:val="0"/>
      <w:bCs/>
      <w:color w:val="auto"/>
      <w:szCs w:val="22"/>
    </w:rPr>
  </w:style>
  <w:style w:type="paragraph" w:styleId="Kaynaka">
    <w:name w:val="Bibliography"/>
    <w:basedOn w:val="Normal"/>
    <w:next w:val="Normal"/>
    <w:uiPriority w:val="37"/>
    <w:unhideWhenUsed/>
    <w:rsid w:val="00EE455F"/>
  </w:style>
  <w:style w:type="character" w:customStyle="1" w:styleId="ekilChar">
    <w:name w:val="Şekil Char"/>
    <w:basedOn w:val="ResimYazsChar1"/>
    <w:link w:val="ekil"/>
    <w:rsid w:val="00916707"/>
    <w:rPr>
      <w:b w:val="0"/>
      <w:bCs/>
      <w:i/>
      <w:iCs/>
      <w:color w:val="0E2841" w:themeColor="text2"/>
      <w:sz w:val="20"/>
      <w:szCs w:val="18"/>
    </w:rPr>
  </w:style>
  <w:style w:type="paragraph" w:styleId="BalonMetni">
    <w:name w:val="Balloon Text"/>
    <w:basedOn w:val="Normal"/>
    <w:link w:val="BalonMetniChar"/>
    <w:uiPriority w:val="99"/>
    <w:semiHidden/>
    <w:unhideWhenUsed/>
    <w:rsid w:val="00FD12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121B"/>
    <w:rPr>
      <w:rFonts w:ascii="Segoe UI" w:hAnsi="Segoe UI" w:cs="Segoe UI"/>
      <w:sz w:val="18"/>
      <w:szCs w:val="18"/>
    </w:rPr>
  </w:style>
  <w:style w:type="character" w:styleId="zmlenmeyenBahsetme">
    <w:name w:val="Unresolved Mention"/>
    <w:basedOn w:val="VarsaylanParagrafYazTipi"/>
    <w:uiPriority w:val="99"/>
    <w:semiHidden/>
    <w:unhideWhenUsed/>
    <w:rsid w:val="005F6CDB"/>
    <w:rPr>
      <w:color w:val="605E5C"/>
      <w:shd w:val="clear" w:color="auto" w:fill="E1DFDD"/>
    </w:rPr>
  </w:style>
  <w:style w:type="character" w:customStyle="1" w:styleId="normaltextrun">
    <w:name w:val="normaltextrun"/>
    <w:basedOn w:val="VarsaylanParagrafYazTipi"/>
    <w:rsid w:val="0087771C"/>
  </w:style>
  <w:style w:type="character" w:customStyle="1" w:styleId="eop">
    <w:name w:val="eop"/>
    <w:basedOn w:val="VarsaylanParagrafYazTipi"/>
    <w:rsid w:val="00877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211">
      <w:bodyDiv w:val="1"/>
      <w:marLeft w:val="0"/>
      <w:marRight w:val="0"/>
      <w:marTop w:val="0"/>
      <w:marBottom w:val="0"/>
      <w:divBdr>
        <w:top w:val="none" w:sz="0" w:space="0" w:color="auto"/>
        <w:left w:val="none" w:sz="0" w:space="0" w:color="auto"/>
        <w:bottom w:val="none" w:sz="0" w:space="0" w:color="auto"/>
        <w:right w:val="none" w:sz="0" w:space="0" w:color="auto"/>
      </w:divBdr>
    </w:div>
    <w:div w:id="10885880">
      <w:bodyDiv w:val="1"/>
      <w:marLeft w:val="0"/>
      <w:marRight w:val="0"/>
      <w:marTop w:val="0"/>
      <w:marBottom w:val="0"/>
      <w:divBdr>
        <w:top w:val="none" w:sz="0" w:space="0" w:color="auto"/>
        <w:left w:val="none" w:sz="0" w:space="0" w:color="auto"/>
        <w:bottom w:val="none" w:sz="0" w:space="0" w:color="auto"/>
        <w:right w:val="none" w:sz="0" w:space="0" w:color="auto"/>
      </w:divBdr>
    </w:div>
    <w:div w:id="13196025">
      <w:bodyDiv w:val="1"/>
      <w:marLeft w:val="0"/>
      <w:marRight w:val="0"/>
      <w:marTop w:val="0"/>
      <w:marBottom w:val="0"/>
      <w:divBdr>
        <w:top w:val="none" w:sz="0" w:space="0" w:color="auto"/>
        <w:left w:val="none" w:sz="0" w:space="0" w:color="auto"/>
        <w:bottom w:val="none" w:sz="0" w:space="0" w:color="auto"/>
        <w:right w:val="none" w:sz="0" w:space="0" w:color="auto"/>
      </w:divBdr>
    </w:div>
    <w:div w:id="15085782">
      <w:bodyDiv w:val="1"/>
      <w:marLeft w:val="0"/>
      <w:marRight w:val="0"/>
      <w:marTop w:val="0"/>
      <w:marBottom w:val="0"/>
      <w:divBdr>
        <w:top w:val="none" w:sz="0" w:space="0" w:color="auto"/>
        <w:left w:val="none" w:sz="0" w:space="0" w:color="auto"/>
        <w:bottom w:val="none" w:sz="0" w:space="0" w:color="auto"/>
        <w:right w:val="none" w:sz="0" w:space="0" w:color="auto"/>
      </w:divBdr>
    </w:div>
    <w:div w:id="36859201">
      <w:bodyDiv w:val="1"/>
      <w:marLeft w:val="0"/>
      <w:marRight w:val="0"/>
      <w:marTop w:val="0"/>
      <w:marBottom w:val="0"/>
      <w:divBdr>
        <w:top w:val="none" w:sz="0" w:space="0" w:color="auto"/>
        <w:left w:val="none" w:sz="0" w:space="0" w:color="auto"/>
        <w:bottom w:val="none" w:sz="0" w:space="0" w:color="auto"/>
        <w:right w:val="none" w:sz="0" w:space="0" w:color="auto"/>
      </w:divBdr>
      <w:divsChild>
        <w:div w:id="1610697820">
          <w:marLeft w:val="0"/>
          <w:marRight w:val="0"/>
          <w:marTop w:val="0"/>
          <w:marBottom w:val="0"/>
          <w:divBdr>
            <w:top w:val="none" w:sz="0" w:space="0" w:color="auto"/>
            <w:left w:val="none" w:sz="0" w:space="0" w:color="auto"/>
            <w:bottom w:val="none" w:sz="0" w:space="0" w:color="auto"/>
            <w:right w:val="none" w:sz="0" w:space="0" w:color="auto"/>
          </w:divBdr>
        </w:div>
        <w:div w:id="1995838148">
          <w:marLeft w:val="0"/>
          <w:marRight w:val="0"/>
          <w:marTop w:val="0"/>
          <w:marBottom w:val="0"/>
          <w:divBdr>
            <w:top w:val="none" w:sz="0" w:space="0" w:color="auto"/>
            <w:left w:val="none" w:sz="0" w:space="0" w:color="auto"/>
            <w:bottom w:val="none" w:sz="0" w:space="0" w:color="auto"/>
            <w:right w:val="none" w:sz="0" w:space="0" w:color="auto"/>
          </w:divBdr>
        </w:div>
      </w:divsChild>
    </w:div>
    <w:div w:id="45375677">
      <w:bodyDiv w:val="1"/>
      <w:marLeft w:val="0"/>
      <w:marRight w:val="0"/>
      <w:marTop w:val="0"/>
      <w:marBottom w:val="0"/>
      <w:divBdr>
        <w:top w:val="none" w:sz="0" w:space="0" w:color="auto"/>
        <w:left w:val="none" w:sz="0" w:space="0" w:color="auto"/>
        <w:bottom w:val="none" w:sz="0" w:space="0" w:color="auto"/>
        <w:right w:val="none" w:sz="0" w:space="0" w:color="auto"/>
      </w:divBdr>
    </w:div>
    <w:div w:id="55931368">
      <w:bodyDiv w:val="1"/>
      <w:marLeft w:val="0"/>
      <w:marRight w:val="0"/>
      <w:marTop w:val="0"/>
      <w:marBottom w:val="0"/>
      <w:divBdr>
        <w:top w:val="none" w:sz="0" w:space="0" w:color="auto"/>
        <w:left w:val="none" w:sz="0" w:space="0" w:color="auto"/>
        <w:bottom w:val="none" w:sz="0" w:space="0" w:color="auto"/>
        <w:right w:val="none" w:sz="0" w:space="0" w:color="auto"/>
      </w:divBdr>
    </w:div>
    <w:div w:id="57288296">
      <w:bodyDiv w:val="1"/>
      <w:marLeft w:val="0"/>
      <w:marRight w:val="0"/>
      <w:marTop w:val="0"/>
      <w:marBottom w:val="0"/>
      <w:divBdr>
        <w:top w:val="none" w:sz="0" w:space="0" w:color="auto"/>
        <w:left w:val="none" w:sz="0" w:space="0" w:color="auto"/>
        <w:bottom w:val="none" w:sz="0" w:space="0" w:color="auto"/>
        <w:right w:val="none" w:sz="0" w:space="0" w:color="auto"/>
      </w:divBdr>
      <w:divsChild>
        <w:div w:id="1068381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85890">
      <w:bodyDiv w:val="1"/>
      <w:marLeft w:val="0"/>
      <w:marRight w:val="0"/>
      <w:marTop w:val="0"/>
      <w:marBottom w:val="0"/>
      <w:divBdr>
        <w:top w:val="none" w:sz="0" w:space="0" w:color="auto"/>
        <w:left w:val="none" w:sz="0" w:space="0" w:color="auto"/>
        <w:bottom w:val="none" w:sz="0" w:space="0" w:color="auto"/>
        <w:right w:val="none" w:sz="0" w:space="0" w:color="auto"/>
      </w:divBdr>
    </w:div>
    <w:div w:id="110249865">
      <w:bodyDiv w:val="1"/>
      <w:marLeft w:val="0"/>
      <w:marRight w:val="0"/>
      <w:marTop w:val="0"/>
      <w:marBottom w:val="0"/>
      <w:divBdr>
        <w:top w:val="none" w:sz="0" w:space="0" w:color="auto"/>
        <w:left w:val="none" w:sz="0" w:space="0" w:color="auto"/>
        <w:bottom w:val="none" w:sz="0" w:space="0" w:color="auto"/>
        <w:right w:val="none" w:sz="0" w:space="0" w:color="auto"/>
      </w:divBdr>
    </w:div>
    <w:div w:id="110436597">
      <w:bodyDiv w:val="1"/>
      <w:marLeft w:val="0"/>
      <w:marRight w:val="0"/>
      <w:marTop w:val="0"/>
      <w:marBottom w:val="0"/>
      <w:divBdr>
        <w:top w:val="none" w:sz="0" w:space="0" w:color="auto"/>
        <w:left w:val="none" w:sz="0" w:space="0" w:color="auto"/>
        <w:bottom w:val="none" w:sz="0" w:space="0" w:color="auto"/>
        <w:right w:val="none" w:sz="0" w:space="0" w:color="auto"/>
      </w:divBdr>
    </w:div>
    <w:div w:id="115418237">
      <w:bodyDiv w:val="1"/>
      <w:marLeft w:val="0"/>
      <w:marRight w:val="0"/>
      <w:marTop w:val="0"/>
      <w:marBottom w:val="0"/>
      <w:divBdr>
        <w:top w:val="none" w:sz="0" w:space="0" w:color="auto"/>
        <w:left w:val="none" w:sz="0" w:space="0" w:color="auto"/>
        <w:bottom w:val="none" w:sz="0" w:space="0" w:color="auto"/>
        <w:right w:val="none" w:sz="0" w:space="0" w:color="auto"/>
      </w:divBdr>
    </w:div>
    <w:div w:id="115486991">
      <w:bodyDiv w:val="1"/>
      <w:marLeft w:val="0"/>
      <w:marRight w:val="0"/>
      <w:marTop w:val="0"/>
      <w:marBottom w:val="0"/>
      <w:divBdr>
        <w:top w:val="none" w:sz="0" w:space="0" w:color="auto"/>
        <w:left w:val="none" w:sz="0" w:space="0" w:color="auto"/>
        <w:bottom w:val="none" w:sz="0" w:space="0" w:color="auto"/>
        <w:right w:val="none" w:sz="0" w:space="0" w:color="auto"/>
      </w:divBdr>
    </w:div>
    <w:div w:id="138695113">
      <w:bodyDiv w:val="1"/>
      <w:marLeft w:val="0"/>
      <w:marRight w:val="0"/>
      <w:marTop w:val="0"/>
      <w:marBottom w:val="0"/>
      <w:divBdr>
        <w:top w:val="none" w:sz="0" w:space="0" w:color="auto"/>
        <w:left w:val="none" w:sz="0" w:space="0" w:color="auto"/>
        <w:bottom w:val="none" w:sz="0" w:space="0" w:color="auto"/>
        <w:right w:val="none" w:sz="0" w:space="0" w:color="auto"/>
      </w:divBdr>
    </w:div>
    <w:div w:id="141964413">
      <w:bodyDiv w:val="1"/>
      <w:marLeft w:val="0"/>
      <w:marRight w:val="0"/>
      <w:marTop w:val="0"/>
      <w:marBottom w:val="0"/>
      <w:divBdr>
        <w:top w:val="none" w:sz="0" w:space="0" w:color="auto"/>
        <w:left w:val="none" w:sz="0" w:space="0" w:color="auto"/>
        <w:bottom w:val="none" w:sz="0" w:space="0" w:color="auto"/>
        <w:right w:val="none" w:sz="0" w:space="0" w:color="auto"/>
      </w:divBdr>
    </w:div>
    <w:div w:id="144056220">
      <w:bodyDiv w:val="1"/>
      <w:marLeft w:val="0"/>
      <w:marRight w:val="0"/>
      <w:marTop w:val="0"/>
      <w:marBottom w:val="0"/>
      <w:divBdr>
        <w:top w:val="none" w:sz="0" w:space="0" w:color="auto"/>
        <w:left w:val="none" w:sz="0" w:space="0" w:color="auto"/>
        <w:bottom w:val="none" w:sz="0" w:space="0" w:color="auto"/>
        <w:right w:val="none" w:sz="0" w:space="0" w:color="auto"/>
      </w:divBdr>
    </w:div>
    <w:div w:id="154227850">
      <w:bodyDiv w:val="1"/>
      <w:marLeft w:val="0"/>
      <w:marRight w:val="0"/>
      <w:marTop w:val="0"/>
      <w:marBottom w:val="0"/>
      <w:divBdr>
        <w:top w:val="none" w:sz="0" w:space="0" w:color="auto"/>
        <w:left w:val="none" w:sz="0" w:space="0" w:color="auto"/>
        <w:bottom w:val="none" w:sz="0" w:space="0" w:color="auto"/>
        <w:right w:val="none" w:sz="0" w:space="0" w:color="auto"/>
      </w:divBdr>
    </w:div>
    <w:div w:id="155538621">
      <w:bodyDiv w:val="1"/>
      <w:marLeft w:val="0"/>
      <w:marRight w:val="0"/>
      <w:marTop w:val="0"/>
      <w:marBottom w:val="0"/>
      <w:divBdr>
        <w:top w:val="none" w:sz="0" w:space="0" w:color="auto"/>
        <w:left w:val="none" w:sz="0" w:space="0" w:color="auto"/>
        <w:bottom w:val="none" w:sz="0" w:space="0" w:color="auto"/>
        <w:right w:val="none" w:sz="0" w:space="0" w:color="auto"/>
      </w:divBdr>
    </w:div>
    <w:div w:id="179469544">
      <w:bodyDiv w:val="1"/>
      <w:marLeft w:val="0"/>
      <w:marRight w:val="0"/>
      <w:marTop w:val="0"/>
      <w:marBottom w:val="0"/>
      <w:divBdr>
        <w:top w:val="none" w:sz="0" w:space="0" w:color="auto"/>
        <w:left w:val="none" w:sz="0" w:space="0" w:color="auto"/>
        <w:bottom w:val="none" w:sz="0" w:space="0" w:color="auto"/>
        <w:right w:val="none" w:sz="0" w:space="0" w:color="auto"/>
      </w:divBdr>
    </w:div>
    <w:div w:id="182520572">
      <w:bodyDiv w:val="1"/>
      <w:marLeft w:val="0"/>
      <w:marRight w:val="0"/>
      <w:marTop w:val="0"/>
      <w:marBottom w:val="0"/>
      <w:divBdr>
        <w:top w:val="none" w:sz="0" w:space="0" w:color="auto"/>
        <w:left w:val="none" w:sz="0" w:space="0" w:color="auto"/>
        <w:bottom w:val="none" w:sz="0" w:space="0" w:color="auto"/>
        <w:right w:val="none" w:sz="0" w:space="0" w:color="auto"/>
      </w:divBdr>
      <w:divsChild>
        <w:div w:id="276764907">
          <w:marLeft w:val="0"/>
          <w:marRight w:val="0"/>
          <w:marTop w:val="0"/>
          <w:marBottom w:val="0"/>
          <w:divBdr>
            <w:top w:val="none" w:sz="0" w:space="0" w:color="auto"/>
            <w:left w:val="none" w:sz="0" w:space="0" w:color="auto"/>
            <w:bottom w:val="none" w:sz="0" w:space="0" w:color="auto"/>
            <w:right w:val="none" w:sz="0" w:space="0" w:color="auto"/>
          </w:divBdr>
          <w:divsChild>
            <w:div w:id="625352346">
              <w:marLeft w:val="0"/>
              <w:marRight w:val="0"/>
              <w:marTop w:val="0"/>
              <w:marBottom w:val="0"/>
              <w:divBdr>
                <w:top w:val="none" w:sz="0" w:space="0" w:color="auto"/>
                <w:left w:val="none" w:sz="0" w:space="0" w:color="auto"/>
                <w:bottom w:val="none" w:sz="0" w:space="0" w:color="auto"/>
                <w:right w:val="none" w:sz="0" w:space="0" w:color="auto"/>
              </w:divBdr>
              <w:divsChild>
                <w:div w:id="902181502">
                  <w:marLeft w:val="0"/>
                  <w:marRight w:val="0"/>
                  <w:marTop w:val="0"/>
                  <w:marBottom w:val="0"/>
                  <w:divBdr>
                    <w:top w:val="none" w:sz="0" w:space="0" w:color="auto"/>
                    <w:left w:val="none" w:sz="0" w:space="0" w:color="auto"/>
                    <w:bottom w:val="none" w:sz="0" w:space="0" w:color="auto"/>
                    <w:right w:val="none" w:sz="0" w:space="0" w:color="auto"/>
                  </w:divBdr>
                  <w:divsChild>
                    <w:div w:id="2086603751">
                      <w:marLeft w:val="0"/>
                      <w:marRight w:val="0"/>
                      <w:marTop w:val="0"/>
                      <w:marBottom w:val="0"/>
                      <w:divBdr>
                        <w:top w:val="none" w:sz="0" w:space="0" w:color="auto"/>
                        <w:left w:val="none" w:sz="0" w:space="0" w:color="auto"/>
                        <w:bottom w:val="none" w:sz="0" w:space="0" w:color="auto"/>
                        <w:right w:val="none" w:sz="0" w:space="0" w:color="auto"/>
                      </w:divBdr>
                      <w:divsChild>
                        <w:div w:id="683285929">
                          <w:marLeft w:val="0"/>
                          <w:marRight w:val="0"/>
                          <w:marTop w:val="0"/>
                          <w:marBottom w:val="0"/>
                          <w:divBdr>
                            <w:top w:val="none" w:sz="0" w:space="0" w:color="auto"/>
                            <w:left w:val="none" w:sz="0" w:space="0" w:color="auto"/>
                            <w:bottom w:val="none" w:sz="0" w:space="0" w:color="auto"/>
                            <w:right w:val="none" w:sz="0" w:space="0" w:color="auto"/>
                          </w:divBdr>
                          <w:divsChild>
                            <w:div w:id="487209752">
                              <w:marLeft w:val="0"/>
                              <w:marRight w:val="0"/>
                              <w:marTop w:val="0"/>
                              <w:marBottom w:val="0"/>
                              <w:divBdr>
                                <w:top w:val="none" w:sz="0" w:space="0" w:color="auto"/>
                                <w:left w:val="none" w:sz="0" w:space="0" w:color="auto"/>
                                <w:bottom w:val="none" w:sz="0" w:space="0" w:color="auto"/>
                                <w:right w:val="none" w:sz="0" w:space="0" w:color="auto"/>
                              </w:divBdr>
                              <w:divsChild>
                                <w:div w:id="160506993">
                                  <w:marLeft w:val="0"/>
                                  <w:marRight w:val="0"/>
                                  <w:marTop w:val="0"/>
                                  <w:marBottom w:val="0"/>
                                  <w:divBdr>
                                    <w:top w:val="none" w:sz="0" w:space="0" w:color="auto"/>
                                    <w:left w:val="none" w:sz="0" w:space="0" w:color="auto"/>
                                    <w:bottom w:val="none" w:sz="0" w:space="0" w:color="auto"/>
                                    <w:right w:val="none" w:sz="0" w:space="0" w:color="auto"/>
                                  </w:divBdr>
                                  <w:divsChild>
                                    <w:div w:id="12158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36754">
      <w:bodyDiv w:val="1"/>
      <w:marLeft w:val="0"/>
      <w:marRight w:val="0"/>
      <w:marTop w:val="0"/>
      <w:marBottom w:val="0"/>
      <w:divBdr>
        <w:top w:val="none" w:sz="0" w:space="0" w:color="auto"/>
        <w:left w:val="none" w:sz="0" w:space="0" w:color="auto"/>
        <w:bottom w:val="none" w:sz="0" w:space="0" w:color="auto"/>
        <w:right w:val="none" w:sz="0" w:space="0" w:color="auto"/>
      </w:divBdr>
    </w:div>
    <w:div w:id="199510402">
      <w:bodyDiv w:val="1"/>
      <w:marLeft w:val="0"/>
      <w:marRight w:val="0"/>
      <w:marTop w:val="0"/>
      <w:marBottom w:val="0"/>
      <w:divBdr>
        <w:top w:val="none" w:sz="0" w:space="0" w:color="auto"/>
        <w:left w:val="none" w:sz="0" w:space="0" w:color="auto"/>
        <w:bottom w:val="none" w:sz="0" w:space="0" w:color="auto"/>
        <w:right w:val="none" w:sz="0" w:space="0" w:color="auto"/>
      </w:divBdr>
    </w:div>
    <w:div w:id="207882653">
      <w:bodyDiv w:val="1"/>
      <w:marLeft w:val="0"/>
      <w:marRight w:val="0"/>
      <w:marTop w:val="0"/>
      <w:marBottom w:val="0"/>
      <w:divBdr>
        <w:top w:val="none" w:sz="0" w:space="0" w:color="auto"/>
        <w:left w:val="none" w:sz="0" w:space="0" w:color="auto"/>
        <w:bottom w:val="none" w:sz="0" w:space="0" w:color="auto"/>
        <w:right w:val="none" w:sz="0" w:space="0" w:color="auto"/>
      </w:divBdr>
    </w:div>
    <w:div w:id="236981676">
      <w:bodyDiv w:val="1"/>
      <w:marLeft w:val="0"/>
      <w:marRight w:val="0"/>
      <w:marTop w:val="0"/>
      <w:marBottom w:val="0"/>
      <w:divBdr>
        <w:top w:val="none" w:sz="0" w:space="0" w:color="auto"/>
        <w:left w:val="none" w:sz="0" w:space="0" w:color="auto"/>
        <w:bottom w:val="none" w:sz="0" w:space="0" w:color="auto"/>
        <w:right w:val="none" w:sz="0" w:space="0" w:color="auto"/>
      </w:divBdr>
    </w:div>
    <w:div w:id="245505106">
      <w:bodyDiv w:val="1"/>
      <w:marLeft w:val="0"/>
      <w:marRight w:val="0"/>
      <w:marTop w:val="0"/>
      <w:marBottom w:val="0"/>
      <w:divBdr>
        <w:top w:val="none" w:sz="0" w:space="0" w:color="auto"/>
        <w:left w:val="none" w:sz="0" w:space="0" w:color="auto"/>
        <w:bottom w:val="none" w:sz="0" w:space="0" w:color="auto"/>
        <w:right w:val="none" w:sz="0" w:space="0" w:color="auto"/>
      </w:divBdr>
    </w:div>
    <w:div w:id="258833408">
      <w:bodyDiv w:val="1"/>
      <w:marLeft w:val="0"/>
      <w:marRight w:val="0"/>
      <w:marTop w:val="0"/>
      <w:marBottom w:val="0"/>
      <w:divBdr>
        <w:top w:val="none" w:sz="0" w:space="0" w:color="auto"/>
        <w:left w:val="none" w:sz="0" w:space="0" w:color="auto"/>
        <w:bottom w:val="none" w:sz="0" w:space="0" w:color="auto"/>
        <w:right w:val="none" w:sz="0" w:space="0" w:color="auto"/>
      </w:divBdr>
    </w:div>
    <w:div w:id="273369184">
      <w:bodyDiv w:val="1"/>
      <w:marLeft w:val="0"/>
      <w:marRight w:val="0"/>
      <w:marTop w:val="0"/>
      <w:marBottom w:val="0"/>
      <w:divBdr>
        <w:top w:val="none" w:sz="0" w:space="0" w:color="auto"/>
        <w:left w:val="none" w:sz="0" w:space="0" w:color="auto"/>
        <w:bottom w:val="none" w:sz="0" w:space="0" w:color="auto"/>
        <w:right w:val="none" w:sz="0" w:space="0" w:color="auto"/>
      </w:divBdr>
    </w:div>
    <w:div w:id="277610656">
      <w:bodyDiv w:val="1"/>
      <w:marLeft w:val="0"/>
      <w:marRight w:val="0"/>
      <w:marTop w:val="0"/>
      <w:marBottom w:val="0"/>
      <w:divBdr>
        <w:top w:val="none" w:sz="0" w:space="0" w:color="auto"/>
        <w:left w:val="none" w:sz="0" w:space="0" w:color="auto"/>
        <w:bottom w:val="none" w:sz="0" w:space="0" w:color="auto"/>
        <w:right w:val="none" w:sz="0" w:space="0" w:color="auto"/>
      </w:divBdr>
      <w:divsChild>
        <w:div w:id="1120104836">
          <w:marLeft w:val="0"/>
          <w:marRight w:val="0"/>
          <w:marTop w:val="0"/>
          <w:marBottom w:val="0"/>
          <w:divBdr>
            <w:top w:val="none" w:sz="0" w:space="0" w:color="auto"/>
            <w:left w:val="none" w:sz="0" w:space="0" w:color="auto"/>
            <w:bottom w:val="none" w:sz="0" w:space="0" w:color="auto"/>
            <w:right w:val="none" w:sz="0" w:space="0" w:color="auto"/>
          </w:divBdr>
          <w:divsChild>
            <w:div w:id="1453478479">
              <w:marLeft w:val="0"/>
              <w:marRight w:val="0"/>
              <w:marTop w:val="0"/>
              <w:marBottom w:val="0"/>
              <w:divBdr>
                <w:top w:val="none" w:sz="0" w:space="0" w:color="auto"/>
                <w:left w:val="none" w:sz="0" w:space="0" w:color="auto"/>
                <w:bottom w:val="none" w:sz="0" w:space="0" w:color="auto"/>
                <w:right w:val="none" w:sz="0" w:space="0" w:color="auto"/>
              </w:divBdr>
              <w:divsChild>
                <w:div w:id="1994796858">
                  <w:marLeft w:val="0"/>
                  <w:marRight w:val="0"/>
                  <w:marTop w:val="0"/>
                  <w:marBottom w:val="0"/>
                  <w:divBdr>
                    <w:top w:val="none" w:sz="0" w:space="0" w:color="auto"/>
                    <w:left w:val="none" w:sz="0" w:space="0" w:color="auto"/>
                    <w:bottom w:val="none" w:sz="0" w:space="0" w:color="auto"/>
                    <w:right w:val="none" w:sz="0" w:space="0" w:color="auto"/>
                  </w:divBdr>
                  <w:divsChild>
                    <w:div w:id="1699893523">
                      <w:marLeft w:val="0"/>
                      <w:marRight w:val="0"/>
                      <w:marTop w:val="0"/>
                      <w:marBottom w:val="0"/>
                      <w:divBdr>
                        <w:top w:val="none" w:sz="0" w:space="0" w:color="auto"/>
                        <w:left w:val="none" w:sz="0" w:space="0" w:color="auto"/>
                        <w:bottom w:val="none" w:sz="0" w:space="0" w:color="auto"/>
                        <w:right w:val="none" w:sz="0" w:space="0" w:color="auto"/>
                      </w:divBdr>
                      <w:divsChild>
                        <w:div w:id="453644492">
                          <w:marLeft w:val="0"/>
                          <w:marRight w:val="0"/>
                          <w:marTop w:val="0"/>
                          <w:marBottom w:val="0"/>
                          <w:divBdr>
                            <w:top w:val="none" w:sz="0" w:space="0" w:color="auto"/>
                            <w:left w:val="none" w:sz="0" w:space="0" w:color="auto"/>
                            <w:bottom w:val="none" w:sz="0" w:space="0" w:color="auto"/>
                            <w:right w:val="none" w:sz="0" w:space="0" w:color="auto"/>
                          </w:divBdr>
                          <w:divsChild>
                            <w:div w:id="1435708636">
                              <w:marLeft w:val="0"/>
                              <w:marRight w:val="0"/>
                              <w:marTop w:val="0"/>
                              <w:marBottom w:val="0"/>
                              <w:divBdr>
                                <w:top w:val="none" w:sz="0" w:space="0" w:color="auto"/>
                                <w:left w:val="none" w:sz="0" w:space="0" w:color="auto"/>
                                <w:bottom w:val="none" w:sz="0" w:space="0" w:color="auto"/>
                                <w:right w:val="none" w:sz="0" w:space="0" w:color="auto"/>
                              </w:divBdr>
                              <w:divsChild>
                                <w:div w:id="229731348">
                                  <w:marLeft w:val="0"/>
                                  <w:marRight w:val="0"/>
                                  <w:marTop w:val="0"/>
                                  <w:marBottom w:val="0"/>
                                  <w:divBdr>
                                    <w:top w:val="none" w:sz="0" w:space="0" w:color="auto"/>
                                    <w:left w:val="none" w:sz="0" w:space="0" w:color="auto"/>
                                    <w:bottom w:val="none" w:sz="0" w:space="0" w:color="auto"/>
                                    <w:right w:val="none" w:sz="0" w:space="0" w:color="auto"/>
                                  </w:divBdr>
                                  <w:divsChild>
                                    <w:div w:id="14067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31062">
      <w:bodyDiv w:val="1"/>
      <w:marLeft w:val="0"/>
      <w:marRight w:val="0"/>
      <w:marTop w:val="0"/>
      <w:marBottom w:val="0"/>
      <w:divBdr>
        <w:top w:val="none" w:sz="0" w:space="0" w:color="auto"/>
        <w:left w:val="none" w:sz="0" w:space="0" w:color="auto"/>
        <w:bottom w:val="none" w:sz="0" w:space="0" w:color="auto"/>
        <w:right w:val="none" w:sz="0" w:space="0" w:color="auto"/>
      </w:divBdr>
    </w:div>
    <w:div w:id="296765659">
      <w:bodyDiv w:val="1"/>
      <w:marLeft w:val="0"/>
      <w:marRight w:val="0"/>
      <w:marTop w:val="0"/>
      <w:marBottom w:val="0"/>
      <w:divBdr>
        <w:top w:val="none" w:sz="0" w:space="0" w:color="auto"/>
        <w:left w:val="none" w:sz="0" w:space="0" w:color="auto"/>
        <w:bottom w:val="none" w:sz="0" w:space="0" w:color="auto"/>
        <w:right w:val="none" w:sz="0" w:space="0" w:color="auto"/>
      </w:divBdr>
    </w:div>
    <w:div w:id="302514765">
      <w:bodyDiv w:val="1"/>
      <w:marLeft w:val="0"/>
      <w:marRight w:val="0"/>
      <w:marTop w:val="0"/>
      <w:marBottom w:val="0"/>
      <w:divBdr>
        <w:top w:val="none" w:sz="0" w:space="0" w:color="auto"/>
        <w:left w:val="none" w:sz="0" w:space="0" w:color="auto"/>
        <w:bottom w:val="none" w:sz="0" w:space="0" w:color="auto"/>
        <w:right w:val="none" w:sz="0" w:space="0" w:color="auto"/>
      </w:divBdr>
    </w:div>
    <w:div w:id="320890416">
      <w:bodyDiv w:val="1"/>
      <w:marLeft w:val="0"/>
      <w:marRight w:val="0"/>
      <w:marTop w:val="0"/>
      <w:marBottom w:val="0"/>
      <w:divBdr>
        <w:top w:val="none" w:sz="0" w:space="0" w:color="auto"/>
        <w:left w:val="none" w:sz="0" w:space="0" w:color="auto"/>
        <w:bottom w:val="none" w:sz="0" w:space="0" w:color="auto"/>
        <w:right w:val="none" w:sz="0" w:space="0" w:color="auto"/>
      </w:divBdr>
    </w:div>
    <w:div w:id="331833736">
      <w:bodyDiv w:val="1"/>
      <w:marLeft w:val="0"/>
      <w:marRight w:val="0"/>
      <w:marTop w:val="0"/>
      <w:marBottom w:val="0"/>
      <w:divBdr>
        <w:top w:val="none" w:sz="0" w:space="0" w:color="auto"/>
        <w:left w:val="none" w:sz="0" w:space="0" w:color="auto"/>
        <w:bottom w:val="none" w:sz="0" w:space="0" w:color="auto"/>
        <w:right w:val="none" w:sz="0" w:space="0" w:color="auto"/>
      </w:divBdr>
    </w:div>
    <w:div w:id="332880956">
      <w:bodyDiv w:val="1"/>
      <w:marLeft w:val="0"/>
      <w:marRight w:val="0"/>
      <w:marTop w:val="0"/>
      <w:marBottom w:val="0"/>
      <w:divBdr>
        <w:top w:val="none" w:sz="0" w:space="0" w:color="auto"/>
        <w:left w:val="none" w:sz="0" w:space="0" w:color="auto"/>
        <w:bottom w:val="none" w:sz="0" w:space="0" w:color="auto"/>
        <w:right w:val="none" w:sz="0" w:space="0" w:color="auto"/>
      </w:divBdr>
      <w:divsChild>
        <w:div w:id="1725711789">
          <w:marLeft w:val="0"/>
          <w:marRight w:val="0"/>
          <w:marTop w:val="0"/>
          <w:marBottom w:val="0"/>
          <w:divBdr>
            <w:top w:val="none" w:sz="0" w:space="0" w:color="auto"/>
            <w:left w:val="none" w:sz="0" w:space="0" w:color="auto"/>
            <w:bottom w:val="none" w:sz="0" w:space="0" w:color="auto"/>
            <w:right w:val="none" w:sz="0" w:space="0" w:color="auto"/>
          </w:divBdr>
          <w:divsChild>
            <w:div w:id="1684159682">
              <w:marLeft w:val="0"/>
              <w:marRight w:val="0"/>
              <w:marTop w:val="0"/>
              <w:marBottom w:val="0"/>
              <w:divBdr>
                <w:top w:val="none" w:sz="0" w:space="0" w:color="auto"/>
                <w:left w:val="none" w:sz="0" w:space="0" w:color="auto"/>
                <w:bottom w:val="none" w:sz="0" w:space="0" w:color="auto"/>
                <w:right w:val="none" w:sz="0" w:space="0" w:color="auto"/>
              </w:divBdr>
              <w:divsChild>
                <w:div w:id="324672713">
                  <w:marLeft w:val="0"/>
                  <w:marRight w:val="0"/>
                  <w:marTop w:val="0"/>
                  <w:marBottom w:val="0"/>
                  <w:divBdr>
                    <w:top w:val="none" w:sz="0" w:space="0" w:color="auto"/>
                    <w:left w:val="none" w:sz="0" w:space="0" w:color="auto"/>
                    <w:bottom w:val="none" w:sz="0" w:space="0" w:color="auto"/>
                    <w:right w:val="none" w:sz="0" w:space="0" w:color="auto"/>
                  </w:divBdr>
                  <w:divsChild>
                    <w:div w:id="130565662">
                      <w:marLeft w:val="0"/>
                      <w:marRight w:val="0"/>
                      <w:marTop w:val="0"/>
                      <w:marBottom w:val="0"/>
                      <w:divBdr>
                        <w:top w:val="none" w:sz="0" w:space="0" w:color="auto"/>
                        <w:left w:val="none" w:sz="0" w:space="0" w:color="auto"/>
                        <w:bottom w:val="none" w:sz="0" w:space="0" w:color="auto"/>
                        <w:right w:val="none" w:sz="0" w:space="0" w:color="auto"/>
                      </w:divBdr>
                      <w:divsChild>
                        <w:div w:id="408232936">
                          <w:marLeft w:val="0"/>
                          <w:marRight w:val="0"/>
                          <w:marTop w:val="0"/>
                          <w:marBottom w:val="0"/>
                          <w:divBdr>
                            <w:top w:val="none" w:sz="0" w:space="0" w:color="auto"/>
                            <w:left w:val="none" w:sz="0" w:space="0" w:color="auto"/>
                            <w:bottom w:val="none" w:sz="0" w:space="0" w:color="auto"/>
                            <w:right w:val="none" w:sz="0" w:space="0" w:color="auto"/>
                          </w:divBdr>
                          <w:divsChild>
                            <w:div w:id="1019507787">
                              <w:marLeft w:val="0"/>
                              <w:marRight w:val="0"/>
                              <w:marTop w:val="0"/>
                              <w:marBottom w:val="0"/>
                              <w:divBdr>
                                <w:top w:val="none" w:sz="0" w:space="0" w:color="auto"/>
                                <w:left w:val="none" w:sz="0" w:space="0" w:color="auto"/>
                                <w:bottom w:val="none" w:sz="0" w:space="0" w:color="auto"/>
                                <w:right w:val="none" w:sz="0" w:space="0" w:color="auto"/>
                              </w:divBdr>
                              <w:divsChild>
                                <w:div w:id="1050227814">
                                  <w:marLeft w:val="0"/>
                                  <w:marRight w:val="0"/>
                                  <w:marTop w:val="0"/>
                                  <w:marBottom w:val="0"/>
                                  <w:divBdr>
                                    <w:top w:val="none" w:sz="0" w:space="0" w:color="auto"/>
                                    <w:left w:val="none" w:sz="0" w:space="0" w:color="auto"/>
                                    <w:bottom w:val="none" w:sz="0" w:space="0" w:color="auto"/>
                                    <w:right w:val="none" w:sz="0" w:space="0" w:color="auto"/>
                                  </w:divBdr>
                                  <w:divsChild>
                                    <w:div w:id="20376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532182">
      <w:bodyDiv w:val="1"/>
      <w:marLeft w:val="0"/>
      <w:marRight w:val="0"/>
      <w:marTop w:val="0"/>
      <w:marBottom w:val="0"/>
      <w:divBdr>
        <w:top w:val="none" w:sz="0" w:space="0" w:color="auto"/>
        <w:left w:val="none" w:sz="0" w:space="0" w:color="auto"/>
        <w:bottom w:val="none" w:sz="0" w:space="0" w:color="auto"/>
        <w:right w:val="none" w:sz="0" w:space="0" w:color="auto"/>
      </w:divBdr>
      <w:divsChild>
        <w:div w:id="1816946429">
          <w:marLeft w:val="0"/>
          <w:marRight w:val="0"/>
          <w:marTop w:val="0"/>
          <w:marBottom w:val="0"/>
          <w:divBdr>
            <w:top w:val="none" w:sz="0" w:space="0" w:color="auto"/>
            <w:left w:val="none" w:sz="0" w:space="0" w:color="auto"/>
            <w:bottom w:val="none" w:sz="0" w:space="0" w:color="auto"/>
            <w:right w:val="none" w:sz="0" w:space="0" w:color="auto"/>
          </w:divBdr>
          <w:divsChild>
            <w:div w:id="589891881">
              <w:marLeft w:val="0"/>
              <w:marRight w:val="0"/>
              <w:marTop w:val="0"/>
              <w:marBottom w:val="0"/>
              <w:divBdr>
                <w:top w:val="none" w:sz="0" w:space="0" w:color="auto"/>
                <w:left w:val="none" w:sz="0" w:space="0" w:color="auto"/>
                <w:bottom w:val="none" w:sz="0" w:space="0" w:color="auto"/>
                <w:right w:val="none" w:sz="0" w:space="0" w:color="auto"/>
              </w:divBdr>
              <w:divsChild>
                <w:div w:id="1298797664">
                  <w:marLeft w:val="0"/>
                  <w:marRight w:val="0"/>
                  <w:marTop w:val="0"/>
                  <w:marBottom w:val="0"/>
                  <w:divBdr>
                    <w:top w:val="none" w:sz="0" w:space="0" w:color="auto"/>
                    <w:left w:val="none" w:sz="0" w:space="0" w:color="auto"/>
                    <w:bottom w:val="none" w:sz="0" w:space="0" w:color="auto"/>
                    <w:right w:val="none" w:sz="0" w:space="0" w:color="auto"/>
                  </w:divBdr>
                  <w:divsChild>
                    <w:div w:id="903566684">
                      <w:marLeft w:val="0"/>
                      <w:marRight w:val="0"/>
                      <w:marTop w:val="0"/>
                      <w:marBottom w:val="0"/>
                      <w:divBdr>
                        <w:top w:val="none" w:sz="0" w:space="0" w:color="auto"/>
                        <w:left w:val="none" w:sz="0" w:space="0" w:color="auto"/>
                        <w:bottom w:val="none" w:sz="0" w:space="0" w:color="auto"/>
                        <w:right w:val="none" w:sz="0" w:space="0" w:color="auto"/>
                      </w:divBdr>
                      <w:divsChild>
                        <w:div w:id="855270115">
                          <w:marLeft w:val="0"/>
                          <w:marRight w:val="0"/>
                          <w:marTop w:val="0"/>
                          <w:marBottom w:val="0"/>
                          <w:divBdr>
                            <w:top w:val="none" w:sz="0" w:space="0" w:color="auto"/>
                            <w:left w:val="none" w:sz="0" w:space="0" w:color="auto"/>
                            <w:bottom w:val="none" w:sz="0" w:space="0" w:color="auto"/>
                            <w:right w:val="none" w:sz="0" w:space="0" w:color="auto"/>
                          </w:divBdr>
                          <w:divsChild>
                            <w:div w:id="1968273671">
                              <w:marLeft w:val="0"/>
                              <w:marRight w:val="0"/>
                              <w:marTop w:val="0"/>
                              <w:marBottom w:val="0"/>
                              <w:divBdr>
                                <w:top w:val="none" w:sz="0" w:space="0" w:color="auto"/>
                                <w:left w:val="none" w:sz="0" w:space="0" w:color="auto"/>
                                <w:bottom w:val="none" w:sz="0" w:space="0" w:color="auto"/>
                                <w:right w:val="none" w:sz="0" w:space="0" w:color="auto"/>
                              </w:divBdr>
                              <w:divsChild>
                                <w:div w:id="1915123083">
                                  <w:marLeft w:val="0"/>
                                  <w:marRight w:val="0"/>
                                  <w:marTop w:val="0"/>
                                  <w:marBottom w:val="0"/>
                                  <w:divBdr>
                                    <w:top w:val="none" w:sz="0" w:space="0" w:color="auto"/>
                                    <w:left w:val="none" w:sz="0" w:space="0" w:color="auto"/>
                                    <w:bottom w:val="none" w:sz="0" w:space="0" w:color="auto"/>
                                    <w:right w:val="none" w:sz="0" w:space="0" w:color="auto"/>
                                  </w:divBdr>
                                  <w:divsChild>
                                    <w:div w:id="1863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244654">
      <w:bodyDiv w:val="1"/>
      <w:marLeft w:val="0"/>
      <w:marRight w:val="0"/>
      <w:marTop w:val="0"/>
      <w:marBottom w:val="0"/>
      <w:divBdr>
        <w:top w:val="none" w:sz="0" w:space="0" w:color="auto"/>
        <w:left w:val="none" w:sz="0" w:space="0" w:color="auto"/>
        <w:bottom w:val="none" w:sz="0" w:space="0" w:color="auto"/>
        <w:right w:val="none" w:sz="0" w:space="0" w:color="auto"/>
      </w:divBdr>
    </w:div>
    <w:div w:id="363746934">
      <w:bodyDiv w:val="1"/>
      <w:marLeft w:val="0"/>
      <w:marRight w:val="0"/>
      <w:marTop w:val="0"/>
      <w:marBottom w:val="0"/>
      <w:divBdr>
        <w:top w:val="none" w:sz="0" w:space="0" w:color="auto"/>
        <w:left w:val="none" w:sz="0" w:space="0" w:color="auto"/>
        <w:bottom w:val="none" w:sz="0" w:space="0" w:color="auto"/>
        <w:right w:val="none" w:sz="0" w:space="0" w:color="auto"/>
      </w:divBdr>
    </w:div>
    <w:div w:id="364408266">
      <w:bodyDiv w:val="1"/>
      <w:marLeft w:val="0"/>
      <w:marRight w:val="0"/>
      <w:marTop w:val="0"/>
      <w:marBottom w:val="0"/>
      <w:divBdr>
        <w:top w:val="none" w:sz="0" w:space="0" w:color="auto"/>
        <w:left w:val="none" w:sz="0" w:space="0" w:color="auto"/>
        <w:bottom w:val="none" w:sz="0" w:space="0" w:color="auto"/>
        <w:right w:val="none" w:sz="0" w:space="0" w:color="auto"/>
      </w:divBdr>
    </w:div>
    <w:div w:id="370882739">
      <w:bodyDiv w:val="1"/>
      <w:marLeft w:val="0"/>
      <w:marRight w:val="0"/>
      <w:marTop w:val="0"/>
      <w:marBottom w:val="0"/>
      <w:divBdr>
        <w:top w:val="none" w:sz="0" w:space="0" w:color="auto"/>
        <w:left w:val="none" w:sz="0" w:space="0" w:color="auto"/>
        <w:bottom w:val="none" w:sz="0" w:space="0" w:color="auto"/>
        <w:right w:val="none" w:sz="0" w:space="0" w:color="auto"/>
      </w:divBdr>
    </w:div>
    <w:div w:id="373040448">
      <w:bodyDiv w:val="1"/>
      <w:marLeft w:val="0"/>
      <w:marRight w:val="0"/>
      <w:marTop w:val="0"/>
      <w:marBottom w:val="0"/>
      <w:divBdr>
        <w:top w:val="none" w:sz="0" w:space="0" w:color="auto"/>
        <w:left w:val="none" w:sz="0" w:space="0" w:color="auto"/>
        <w:bottom w:val="none" w:sz="0" w:space="0" w:color="auto"/>
        <w:right w:val="none" w:sz="0" w:space="0" w:color="auto"/>
      </w:divBdr>
    </w:div>
    <w:div w:id="381027901">
      <w:bodyDiv w:val="1"/>
      <w:marLeft w:val="0"/>
      <w:marRight w:val="0"/>
      <w:marTop w:val="0"/>
      <w:marBottom w:val="0"/>
      <w:divBdr>
        <w:top w:val="none" w:sz="0" w:space="0" w:color="auto"/>
        <w:left w:val="none" w:sz="0" w:space="0" w:color="auto"/>
        <w:bottom w:val="none" w:sz="0" w:space="0" w:color="auto"/>
        <w:right w:val="none" w:sz="0" w:space="0" w:color="auto"/>
      </w:divBdr>
    </w:div>
    <w:div w:id="387802702">
      <w:bodyDiv w:val="1"/>
      <w:marLeft w:val="0"/>
      <w:marRight w:val="0"/>
      <w:marTop w:val="0"/>
      <w:marBottom w:val="0"/>
      <w:divBdr>
        <w:top w:val="none" w:sz="0" w:space="0" w:color="auto"/>
        <w:left w:val="none" w:sz="0" w:space="0" w:color="auto"/>
        <w:bottom w:val="none" w:sz="0" w:space="0" w:color="auto"/>
        <w:right w:val="none" w:sz="0" w:space="0" w:color="auto"/>
      </w:divBdr>
    </w:div>
    <w:div w:id="388578256">
      <w:bodyDiv w:val="1"/>
      <w:marLeft w:val="0"/>
      <w:marRight w:val="0"/>
      <w:marTop w:val="0"/>
      <w:marBottom w:val="0"/>
      <w:divBdr>
        <w:top w:val="none" w:sz="0" w:space="0" w:color="auto"/>
        <w:left w:val="none" w:sz="0" w:space="0" w:color="auto"/>
        <w:bottom w:val="none" w:sz="0" w:space="0" w:color="auto"/>
        <w:right w:val="none" w:sz="0" w:space="0" w:color="auto"/>
      </w:divBdr>
    </w:div>
    <w:div w:id="401104159">
      <w:bodyDiv w:val="1"/>
      <w:marLeft w:val="0"/>
      <w:marRight w:val="0"/>
      <w:marTop w:val="0"/>
      <w:marBottom w:val="0"/>
      <w:divBdr>
        <w:top w:val="none" w:sz="0" w:space="0" w:color="auto"/>
        <w:left w:val="none" w:sz="0" w:space="0" w:color="auto"/>
        <w:bottom w:val="none" w:sz="0" w:space="0" w:color="auto"/>
        <w:right w:val="none" w:sz="0" w:space="0" w:color="auto"/>
      </w:divBdr>
    </w:div>
    <w:div w:id="401373483">
      <w:bodyDiv w:val="1"/>
      <w:marLeft w:val="0"/>
      <w:marRight w:val="0"/>
      <w:marTop w:val="0"/>
      <w:marBottom w:val="0"/>
      <w:divBdr>
        <w:top w:val="none" w:sz="0" w:space="0" w:color="auto"/>
        <w:left w:val="none" w:sz="0" w:space="0" w:color="auto"/>
        <w:bottom w:val="none" w:sz="0" w:space="0" w:color="auto"/>
        <w:right w:val="none" w:sz="0" w:space="0" w:color="auto"/>
      </w:divBdr>
      <w:divsChild>
        <w:div w:id="319890472">
          <w:marLeft w:val="0"/>
          <w:marRight w:val="0"/>
          <w:marTop w:val="0"/>
          <w:marBottom w:val="0"/>
          <w:divBdr>
            <w:top w:val="none" w:sz="0" w:space="0" w:color="auto"/>
            <w:left w:val="none" w:sz="0" w:space="0" w:color="auto"/>
            <w:bottom w:val="none" w:sz="0" w:space="0" w:color="auto"/>
            <w:right w:val="none" w:sz="0" w:space="0" w:color="auto"/>
          </w:divBdr>
          <w:divsChild>
            <w:div w:id="1619602112">
              <w:marLeft w:val="0"/>
              <w:marRight w:val="0"/>
              <w:marTop w:val="0"/>
              <w:marBottom w:val="0"/>
              <w:divBdr>
                <w:top w:val="none" w:sz="0" w:space="0" w:color="auto"/>
                <w:left w:val="none" w:sz="0" w:space="0" w:color="auto"/>
                <w:bottom w:val="none" w:sz="0" w:space="0" w:color="auto"/>
                <w:right w:val="none" w:sz="0" w:space="0" w:color="auto"/>
              </w:divBdr>
              <w:divsChild>
                <w:div w:id="949361018">
                  <w:marLeft w:val="0"/>
                  <w:marRight w:val="0"/>
                  <w:marTop w:val="0"/>
                  <w:marBottom w:val="0"/>
                  <w:divBdr>
                    <w:top w:val="none" w:sz="0" w:space="0" w:color="auto"/>
                    <w:left w:val="none" w:sz="0" w:space="0" w:color="auto"/>
                    <w:bottom w:val="none" w:sz="0" w:space="0" w:color="auto"/>
                    <w:right w:val="none" w:sz="0" w:space="0" w:color="auto"/>
                  </w:divBdr>
                  <w:divsChild>
                    <w:div w:id="1215388423">
                      <w:marLeft w:val="0"/>
                      <w:marRight w:val="0"/>
                      <w:marTop w:val="0"/>
                      <w:marBottom w:val="0"/>
                      <w:divBdr>
                        <w:top w:val="none" w:sz="0" w:space="0" w:color="auto"/>
                        <w:left w:val="none" w:sz="0" w:space="0" w:color="auto"/>
                        <w:bottom w:val="none" w:sz="0" w:space="0" w:color="auto"/>
                        <w:right w:val="none" w:sz="0" w:space="0" w:color="auto"/>
                      </w:divBdr>
                      <w:divsChild>
                        <w:div w:id="771828114">
                          <w:marLeft w:val="0"/>
                          <w:marRight w:val="0"/>
                          <w:marTop w:val="0"/>
                          <w:marBottom w:val="0"/>
                          <w:divBdr>
                            <w:top w:val="none" w:sz="0" w:space="0" w:color="auto"/>
                            <w:left w:val="none" w:sz="0" w:space="0" w:color="auto"/>
                            <w:bottom w:val="none" w:sz="0" w:space="0" w:color="auto"/>
                            <w:right w:val="none" w:sz="0" w:space="0" w:color="auto"/>
                          </w:divBdr>
                          <w:divsChild>
                            <w:div w:id="1971016748">
                              <w:marLeft w:val="0"/>
                              <w:marRight w:val="0"/>
                              <w:marTop w:val="0"/>
                              <w:marBottom w:val="0"/>
                              <w:divBdr>
                                <w:top w:val="none" w:sz="0" w:space="0" w:color="auto"/>
                                <w:left w:val="none" w:sz="0" w:space="0" w:color="auto"/>
                                <w:bottom w:val="none" w:sz="0" w:space="0" w:color="auto"/>
                                <w:right w:val="none" w:sz="0" w:space="0" w:color="auto"/>
                              </w:divBdr>
                              <w:divsChild>
                                <w:div w:id="710032888">
                                  <w:marLeft w:val="0"/>
                                  <w:marRight w:val="0"/>
                                  <w:marTop w:val="0"/>
                                  <w:marBottom w:val="0"/>
                                  <w:divBdr>
                                    <w:top w:val="none" w:sz="0" w:space="0" w:color="auto"/>
                                    <w:left w:val="none" w:sz="0" w:space="0" w:color="auto"/>
                                    <w:bottom w:val="none" w:sz="0" w:space="0" w:color="auto"/>
                                    <w:right w:val="none" w:sz="0" w:space="0" w:color="auto"/>
                                  </w:divBdr>
                                  <w:divsChild>
                                    <w:div w:id="84825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822230">
      <w:bodyDiv w:val="1"/>
      <w:marLeft w:val="0"/>
      <w:marRight w:val="0"/>
      <w:marTop w:val="0"/>
      <w:marBottom w:val="0"/>
      <w:divBdr>
        <w:top w:val="none" w:sz="0" w:space="0" w:color="auto"/>
        <w:left w:val="none" w:sz="0" w:space="0" w:color="auto"/>
        <w:bottom w:val="none" w:sz="0" w:space="0" w:color="auto"/>
        <w:right w:val="none" w:sz="0" w:space="0" w:color="auto"/>
      </w:divBdr>
    </w:div>
    <w:div w:id="429621177">
      <w:bodyDiv w:val="1"/>
      <w:marLeft w:val="0"/>
      <w:marRight w:val="0"/>
      <w:marTop w:val="0"/>
      <w:marBottom w:val="0"/>
      <w:divBdr>
        <w:top w:val="none" w:sz="0" w:space="0" w:color="auto"/>
        <w:left w:val="none" w:sz="0" w:space="0" w:color="auto"/>
        <w:bottom w:val="none" w:sz="0" w:space="0" w:color="auto"/>
        <w:right w:val="none" w:sz="0" w:space="0" w:color="auto"/>
      </w:divBdr>
    </w:div>
    <w:div w:id="435635415">
      <w:bodyDiv w:val="1"/>
      <w:marLeft w:val="0"/>
      <w:marRight w:val="0"/>
      <w:marTop w:val="0"/>
      <w:marBottom w:val="0"/>
      <w:divBdr>
        <w:top w:val="none" w:sz="0" w:space="0" w:color="auto"/>
        <w:left w:val="none" w:sz="0" w:space="0" w:color="auto"/>
        <w:bottom w:val="none" w:sz="0" w:space="0" w:color="auto"/>
        <w:right w:val="none" w:sz="0" w:space="0" w:color="auto"/>
      </w:divBdr>
    </w:div>
    <w:div w:id="442193824">
      <w:bodyDiv w:val="1"/>
      <w:marLeft w:val="0"/>
      <w:marRight w:val="0"/>
      <w:marTop w:val="0"/>
      <w:marBottom w:val="0"/>
      <w:divBdr>
        <w:top w:val="none" w:sz="0" w:space="0" w:color="auto"/>
        <w:left w:val="none" w:sz="0" w:space="0" w:color="auto"/>
        <w:bottom w:val="none" w:sz="0" w:space="0" w:color="auto"/>
        <w:right w:val="none" w:sz="0" w:space="0" w:color="auto"/>
      </w:divBdr>
    </w:div>
    <w:div w:id="442655308">
      <w:bodyDiv w:val="1"/>
      <w:marLeft w:val="0"/>
      <w:marRight w:val="0"/>
      <w:marTop w:val="0"/>
      <w:marBottom w:val="0"/>
      <w:divBdr>
        <w:top w:val="none" w:sz="0" w:space="0" w:color="auto"/>
        <w:left w:val="none" w:sz="0" w:space="0" w:color="auto"/>
        <w:bottom w:val="none" w:sz="0" w:space="0" w:color="auto"/>
        <w:right w:val="none" w:sz="0" w:space="0" w:color="auto"/>
      </w:divBdr>
      <w:divsChild>
        <w:div w:id="1038748737">
          <w:marLeft w:val="0"/>
          <w:marRight w:val="0"/>
          <w:marTop w:val="0"/>
          <w:marBottom w:val="0"/>
          <w:divBdr>
            <w:top w:val="none" w:sz="0" w:space="0" w:color="auto"/>
            <w:left w:val="none" w:sz="0" w:space="0" w:color="auto"/>
            <w:bottom w:val="none" w:sz="0" w:space="0" w:color="auto"/>
            <w:right w:val="none" w:sz="0" w:space="0" w:color="auto"/>
          </w:divBdr>
          <w:divsChild>
            <w:div w:id="1083574404">
              <w:marLeft w:val="0"/>
              <w:marRight w:val="0"/>
              <w:marTop w:val="0"/>
              <w:marBottom w:val="0"/>
              <w:divBdr>
                <w:top w:val="none" w:sz="0" w:space="0" w:color="auto"/>
                <w:left w:val="none" w:sz="0" w:space="0" w:color="auto"/>
                <w:bottom w:val="none" w:sz="0" w:space="0" w:color="auto"/>
                <w:right w:val="none" w:sz="0" w:space="0" w:color="auto"/>
              </w:divBdr>
              <w:divsChild>
                <w:div w:id="181818189">
                  <w:marLeft w:val="0"/>
                  <w:marRight w:val="0"/>
                  <w:marTop w:val="0"/>
                  <w:marBottom w:val="0"/>
                  <w:divBdr>
                    <w:top w:val="none" w:sz="0" w:space="0" w:color="auto"/>
                    <w:left w:val="none" w:sz="0" w:space="0" w:color="auto"/>
                    <w:bottom w:val="none" w:sz="0" w:space="0" w:color="auto"/>
                    <w:right w:val="none" w:sz="0" w:space="0" w:color="auto"/>
                  </w:divBdr>
                  <w:divsChild>
                    <w:div w:id="1537700078">
                      <w:marLeft w:val="0"/>
                      <w:marRight w:val="0"/>
                      <w:marTop w:val="0"/>
                      <w:marBottom w:val="0"/>
                      <w:divBdr>
                        <w:top w:val="none" w:sz="0" w:space="0" w:color="auto"/>
                        <w:left w:val="none" w:sz="0" w:space="0" w:color="auto"/>
                        <w:bottom w:val="none" w:sz="0" w:space="0" w:color="auto"/>
                        <w:right w:val="none" w:sz="0" w:space="0" w:color="auto"/>
                      </w:divBdr>
                      <w:divsChild>
                        <w:div w:id="1420298540">
                          <w:marLeft w:val="0"/>
                          <w:marRight w:val="0"/>
                          <w:marTop w:val="0"/>
                          <w:marBottom w:val="0"/>
                          <w:divBdr>
                            <w:top w:val="none" w:sz="0" w:space="0" w:color="auto"/>
                            <w:left w:val="none" w:sz="0" w:space="0" w:color="auto"/>
                            <w:bottom w:val="none" w:sz="0" w:space="0" w:color="auto"/>
                            <w:right w:val="none" w:sz="0" w:space="0" w:color="auto"/>
                          </w:divBdr>
                          <w:divsChild>
                            <w:div w:id="1955012679">
                              <w:marLeft w:val="0"/>
                              <w:marRight w:val="0"/>
                              <w:marTop w:val="0"/>
                              <w:marBottom w:val="0"/>
                              <w:divBdr>
                                <w:top w:val="none" w:sz="0" w:space="0" w:color="auto"/>
                                <w:left w:val="none" w:sz="0" w:space="0" w:color="auto"/>
                                <w:bottom w:val="none" w:sz="0" w:space="0" w:color="auto"/>
                                <w:right w:val="none" w:sz="0" w:space="0" w:color="auto"/>
                              </w:divBdr>
                              <w:divsChild>
                                <w:div w:id="1936285712">
                                  <w:marLeft w:val="0"/>
                                  <w:marRight w:val="0"/>
                                  <w:marTop w:val="0"/>
                                  <w:marBottom w:val="0"/>
                                  <w:divBdr>
                                    <w:top w:val="none" w:sz="0" w:space="0" w:color="auto"/>
                                    <w:left w:val="none" w:sz="0" w:space="0" w:color="auto"/>
                                    <w:bottom w:val="none" w:sz="0" w:space="0" w:color="auto"/>
                                    <w:right w:val="none" w:sz="0" w:space="0" w:color="auto"/>
                                  </w:divBdr>
                                  <w:divsChild>
                                    <w:div w:id="11510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2845508">
      <w:bodyDiv w:val="1"/>
      <w:marLeft w:val="0"/>
      <w:marRight w:val="0"/>
      <w:marTop w:val="0"/>
      <w:marBottom w:val="0"/>
      <w:divBdr>
        <w:top w:val="none" w:sz="0" w:space="0" w:color="auto"/>
        <w:left w:val="none" w:sz="0" w:space="0" w:color="auto"/>
        <w:bottom w:val="none" w:sz="0" w:space="0" w:color="auto"/>
        <w:right w:val="none" w:sz="0" w:space="0" w:color="auto"/>
      </w:divBdr>
    </w:div>
    <w:div w:id="463079929">
      <w:bodyDiv w:val="1"/>
      <w:marLeft w:val="0"/>
      <w:marRight w:val="0"/>
      <w:marTop w:val="0"/>
      <w:marBottom w:val="0"/>
      <w:divBdr>
        <w:top w:val="none" w:sz="0" w:space="0" w:color="auto"/>
        <w:left w:val="none" w:sz="0" w:space="0" w:color="auto"/>
        <w:bottom w:val="none" w:sz="0" w:space="0" w:color="auto"/>
        <w:right w:val="none" w:sz="0" w:space="0" w:color="auto"/>
      </w:divBdr>
    </w:div>
    <w:div w:id="472021634">
      <w:bodyDiv w:val="1"/>
      <w:marLeft w:val="0"/>
      <w:marRight w:val="0"/>
      <w:marTop w:val="0"/>
      <w:marBottom w:val="0"/>
      <w:divBdr>
        <w:top w:val="none" w:sz="0" w:space="0" w:color="auto"/>
        <w:left w:val="none" w:sz="0" w:space="0" w:color="auto"/>
        <w:bottom w:val="none" w:sz="0" w:space="0" w:color="auto"/>
        <w:right w:val="none" w:sz="0" w:space="0" w:color="auto"/>
      </w:divBdr>
    </w:div>
    <w:div w:id="518857366">
      <w:bodyDiv w:val="1"/>
      <w:marLeft w:val="0"/>
      <w:marRight w:val="0"/>
      <w:marTop w:val="0"/>
      <w:marBottom w:val="0"/>
      <w:divBdr>
        <w:top w:val="none" w:sz="0" w:space="0" w:color="auto"/>
        <w:left w:val="none" w:sz="0" w:space="0" w:color="auto"/>
        <w:bottom w:val="none" w:sz="0" w:space="0" w:color="auto"/>
        <w:right w:val="none" w:sz="0" w:space="0" w:color="auto"/>
      </w:divBdr>
    </w:div>
    <w:div w:id="525101808">
      <w:bodyDiv w:val="1"/>
      <w:marLeft w:val="0"/>
      <w:marRight w:val="0"/>
      <w:marTop w:val="0"/>
      <w:marBottom w:val="0"/>
      <w:divBdr>
        <w:top w:val="none" w:sz="0" w:space="0" w:color="auto"/>
        <w:left w:val="none" w:sz="0" w:space="0" w:color="auto"/>
        <w:bottom w:val="none" w:sz="0" w:space="0" w:color="auto"/>
        <w:right w:val="none" w:sz="0" w:space="0" w:color="auto"/>
      </w:divBdr>
    </w:div>
    <w:div w:id="537663340">
      <w:bodyDiv w:val="1"/>
      <w:marLeft w:val="0"/>
      <w:marRight w:val="0"/>
      <w:marTop w:val="0"/>
      <w:marBottom w:val="0"/>
      <w:divBdr>
        <w:top w:val="none" w:sz="0" w:space="0" w:color="auto"/>
        <w:left w:val="none" w:sz="0" w:space="0" w:color="auto"/>
        <w:bottom w:val="none" w:sz="0" w:space="0" w:color="auto"/>
        <w:right w:val="none" w:sz="0" w:space="0" w:color="auto"/>
      </w:divBdr>
    </w:div>
    <w:div w:id="559752609">
      <w:bodyDiv w:val="1"/>
      <w:marLeft w:val="0"/>
      <w:marRight w:val="0"/>
      <w:marTop w:val="0"/>
      <w:marBottom w:val="0"/>
      <w:divBdr>
        <w:top w:val="none" w:sz="0" w:space="0" w:color="auto"/>
        <w:left w:val="none" w:sz="0" w:space="0" w:color="auto"/>
        <w:bottom w:val="none" w:sz="0" w:space="0" w:color="auto"/>
        <w:right w:val="none" w:sz="0" w:space="0" w:color="auto"/>
      </w:divBdr>
    </w:div>
    <w:div w:id="571546088">
      <w:bodyDiv w:val="1"/>
      <w:marLeft w:val="0"/>
      <w:marRight w:val="0"/>
      <w:marTop w:val="0"/>
      <w:marBottom w:val="0"/>
      <w:divBdr>
        <w:top w:val="none" w:sz="0" w:space="0" w:color="auto"/>
        <w:left w:val="none" w:sz="0" w:space="0" w:color="auto"/>
        <w:bottom w:val="none" w:sz="0" w:space="0" w:color="auto"/>
        <w:right w:val="none" w:sz="0" w:space="0" w:color="auto"/>
      </w:divBdr>
    </w:div>
    <w:div w:id="580599883">
      <w:bodyDiv w:val="1"/>
      <w:marLeft w:val="0"/>
      <w:marRight w:val="0"/>
      <w:marTop w:val="0"/>
      <w:marBottom w:val="0"/>
      <w:divBdr>
        <w:top w:val="none" w:sz="0" w:space="0" w:color="auto"/>
        <w:left w:val="none" w:sz="0" w:space="0" w:color="auto"/>
        <w:bottom w:val="none" w:sz="0" w:space="0" w:color="auto"/>
        <w:right w:val="none" w:sz="0" w:space="0" w:color="auto"/>
      </w:divBdr>
    </w:div>
    <w:div w:id="601491509">
      <w:bodyDiv w:val="1"/>
      <w:marLeft w:val="0"/>
      <w:marRight w:val="0"/>
      <w:marTop w:val="0"/>
      <w:marBottom w:val="0"/>
      <w:divBdr>
        <w:top w:val="none" w:sz="0" w:space="0" w:color="auto"/>
        <w:left w:val="none" w:sz="0" w:space="0" w:color="auto"/>
        <w:bottom w:val="none" w:sz="0" w:space="0" w:color="auto"/>
        <w:right w:val="none" w:sz="0" w:space="0" w:color="auto"/>
      </w:divBdr>
    </w:div>
    <w:div w:id="630402651">
      <w:bodyDiv w:val="1"/>
      <w:marLeft w:val="0"/>
      <w:marRight w:val="0"/>
      <w:marTop w:val="0"/>
      <w:marBottom w:val="0"/>
      <w:divBdr>
        <w:top w:val="none" w:sz="0" w:space="0" w:color="auto"/>
        <w:left w:val="none" w:sz="0" w:space="0" w:color="auto"/>
        <w:bottom w:val="none" w:sz="0" w:space="0" w:color="auto"/>
        <w:right w:val="none" w:sz="0" w:space="0" w:color="auto"/>
      </w:divBdr>
      <w:divsChild>
        <w:div w:id="518201771">
          <w:marLeft w:val="0"/>
          <w:marRight w:val="0"/>
          <w:marTop w:val="0"/>
          <w:marBottom w:val="0"/>
          <w:divBdr>
            <w:top w:val="none" w:sz="0" w:space="0" w:color="auto"/>
            <w:left w:val="none" w:sz="0" w:space="0" w:color="auto"/>
            <w:bottom w:val="none" w:sz="0" w:space="0" w:color="auto"/>
            <w:right w:val="none" w:sz="0" w:space="0" w:color="auto"/>
          </w:divBdr>
          <w:divsChild>
            <w:div w:id="42935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564186">
      <w:bodyDiv w:val="1"/>
      <w:marLeft w:val="0"/>
      <w:marRight w:val="0"/>
      <w:marTop w:val="0"/>
      <w:marBottom w:val="0"/>
      <w:divBdr>
        <w:top w:val="none" w:sz="0" w:space="0" w:color="auto"/>
        <w:left w:val="none" w:sz="0" w:space="0" w:color="auto"/>
        <w:bottom w:val="none" w:sz="0" w:space="0" w:color="auto"/>
        <w:right w:val="none" w:sz="0" w:space="0" w:color="auto"/>
      </w:divBdr>
    </w:div>
    <w:div w:id="640814173">
      <w:bodyDiv w:val="1"/>
      <w:marLeft w:val="0"/>
      <w:marRight w:val="0"/>
      <w:marTop w:val="0"/>
      <w:marBottom w:val="0"/>
      <w:divBdr>
        <w:top w:val="none" w:sz="0" w:space="0" w:color="auto"/>
        <w:left w:val="none" w:sz="0" w:space="0" w:color="auto"/>
        <w:bottom w:val="none" w:sz="0" w:space="0" w:color="auto"/>
        <w:right w:val="none" w:sz="0" w:space="0" w:color="auto"/>
      </w:divBdr>
    </w:div>
    <w:div w:id="642198150">
      <w:bodyDiv w:val="1"/>
      <w:marLeft w:val="0"/>
      <w:marRight w:val="0"/>
      <w:marTop w:val="0"/>
      <w:marBottom w:val="0"/>
      <w:divBdr>
        <w:top w:val="none" w:sz="0" w:space="0" w:color="auto"/>
        <w:left w:val="none" w:sz="0" w:space="0" w:color="auto"/>
        <w:bottom w:val="none" w:sz="0" w:space="0" w:color="auto"/>
        <w:right w:val="none" w:sz="0" w:space="0" w:color="auto"/>
      </w:divBdr>
    </w:div>
    <w:div w:id="648942048">
      <w:bodyDiv w:val="1"/>
      <w:marLeft w:val="0"/>
      <w:marRight w:val="0"/>
      <w:marTop w:val="0"/>
      <w:marBottom w:val="0"/>
      <w:divBdr>
        <w:top w:val="none" w:sz="0" w:space="0" w:color="auto"/>
        <w:left w:val="none" w:sz="0" w:space="0" w:color="auto"/>
        <w:bottom w:val="none" w:sz="0" w:space="0" w:color="auto"/>
        <w:right w:val="none" w:sz="0" w:space="0" w:color="auto"/>
      </w:divBdr>
    </w:div>
    <w:div w:id="674456513">
      <w:bodyDiv w:val="1"/>
      <w:marLeft w:val="0"/>
      <w:marRight w:val="0"/>
      <w:marTop w:val="0"/>
      <w:marBottom w:val="0"/>
      <w:divBdr>
        <w:top w:val="none" w:sz="0" w:space="0" w:color="auto"/>
        <w:left w:val="none" w:sz="0" w:space="0" w:color="auto"/>
        <w:bottom w:val="none" w:sz="0" w:space="0" w:color="auto"/>
        <w:right w:val="none" w:sz="0" w:space="0" w:color="auto"/>
      </w:divBdr>
    </w:div>
    <w:div w:id="680667706">
      <w:bodyDiv w:val="1"/>
      <w:marLeft w:val="0"/>
      <w:marRight w:val="0"/>
      <w:marTop w:val="0"/>
      <w:marBottom w:val="0"/>
      <w:divBdr>
        <w:top w:val="none" w:sz="0" w:space="0" w:color="auto"/>
        <w:left w:val="none" w:sz="0" w:space="0" w:color="auto"/>
        <w:bottom w:val="none" w:sz="0" w:space="0" w:color="auto"/>
        <w:right w:val="none" w:sz="0" w:space="0" w:color="auto"/>
      </w:divBdr>
    </w:div>
    <w:div w:id="708456989">
      <w:bodyDiv w:val="1"/>
      <w:marLeft w:val="0"/>
      <w:marRight w:val="0"/>
      <w:marTop w:val="0"/>
      <w:marBottom w:val="0"/>
      <w:divBdr>
        <w:top w:val="none" w:sz="0" w:space="0" w:color="auto"/>
        <w:left w:val="none" w:sz="0" w:space="0" w:color="auto"/>
        <w:bottom w:val="none" w:sz="0" w:space="0" w:color="auto"/>
        <w:right w:val="none" w:sz="0" w:space="0" w:color="auto"/>
      </w:divBdr>
      <w:divsChild>
        <w:div w:id="1468545706">
          <w:marLeft w:val="0"/>
          <w:marRight w:val="0"/>
          <w:marTop w:val="0"/>
          <w:marBottom w:val="0"/>
          <w:divBdr>
            <w:top w:val="none" w:sz="0" w:space="0" w:color="auto"/>
            <w:left w:val="none" w:sz="0" w:space="0" w:color="auto"/>
            <w:bottom w:val="none" w:sz="0" w:space="0" w:color="auto"/>
            <w:right w:val="none" w:sz="0" w:space="0" w:color="auto"/>
          </w:divBdr>
          <w:divsChild>
            <w:div w:id="248276888">
              <w:marLeft w:val="0"/>
              <w:marRight w:val="0"/>
              <w:marTop w:val="0"/>
              <w:marBottom w:val="0"/>
              <w:divBdr>
                <w:top w:val="none" w:sz="0" w:space="0" w:color="auto"/>
                <w:left w:val="none" w:sz="0" w:space="0" w:color="auto"/>
                <w:bottom w:val="none" w:sz="0" w:space="0" w:color="auto"/>
                <w:right w:val="none" w:sz="0" w:space="0" w:color="auto"/>
              </w:divBdr>
              <w:divsChild>
                <w:div w:id="1130323761">
                  <w:marLeft w:val="0"/>
                  <w:marRight w:val="0"/>
                  <w:marTop w:val="0"/>
                  <w:marBottom w:val="0"/>
                  <w:divBdr>
                    <w:top w:val="none" w:sz="0" w:space="0" w:color="auto"/>
                    <w:left w:val="none" w:sz="0" w:space="0" w:color="auto"/>
                    <w:bottom w:val="none" w:sz="0" w:space="0" w:color="auto"/>
                    <w:right w:val="none" w:sz="0" w:space="0" w:color="auto"/>
                  </w:divBdr>
                  <w:divsChild>
                    <w:div w:id="1927961671">
                      <w:marLeft w:val="0"/>
                      <w:marRight w:val="0"/>
                      <w:marTop w:val="0"/>
                      <w:marBottom w:val="0"/>
                      <w:divBdr>
                        <w:top w:val="none" w:sz="0" w:space="0" w:color="auto"/>
                        <w:left w:val="none" w:sz="0" w:space="0" w:color="auto"/>
                        <w:bottom w:val="none" w:sz="0" w:space="0" w:color="auto"/>
                        <w:right w:val="none" w:sz="0" w:space="0" w:color="auto"/>
                      </w:divBdr>
                      <w:divsChild>
                        <w:div w:id="336924009">
                          <w:marLeft w:val="0"/>
                          <w:marRight w:val="0"/>
                          <w:marTop w:val="0"/>
                          <w:marBottom w:val="0"/>
                          <w:divBdr>
                            <w:top w:val="none" w:sz="0" w:space="0" w:color="auto"/>
                            <w:left w:val="none" w:sz="0" w:space="0" w:color="auto"/>
                            <w:bottom w:val="none" w:sz="0" w:space="0" w:color="auto"/>
                            <w:right w:val="none" w:sz="0" w:space="0" w:color="auto"/>
                          </w:divBdr>
                          <w:divsChild>
                            <w:div w:id="1310288911">
                              <w:marLeft w:val="0"/>
                              <w:marRight w:val="0"/>
                              <w:marTop w:val="0"/>
                              <w:marBottom w:val="0"/>
                              <w:divBdr>
                                <w:top w:val="none" w:sz="0" w:space="0" w:color="auto"/>
                                <w:left w:val="none" w:sz="0" w:space="0" w:color="auto"/>
                                <w:bottom w:val="none" w:sz="0" w:space="0" w:color="auto"/>
                                <w:right w:val="none" w:sz="0" w:space="0" w:color="auto"/>
                              </w:divBdr>
                              <w:divsChild>
                                <w:div w:id="706419335">
                                  <w:marLeft w:val="0"/>
                                  <w:marRight w:val="0"/>
                                  <w:marTop w:val="0"/>
                                  <w:marBottom w:val="0"/>
                                  <w:divBdr>
                                    <w:top w:val="none" w:sz="0" w:space="0" w:color="auto"/>
                                    <w:left w:val="none" w:sz="0" w:space="0" w:color="auto"/>
                                    <w:bottom w:val="none" w:sz="0" w:space="0" w:color="auto"/>
                                    <w:right w:val="none" w:sz="0" w:space="0" w:color="auto"/>
                                  </w:divBdr>
                                  <w:divsChild>
                                    <w:div w:id="7787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846438">
      <w:bodyDiv w:val="1"/>
      <w:marLeft w:val="0"/>
      <w:marRight w:val="0"/>
      <w:marTop w:val="0"/>
      <w:marBottom w:val="0"/>
      <w:divBdr>
        <w:top w:val="none" w:sz="0" w:space="0" w:color="auto"/>
        <w:left w:val="none" w:sz="0" w:space="0" w:color="auto"/>
        <w:bottom w:val="none" w:sz="0" w:space="0" w:color="auto"/>
        <w:right w:val="none" w:sz="0" w:space="0" w:color="auto"/>
      </w:divBdr>
      <w:divsChild>
        <w:div w:id="1514489168">
          <w:marLeft w:val="0"/>
          <w:marRight w:val="0"/>
          <w:marTop w:val="0"/>
          <w:marBottom w:val="0"/>
          <w:divBdr>
            <w:top w:val="none" w:sz="0" w:space="0" w:color="auto"/>
            <w:left w:val="none" w:sz="0" w:space="0" w:color="auto"/>
            <w:bottom w:val="none" w:sz="0" w:space="0" w:color="auto"/>
            <w:right w:val="none" w:sz="0" w:space="0" w:color="auto"/>
          </w:divBdr>
          <w:divsChild>
            <w:div w:id="1827697504">
              <w:marLeft w:val="0"/>
              <w:marRight w:val="0"/>
              <w:marTop w:val="0"/>
              <w:marBottom w:val="0"/>
              <w:divBdr>
                <w:top w:val="none" w:sz="0" w:space="0" w:color="auto"/>
                <w:left w:val="none" w:sz="0" w:space="0" w:color="auto"/>
                <w:bottom w:val="none" w:sz="0" w:space="0" w:color="auto"/>
                <w:right w:val="none" w:sz="0" w:space="0" w:color="auto"/>
              </w:divBdr>
              <w:divsChild>
                <w:div w:id="883978821">
                  <w:marLeft w:val="0"/>
                  <w:marRight w:val="0"/>
                  <w:marTop w:val="0"/>
                  <w:marBottom w:val="0"/>
                  <w:divBdr>
                    <w:top w:val="none" w:sz="0" w:space="0" w:color="auto"/>
                    <w:left w:val="none" w:sz="0" w:space="0" w:color="auto"/>
                    <w:bottom w:val="none" w:sz="0" w:space="0" w:color="auto"/>
                    <w:right w:val="none" w:sz="0" w:space="0" w:color="auto"/>
                  </w:divBdr>
                  <w:divsChild>
                    <w:div w:id="1554123141">
                      <w:marLeft w:val="0"/>
                      <w:marRight w:val="0"/>
                      <w:marTop w:val="0"/>
                      <w:marBottom w:val="0"/>
                      <w:divBdr>
                        <w:top w:val="none" w:sz="0" w:space="0" w:color="auto"/>
                        <w:left w:val="none" w:sz="0" w:space="0" w:color="auto"/>
                        <w:bottom w:val="none" w:sz="0" w:space="0" w:color="auto"/>
                        <w:right w:val="none" w:sz="0" w:space="0" w:color="auto"/>
                      </w:divBdr>
                      <w:divsChild>
                        <w:div w:id="1155075062">
                          <w:marLeft w:val="0"/>
                          <w:marRight w:val="0"/>
                          <w:marTop w:val="0"/>
                          <w:marBottom w:val="0"/>
                          <w:divBdr>
                            <w:top w:val="none" w:sz="0" w:space="0" w:color="auto"/>
                            <w:left w:val="none" w:sz="0" w:space="0" w:color="auto"/>
                            <w:bottom w:val="none" w:sz="0" w:space="0" w:color="auto"/>
                            <w:right w:val="none" w:sz="0" w:space="0" w:color="auto"/>
                          </w:divBdr>
                          <w:divsChild>
                            <w:div w:id="2082021260">
                              <w:marLeft w:val="0"/>
                              <w:marRight w:val="0"/>
                              <w:marTop w:val="0"/>
                              <w:marBottom w:val="0"/>
                              <w:divBdr>
                                <w:top w:val="none" w:sz="0" w:space="0" w:color="auto"/>
                                <w:left w:val="none" w:sz="0" w:space="0" w:color="auto"/>
                                <w:bottom w:val="none" w:sz="0" w:space="0" w:color="auto"/>
                                <w:right w:val="none" w:sz="0" w:space="0" w:color="auto"/>
                              </w:divBdr>
                              <w:divsChild>
                                <w:div w:id="2140997776">
                                  <w:marLeft w:val="0"/>
                                  <w:marRight w:val="0"/>
                                  <w:marTop w:val="0"/>
                                  <w:marBottom w:val="0"/>
                                  <w:divBdr>
                                    <w:top w:val="none" w:sz="0" w:space="0" w:color="auto"/>
                                    <w:left w:val="none" w:sz="0" w:space="0" w:color="auto"/>
                                    <w:bottom w:val="none" w:sz="0" w:space="0" w:color="auto"/>
                                    <w:right w:val="none" w:sz="0" w:space="0" w:color="auto"/>
                                  </w:divBdr>
                                  <w:divsChild>
                                    <w:div w:id="118948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419051">
      <w:bodyDiv w:val="1"/>
      <w:marLeft w:val="0"/>
      <w:marRight w:val="0"/>
      <w:marTop w:val="0"/>
      <w:marBottom w:val="0"/>
      <w:divBdr>
        <w:top w:val="none" w:sz="0" w:space="0" w:color="auto"/>
        <w:left w:val="none" w:sz="0" w:space="0" w:color="auto"/>
        <w:bottom w:val="none" w:sz="0" w:space="0" w:color="auto"/>
        <w:right w:val="none" w:sz="0" w:space="0" w:color="auto"/>
      </w:divBdr>
    </w:div>
    <w:div w:id="775904176">
      <w:bodyDiv w:val="1"/>
      <w:marLeft w:val="0"/>
      <w:marRight w:val="0"/>
      <w:marTop w:val="0"/>
      <w:marBottom w:val="0"/>
      <w:divBdr>
        <w:top w:val="none" w:sz="0" w:space="0" w:color="auto"/>
        <w:left w:val="none" w:sz="0" w:space="0" w:color="auto"/>
        <w:bottom w:val="none" w:sz="0" w:space="0" w:color="auto"/>
        <w:right w:val="none" w:sz="0" w:space="0" w:color="auto"/>
      </w:divBdr>
    </w:div>
    <w:div w:id="805318139">
      <w:bodyDiv w:val="1"/>
      <w:marLeft w:val="0"/>
      <w:marRight w:val="0"/>
      <w:marTop w:val="0"/>
      <w:marBottom w:val="0"/>
      <w:divBdr>
        <w:top w:val="none" w:sz="0" w:space="0" w:color="auto"/>
        <w:left w:val="none" w:sz="0" w:space="0" w:color="auto"/>
        <w:bottom w:val="none" w:sz="0" w:space="0" w:color="auto"/>
        <w:right w:val="none" w:sz="0" w:space="0" w:color="auto"/>
      </w:divBdr>
    </w:div>
    <w:div w:id="808935130">
      <w:bodyDiv w:val="1"/>
      <w:marLeft w:val="0"/>
      <w:marRight w:val="0"/>
      <w:marTop w:val="0"/>
      <w:marBottom w:val="0"/>
      <w:divBdr>
        <w:top w:val="none" w:sz="0" w:space="0" w:color="auto"/>
        <w:left w:val="none" w:sz="0" w:space="0" w:color="auto"/>
        <w:bottom w:val="none" w:sz="0" w:space="0" w:color="auto"/>
        <w:right w:val="none" w:sz="0" w:space="0" w:color="auto"/>
      </w:divBdr>
    </w:div>
    <w:div w:id="818809106">
      <w:bodyDiv w:val="1"/>
      <w:marLeft w:val="0"/>
      <w:marRight w:val="0"/>
      <w:marTop w:val="0"/>
      <w:marBottom w:val="0"/>
      <w:divBdr>
        <w:top w:val="none" w:sz="0" w:space="0" w:color="auto"/>
        <w:left w:val="none" w:sz="0" w:space="0" w:color="auto"/>
        <w:bottom w:val="none" w:sz="0" w:space="0" w:color="auto"/>
        <w:right w:val="none" w:sz="0" w:space="0" w:color="auto"/>
      </w:divBdr>
    </w:div>
    <w:div w:id="819158123">
      <w:bodyDiv w:val="1"/>
      <w:marLeft w:val="0"/>
      <w:marRight w:val="0"/>
      <w:marTop w:val="0"/>
      <w:marBottom w:val="0"/>
      <w:divBdr>
        <w:top w:val="none" w:sz="0" w:space="0" w:color="auto"/>
        <w:left w:val="none" w:sz="0" w:space="0" w:color="auto"/>
        <w:bottom w:val="none" w:sz="0" w:space="0" w:color="auto"/>
        <w:right w:val="none" w:sz="0" w:space="0" w:color="auto"/>
      </w:divBdr>
    </w:div>
    <w:div w:id="835415672">
      <w:bodyDiv w:val="1"/>
      <w:marLeft w:val="0"/>
      <w:marRight w:val="0"/>
      <w:marTop w:val="0"/>
      <w:marBottom w:val="0"/>
      <w:divBdr>
        <w:top w:val="none" w:sz="0" w:space="0" w:color="auto"/>
        <w:left w:val="none" w:sz="0" w:space="0" w:color="auto"/>
        <w:bottom w:val="none" w:sz="0" w:space="0" w:color="auto"/>
        <w:right w:val="none" w:sz="0" w:space="0" w:color="auto"/>
      </w:divBdr>
    </w:div>
    <w:div w:id="847400845">
      <w:bodyDiv w:val="1"/>
      <w:marLeft w:val="0"/>
      <w:marRight w:val="0"/>
      <w:marTop w:val="0"/>
      <w:marBottom w:val="0"/>
      <w:divBdr>
        <w:top w:val="none" w:sz="0" w:space="0" w:color="auto"/>
        <w:left w:val="none" w:sz="0" w:space="0" w:color="auto"/>
        <w:bottom w:val="none" w:sz="0" w:space="0" w:color="auto"/>
        <w:right w:val="none" w:sz="0" w:space="0" w:color="auto"/>
      </w:divBdr>
    </w:div>
    <w:div w:id="883563864">
      <w:bodyDiv w:val="1"/>
      <w:marLeft w:val="0"/>
      <w:marRight w:val="0"/>
      <w:marTop w:val="0"/>
      <w:marBottom w:val="0"/>
      <w:divBdr>
        <w:top w:val="none" w:sz="0" w:space="0" w:color="auto"/>
        <w:left w:val="none" w:sz="0" w:space="0" w:color="auto"/>
        <w:bottom w:val="none" w:sz="0" w:space="0" w:color="auto"/>
        <w:right w:val="none" w:sz="0" w:space="0" w:color="auto"/>
      </w:divBdr>
    </w:div>
    <w:div w:id="902450088">
      <w:bodyDiv w:val="1"/>
      <w:marLeft w:val="0"/>
      <w:marRight w:val="0"/>
      <w:marTop w:val="0"/>
      <w:marBottom w:val="0"/>
      <w:divBdr>
        <w:top w:val="none" w:sz="0" w:space="0" w:color="auto"/>
        <w:left w:val="none" w:sz="0" w:space="0" w:color="auto"/>
        <w:bottom w:val="none" w:sz="0" w:space="0" w:color="auto"/>
        <w:right w:val="none" w:sz="0" w:space="0" w:color="auto"/>
      </w:divBdr>
    </w:div>
    <w:div w:id="906191478">
      <w:bodyDiv w:val="1"/>
      <w:marLeft w:val="0"/>
      <w:marRight w:val="0"/>
      <w:marTop w:val="0"/>
      <w:marBottom w:val="0"/>
      <w:divBdr>
        <w:top w:val="none" w:sz="0" w:space="0" w:color="auto"/>
        <w:left w:val="none" w:sz="0" w:space="0" w:color="auto"/>
        <w:bottom w:val="none" w:sz="0" w:space="0" w:color="auto"/>
        <w:right w:val="none" w:sz="0" w:space="0" w:color="auto"/>
      </w:divBdr>
    </w:div>
    <w:div w:id="910193687">
      <w:bodyDiv w:val="1"/>
      <w:marLeft w:val="0"/>
      <w:marRight w:val="0"/>
      <w:marTop w:val="0"/>
      <w:marBottom w:val="0"/>
      <w:divBdr>
        <w:top w:val="none" w:sz="0" w:space="0" w:color="auto"/>
        <w:left w:val="none" w:sz="0" w:space="0" w:color="auto"/>
        <w:bottom w:val="none" w:sz="0" w:space="0" w:color="auto"/>
        <w:right w:val="none" w:sz="0" w:space="0" w:color="auto"/>
      </w:divBdr>
    </w:div>
    <w:div w:id="928392677">
      <w:bodyDiv w:val="1"/>
      <w:marLeft w:val="0"/>
      <w:marRight w:val="0"/>
      <w:marTop w:val="0"/>
      <w:marBottom w:val="0"/>
      <w:divBdr>
        <w:top w:val="none" w:sz="0" w:space="0" w:color="auto"/>
        <w:left w:val="none" w:sz="0" w:space="0" w:color="auto"/>
        <w:bottom w:val="none" w:sz="0" w:space="0" w:color="auto"/>
        <w:right w:val="none" w:sz="0" w:space="0" w:color="auto"/>
      </w:divBdr>
    </w:div>
    <w:div w:id="928544586">
      <w:bodyDiv w:val="1"/>
      <w:marLeft w:val="0"/>
      <w:marRight w:val="0"/>
      <w:marTop w:val="0"/>
      <w:marBottom w:val="0"/>
      <w:divBdr>
        <w:top w:val="none" w:sz="0" w:space="0" w:color="auto"/>
        <w:left w:val="none" w:sz="0" w:space="0" w:color="auto"/>
        <w:bottom w:val="none" w:sz="0" w:space="0" w:color="auto"/>
        <w:right w:val="none" w:sz="0" w:space="0" w:color="auto"/>
      </w:divBdr>
    </w:div>
    <w:div w:id="930358974">
      <w:bodyDiv w:val="1"/>
      <w:marLeft w:val="0"/>
      <w:marRight w:val="0"/>
      <w:marTop w:val="0"/>
      <w:marBottom w:val="0"/>
      <w:divBdr>
        <w:top w:val="none" w:sz="0" w:space="0" w:color="auto"/>
        <w:left w:val="none" w:sz="0" w:space="0" w:color="auto"/>
        <w:bottom w:val="none" w:sz="0" w:space="0" w:color="auto"/>
        <w:right w:val="none" w:sz="0" w:space="0" w:color="auto"/>
      </w:divBdr>
    </w:div>
    <w:div w:id="935214517">
      <w:bodyDiv w:val="1"/>
      <w:marLeft w:val="0"/>
      <w:marRight w:val="0"/>
      <w:marTop w:val="0"/>
      <w:marBottom w:val="0"/>
      <w:divBdr>
        <w:top w:val="none" w:sz="0" w:space="0" w:color="auto"/>
        <w:left w:val="none" w:sz="0" w:space="0" w:color="auto"/>
        <w:bottom w:val="none" w:sz="0" w:space="0" w:color="auto"/>
        <w:right w:val="none" w:sz="0" w:space="0" w:color="auto"/>
      </w:divBdr>
    </w:div>
    <w:div w:id="941063106">
      <w:bodyDiv w:val="1"/>
      <w:marLeft w:val="0"/>
      <w:marRight w:val="0"/>
      <w:marTop w:val="0"/>
      <w:marBottom w:val="0"/>
      <w:divBdr>
        <w:top w:val="none" w:sz="0" w:space="0" w:color="auto"/>
        <w:left w:val="none" w:sz="0" w:space="0" w:color="auto"/>
        <w:bottom w:val="none" w:sz="0" w:space="0" w:color="auto"/>
        <w:right w:val="none" w:sz="0" w:space="0" w:color="auto"/>
      </w:divBdr>
    </w:div>
    <w:div w:id="957024132">
      <w:bodyDiv w:val="1"/>
      <w:marLeft w:val="0"/>
      <w:marRight w:val="0"/>
      <w:marTop w:val="0"/>
      <w:marBottom w:val="0"/>
      <w:divBdr>
        <w:top w:val="none" w:sz="0" w:space="0" w:color="auto"/>
        <w:left w:val="none" w:sz="0" w:space="0" w:color="auto"/>
        <w:bottom w:val="none" w:sz="0" w:space="0" w:color="auto"/>
        <w:right w:val="none" w:sz="0" w:space="0" w:color="auto"/>
      </w:divBdr>
    </w:div>
    <w:div w:id="964311019">
      <w:bodyDiv w:val="1"/>
      <w:marLeft w:val="0"/>
      <w:marRight w:val="0"/>
      <w:marTop w:val="0"/>
      <w:marBottom w:val="0"/>
      <w:divBdr>
        <w:top w:val="none" w:sz="0" w:space="0" w:color="auto"/>
        <w:left w:val="none" w:sz="0" w:space="0" w:color="auto"/>
        <w:bottom w:val="none" w:sz="0" w:space="0" w:color="auto"/>
        <w:right w:val="none" w:sz="0" w:space="0" w:color="auto"/>
      </w:divBdr>
    </w:div>
    <w:div w:id="999386648">
      <w:bodyDiv w:val="1"/>
      <w:marLeft w:val="0"/>
      <w:marRight w:val="0"/>
      <w:marTop w:val="0"/>
      <w:marBottom w:val="0"/>
      <w:divBdr>
        <w:top w:val="none" w:sz="0" w:space="0" w:color="auto"/>
        <w:left w:val="none" w:sz="0" w:space="0" w:color="auto"/>
        <w:bottom w:val="none" w:sz="0" w:space="0" w:color="auto"/>
        <w:right w:val="none" w:sz="0" w:space="0" w:color="auto"/>
      </w:divBdr>
    </w:div>
    <w:div w:id="1013340138">
      <w:bodyDiv w:val="1"/>
      <w:marLeft w:val="0"/>
      <w:marRight w:val="0"/>
      <w:marTop w:val="0"/>
      <w:marBottom w:val="0"/>
      <w:divBdr>
        <w:top w:val="none" w:sz="0" w:space="0" w:color="auto"/>
        <w:left w:val="none" w:sz="0" w:space="0" w:color="auto"/>
        <w:bottom w:val="none" w:sz="0" w:space="0" w:color="auto"/>
        <w:right w:val="none" w:sz="0" w:space="0" w:color="auto"/>
      </w:divBdr>
    </w:div>
    <w:div w:id="1031226843">
      <w:bodyDiv w:val="1"/>
      <w:marLeft w:val="0"/>
      <w:marRight w:val="0"/>
      <w:marTop w:val="0"/>
      <w:marBottom w:val="0"/>
      <w:divBdr>
        <w:top w:val="none" w:sz="0" w:space="0" w:color="auto"/>
        <w:left w:val="none" w:sz="0" w:space="0" w:color="auto"/>
        <w:bottom w:val="none" w:sz="0" w:space="0" w:color="auto"/>
        <w:right w:val="none" w:sz="0" w:space="0" w:color="auto"/>
      </w:divBdr>
    </w:div>
    <w:div w:id="1035737912">
      <w:bodyDiv w:val="1"/>
      <w:marLeft w:val="0"/>
      <w:marRight w:val="0"/>
      <w:marTop w:val="0"/>
      <w:marBottom w:val="0"/>
      <w:divBdr>
        <w:top w:val="none" w:sz="0" w:space="0" w:color="auto"/>
        <w:left w:val="none" w:sz="0" w:space="0" w:color="auto"/>
        <w:bottom w:val="none" w:sz="0" w:space="0" w:color="auto"/>
        <w:right w:val="none" w:sz="0" w:space="0" w:color="auto"/>
      </w:divBdr>
    </w:div>
    <w:div w:id="1036077443">
      <w:bodyDiv w:val="1"/>
      <w:marLeft w:val="0"/>
      <w:marRight w:val="0"/>
      <w:marTop w:val="0"/>
      <w:marBottom w:val="0"/>
      <w:divBdr>
        <w:top w:val="none" w:sz="0" w:space="0" w:color="auto"/>
        <w:left w:val="none" w:sz="0" w:space="0" w:color="auto"/>
        <w:bottom w:val="none" w:sz="0" w:space="0" w:color="auto"/>
        <w:right w:val="none" w:sz="0" w:space="0" w:color="auto"/>
      </w:divBdr>
    </w:div>
    <w:div w:id="1039748165">
      <w:bodyDiv w:val="1"/>
      <w:marLeft w:val="0"/>
      <w:marRight w:val="0"/>
      <w:marTop w:val="0"/>
      <w:marBottom w:val="0"/>
      <w:divBdr>
        <w:top w:val="none" w:sz="0" w:space="0" w:color="auto"/>
        <w:left w:val="none" w:sz="0" w:space="0" w:color="auto"/>
        <w:bottom w:val="none" w:sz="0" w:space="0" w:color="auto"/>
        <w:right w:val="none" w:sz="0" w:space="0" w:color="auto"/>
      </w:divBdr>
    </w:div>
    <w:div w:id="1043674694">
      <w:bodyDiv w:val="1"/>
      <w:marLeft w:val="0"/>
      <w:marRight w:val="0"/>
      <w:marTop w:val="0"/>
      <w:marBottom w:val="0"/>
      <w:divBdr>
        <w:top w:val="none" w:sz="0" w:space="0" w:color="auto"/>
        <w:left w:val="none" w:sz="0" w:space="0" w:color="auto"/>
        <w:bottom w:val="none" w:sz="0" w:space="0" w:color="auto"/>
        <w:right w:val="none" w:sz="0" w:space="0" w:color="auto"/>
      </w:divBdr>
    </w:div>
    <w:div w:id="1051920633">
      <w:bodyDiv w:val="1"/>
      <w:marLeft w:val="0"/>
      <w:marRight w:val="0"/>
      <w:marTop w:val="0"/>
      <w:marBottom w:val="0"/>
      <w:divBdr>
        <w:top w:val="none" w:sz="0" w:space="0" w:color="auto"/>
        <w:left w:val="none" w:sz="0" w:space="0" w:color="auto"/>
        <w:bottom w:val="none" w:sz="0" w:space="0" w:color="auto"/>
        <w:right w:val="none" w:sz="0" w:space="0" w:color="auto"/>
      </w:divBdr>
    </w:div>
    <w:div w:id="1053383483">
      <w:bodyDiv w:val="1"/>
      <w:marLeft w:val="0"/>
      <w:marRight w:val="0"/>
      <w:marTop w:val="0"/>
      <w:marBottom w:val="0"/>
      <w:divBdr>
        <w:top w:val="none" w:sz="0" w:space="0" w:color="auto"/>
        <w:left w:val="none" w:sz="0" w:space="0" w:color="auto"/>
        <w:bottom w:val="none" w:sz="0" w:space="0" w:color="auto"/>
        <w:right w:val="none" w:sz="0" w:space="0" w:color="auto"/>
      </w:divBdr>
    </w:div>
    <w:div w:id="1074087793">
      <w:bodyDiv w:val="1"/>
      <w:marLeft w:val="0"/>
      <w:marRight w:val="0"/>
      <w:marTop w:val="0"/>
      <w:marBottom w:val="0"/>
      <w:divBdr>
        <w:top w:val="none" w:sz="0" w:space="0" w:color="auto"/>
        <w:left w:val="none" w:sz="0" w:space="0" w:color="auto"/>
        <w:bottom w:val="none" w:sz="0" w:space="0" w:color="auto"/>
        <w:right w:val="none" w:sz="0" w:space="0" w:color="auto"/>
      </w:divBdr>
      <w:divsChild>
        <w:div w:id="198669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1564476">
      <w:bodyDiv w:val="1"/>
      <w:marLeft w:val="0"/>
      <w:marRight w:val="0"/>
      <w:marTop w:val="0"/>
      <w:marBottom w:val="0"/>
      <w:divBdr>
        <w:top w:val="none" w:sz="0" w:space="0" w:color="auto"/>
        <w:left w:val="none" w:sz="0" w:space="0" w:color="auto"/>
        <w:bottom w:val="none" w:sz="0" w:space="0" w:color="auto"/>
        <w:right w:val="none" w:sz="0" w:space="0" w:color="auto"/>
      </w:divBdr>
    </w:div>
    <w:div w:id="1103183266">
      <w:bodyDiv w:val="1"/>
      <w:marLeft w:val="0"/>
      <w:marRight w:val="0"/>
      <w:marTop w:val="0"/>
      <w:marBottom w:val="0"/>
      <w:divBdr>
        <w:top w:val="none" w:sz="0" w:space="0" w:color="auto"/>
        <w:left w:val="none" w:sz="0" w:space="0" w:color="auto"/>
        <w:bottom w:val="none" w:sz="0" w:space="0" w:color="auto"/>
        <w:right w:val="none" w:sz="0" w:space="0" w:color="auto"/>
      </w:divBdr>
    </w:div>
    <w:div w:id="1103380413">
      <w:bodyDiv w:val="1"/>
      <w:marLeft w:val="0"/>
      <w:marRight w:val="0"/>
      <w:marTop w:val="0"/>
      <w:marBottom w:val="0"/>
      <w:divBdr>
        <w:top w:val="none" w:sz="0" w:space="0" w:color="auto"/>
        <w:left w:val="none" w:sz="0" w:space="0" w:color="auto"/>
        <w:bottom w:val="none" w:sz="0" w:space="0" w:color="auto"/>
        <w:right w:val="none" w:sz="0" w:space="0" w:color="auto"/>
      </w:divBdr>
    </w:div>
    <w:div w:id="1137408129">
      <w:bodyDiv w:val="1"/>
      <w:marLeft w:val="0"/>
      <w:marRight w:val="0"/>
      <w:marTop w:val="0"/>
      <w:marBottom w:val="0"/>
      <w:divBdr>
        <w:top w:val="none" w:sz="0" w:space="0" w:color="auto"/>
        <w:left w:val="none" w:sz="0" w:space="0" w:color="auto"/>
        <w:bottom w:val="none" w:sz="0" w:space="0" w:color="auto"/>
        <w:right w:val="none" w:sz="0" w:space="0" w:color="auto"/>
      </w:divBdr>
    </w:div>
    <w:div w:id="1148479128">
      <w:bodyDiv w:val="1"/>
      <w:marLeft w:val="0"/>
      <w:marRight w:val="0"/>
      <w:marTop w:val="0"/>
      <w:marBottom w:val="0"/>
      <w:divBdr>
        <w:top w:val="none" w:sz="0" w:space="0" w:color="auto"/>
        <w:left w:val="none" w:sz="0" w:space="0" w:color="auto"/>
        <w:bottom w:val="none" w:sz="0" w:space="0" w:color="auto"/>
        <w:right w:val="none" w:sz="0" w:space="0" w:color="auto"/>
      </w:divBdr>
    </w:div>
    <w:div w:id="1151755378">
      <w:bodyDiv w:val="1"/>
      <w:marLeft w:val="0"/>
      <w:marRight w:val="0"/>
      <w:marTop w:val="0"/>
      <w:marBottom w:val="0"/>
      <w:divBdr>
        <w:top w:val="none" w:sz="0" w:space="0" w:color="auto"/>
        <w:left w:val="none" w:sz="0" w:space="0" w:color="auto"/>
        <w:bottom w:val="none" w:sz="0" w:space="0" w:color="auto"/>
        <w:right w:val="none" w:sz="0" w:space="0" w:color="auto"/>
      </w:divBdr>
      <w:divsChild>
        <w:div w:id="384720277">
          <w:marLeft w:val="0"/>
          <w:marRight w:val="0"/>
          <w:marTop w:val="0"/>
          <w:marBottom w:val="0"/>
          <w:divBdr>
            <w:top w:val="none" w:sz="0" w:space="0" w:color="auto"/>
            <w:left w:val="none" w:sz="0" w:space="0" w:color="auto"/>
            <w:bottom w:val="none" w:sz="0" w:space="0" w:color="auto"/>
            <w:right w:val="none" w:sz="0" w:space="0" w:color="auto"/>
          </w:divBdr>
          <w:divsChild>
            <w:div w:id="1869677519">
              <w:marLeft w:val="0"/>
              <w:marRight w:val="0"/>
              <w:marTop w:val="0"/>
              <w:marBottom w:val="0"/>
              <w:divBdr>
                <w:top w:val="none" w:sz="0" w:space="0" w:color="auto"/>
                <w:left w:val="none" w:sz="0" w:space="0" w:color="auto"/>
                <w:bottom w:val="none" w:sz="0" w:space="0" w:color="auto"/>
                <w:right w:val="none" w:sz="0" w:space="0" w:color="auto"/>
              </w:divBdr>
              <w:divsChild>
                <w:div w:id="370108056">
                  <w:marLeft w:val="0"/>
                  <w:marRight w:val="0"/>
                  <w:marTop w:val="0"/>
                  <w:marBottom w:val="0"/>
                  <w:divBdr>
                    <w:top w:val="none" w:sz="0" w:space="0" w:color="auto"/>
                    <w:left w:val="none" w:sz="0" w:space="0" w:color="auto"/>
                    <w:bottom w:val="none" w:sz="0" w:space="0" w:color="auto"/>
                    <w:right w:val="none" w:sz="0" w:space="0" w:color="auto"/>
                  </w:divBdr>
                  <w:divsChild>
                    <w:div w:id="733160251">
                      <w:marLeft w:val="0"/>
                      <w:marRight w:val="0"/>
                      <w:marTop w:val="0"/>
                      <w:marBottom w:val="0"/>
                      <w:divBdr>
                        <w:top w:val="none" w:sz="0" w:space="0" w:color="auto"/>
                        <w:left w:val="none" w:sz="0" w:space="0" w:color="auto"/>
                        <w:bottom w:val="none" w:sz="0" w:space="0" w:color="auto"/>
                        <w:right w:val="none" w:sz="0" w:space="0" w:color="auto"/>
                      </w:divBdr>
                      <w:divsChild>
                        <w:div w:id="382369058">
                          <w:marLeft w:val="0"/>
                          <w:marRight w:val="0"/>
                          <w:marTop w:val="0"/>
                          <w:marBottom w:val="0"/>
                          <w:divBdr>
                            <w:top w:val="none" w:sz="0" w:space="0" w:color="auto"/>
                            <w:left w:val="none" w:sz="0" w:space="0" w:color="auto"/>
                            <w:bottom w:val="none" w:sz="0" w:space="0" w:color="auto"/>
                            <w:right w:val="none" w:sz="0" w:space="0" w:color="auto"/>
                          </w:divBdr>
                          <w:divsChild>
                            <w:div w:id="1606889459">
                              <w:marLeft w:val="0"/>
                              <w:marRight w:val="0"/>
                              <w:marTop w:val="0"/>
                              <w:marBottom w:val="0"/>
                              <w:divBdr>
                                <w:top w:val="none" w:sz="0" w:space="0" w:color="auto"/>
                                <w:left w:val="none" w:sz="0" w:space="0" w:color="auto"/>
                                <w:bottom w:val="none" w:sz="0" w:space="0" w:color="auto"/>
                                <w:right w:val="none" w:sz="0" w:space="0" w:color="auto"/>
                              </w:divBdr>
                              <w:divsChild>
                                <w:div w:id="1696496104">
                                  <w:marLeft w:val="0"/>
                                  <w:marRight w:val="0"/>
                                  <w:marTop w:val="0"/>
                                  <w:marBottom w:val="0"/>
                                  <w:divBdr>
                                    <w:top w:val="none" w:sz="0" w:space="0" w:color="auto"/>
                                    <w:left w:val="none" w:sz="0" w:space="0" w:color="auto"/>
                                    <w:bottom w:val="none" w:sz="0" w:space="0" w:color="auto"/>
                                    <w:right w:val="none" w:sz="0" w:space="0" w:color="auto"/>
                                  </w:divBdr>
                                  <w:divsChild>
                                    <w:div w:id="19658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467016">
      <w:bodyDiv w:val="1"/>
      <w:marLeft w:val="0"/>
      <w:marRight w:val="0"/>
      <w:marTop w:val="0"/>
      <w:marBottom w:val="0"/>
      <w:divBdr>
        <w:top w:val="none" w:sz="0" w:space="0" w:color="auto"/>
        <w:left w:val="none" w:sz="0" w:space="0" w:color="auto"/>
        <w:bottom w:val="none" w:sz="0" w:space="0" w:color="auto"/>
        <w:right w:val="none" w:sz="0" w:space="0" w:color="auto"/>
      </w:divBdr>
    </w:div>
    <w:div w:id="1173760996">
      <w:bodyDiv w:val="1"/>
      <w:marLeft w:val="0"/>
      <w:marRight w:val="0"/>
      <w:marTop w:val="0"/>
      <w:marBottom w:val="0"/>
      <w:divBdr>
        <w:top w:val="none" w:sz="0" w:space="0" w:color="auto"/>
        <w:left w:val="none" w:sz="0" w:space="0" w:color="auto"/>
        <w:bottom w:val="none" w:sz="0" w:space="0" w:color="auto"/>
        <w:right w:val="none" w:sz="0" w:space="0" w:color="auto"/>
      </w:divBdr>
      <w:divsChild>
        <w:div w:id="953252208">
          <w:marLeft w:val="0"/>
          <w:marRight w:val="0"/>
          <w:marTop w:val="0"/>
          <w:marBottom w:val="0"/>
          <w:divBdr>
            <w:top w:val="single" w:sz="2" w:space="0" w:color="auto"/>
            <w:left w:val="single" w:sz="2" w:space="0" w:color="auto"/>
            <w:bottom w:val="single" w:sz="2" w:space="0" w:color="auto"/>
            <w:right w:val="single" w:sz="2" w:space="0" w:color="auto"/>
          </w:divBdr>
          <w:divsChild>
            <w:div w:id="18976201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73764194">
      <w:bodyDiv w:val="1"/>
      <w:marLeft w:val="0"/>
      <w:marRight w:val="0"/>
      <w:marTop w:val="0"/>
      <w:marBottom w:val="0"/>
      <w:divBdr>
        <w:top w:val="none" w:sz="0" w:space="0" w:color="auto"/>
        <w:left w:val="none" w:sz="0" w:space="0" w:color="auto"/>
        <w:bottom w:val="none" w:sz="0" w:space="0" w:color="auto"/>
        <w:right w:val="none" w:sz="0" w:space="0" w:color="auto"/>
      </w:divBdr>
    </w:div>
    <w:div w:id="1176457457">
      <w:bodyDiv w:val="1"/>
      <w:marLeft w:val="0"/>
      <w:marRight w:val="0"/>
      <w:marTop w:val="0"/>
      <w:marBottom w:val="0"/>
      <w:divBdr>
        <w:top w:val="none" w:sz="0" w:space="0" w:color="auto"/>
        <w:left w:val="none" w:sz="0" w:space="0" w:color="auto"/>
        <w:bottom w:val="none" w:sz="0" w:space="0" w:color="auto"/>
        <w:right w:val="none" w:sz="0" w:space="0" w:color="auto"/>
      </w:divBdr>
    </w:div>
    <w:div w:id="1199316441">
      <w:bodyDiv w:val="1"/>
      <w:marLeft w:val="0"/>
      <w:marRight w:val="0"/>
      <w:marTop w:val="0"/>
      <w:marBottom w:val="0"/>
      <w:divBdr>
        <w:top w:val="none" w:sz="0" w:space="0" w:color="auto"/>
        <w:left w:val="none" w:sz="0" w:space="0" w:color="auto"/>
        <w:bottom w:val="none" w:sz="0" w:space="0" w:color="auto"/>
        <w:right w:val="none" w:sz="0" w:space="0" w:color="auto"/>
      </w:divBdr>
    </w:div>
    <w:div w:id="1209296853">
      <w:bodyDiv w:val="1"/>
      <w:marLeft w:val="0"/>
      <w:marRight w:val="0"/>
      <w:marTop w:val="0"/>
      <w:marBottom w:val="0"/>
      <w:divBdr>
        <w:top w:val="none" w:sz="0" w:space="0" w:color="auto"/>
        <w:left w:val="none" w:sz="0" w:space="0" w:color="auto"/>
        <w:bottom w:val="none" w:sz="0" w:space="0" w:color="auto"/>
        <w:right w:val="none" w:sz="0" w:space="0" w:color="auto"/>
      </w:divBdr>
    </w:div>
    <w:div w:id="1211921853">
      <w:bodyDiv w:val="1"/>
      <w:marLeft w:val="0"/>
      <w:marRight w:val="0"/>
      <w:marTop w:val="0"/>
      <w:marBottom w:val="0"/>
      <w:divBdr>
        <w:top w:val="none" w:sz="0" w:space="0" w:color="auto"/>
        <w:left w:val="none" w:sz="0" w:space="0" w:color="auto"/>
        <w:bottom w:val="none" w:sz="0" w:space="0" w:color="auto"/>
        <w:right w:val="none" w:sz="0" w:space="0" w:color="auto"/>
      </w:divBdr>
    </w:div>
    <w:div w:id="1233467064">
      <w:bodyDiv w:val="1"/>
      <w:marLeft w:val="0"/>
      <w:marRight w:val="0"/>
      <w:marTop w:val="0"/>
      <w:marBottom w:val="0"/>
      <w:divBdr>
        <w:top w:val="none" w:sz="0" w:space="0" w:color="auto"/>
        <w:left w:val="none" w:sz="0" w:space="0" w:color="auto"/>
        <w:bottom w:val="none" w:sz="0" w:space="0" w:color="auto"/>
        <w:right w:val="none" w:sz="0" w:space="0" w:color="auto"/>
      </w:divBdr>
    </w:div>
    <w:div w:id="1235700288">
      <w:bodyDiv w:val="1"/>
      <w:marLeft w:val="0"/>
      <w:marRight w:val="0"/>
      <w:marTop w:val="0"/>
      <w:marBottom w:val="0"/>
      <w:divBdr>
        <w:top w:val="none" w:sz="0" w:space="0" w:color="auto"/>
        <w:left w:val="none" w:sz="0" w:space="0" w:color="auto"/>
        <w:bottom w:val="none" w:sz="0" w:space="0" w:color="auto"/>
        <w:right w:val="none" w:sz="0" w:space="0" w:color="auto"/>
      </w:divBdr>
    </w:div>
    <w:div w:id="1237058072">
      <w:bodyDiv w:val="1"/>
      <w:marLeft w:val="0"/>
      <w:marRight w:val="0"/>
      <w:marTop w:val="0"/>
      <w:marBottom w:val="0"/>
      <w:divBdr>
        <w:top w:val="none" w:sz="0" w:space="0" w:color="auto"/>
        <w:left w:val="none" w:sz="0" w:space="0" w:color="auto"/>
        <w:bottom w:val="none" w:sz="0" w:space="0" w:color="auto"/>
        <w:right w:val="none" w:sz="0" w:space="0" w:color="auto"/>
      </w:divBdr>
    </w:div>
    <w:div w:id="1252162782">
      <w:bodyDiv w:val="1"/>
      <w:marLeft w:val="0"/>
      <w:marRight w:val="0"/>
      <w:marTop w:val="0"/>
      <w:marBottom w:val="0"/>
      <w:divBdr>
        <w:top w:val="none" w:sz="0" w:space="0" w:color="auto"/>
        <w:left w:val="none" w:sz="0" w:space="0" w:color="auto"/>
        <w:bottom w:val="none" w:sz="0" w:space="0" w:color="auto"/>
        <w:right w:val="none" w:sz="0" w:space="0" w:color="auto"/>
      </w:divBdr>
      <w:divsChild>
        <w:div w:id="1301424016">
          <w:marLeft w:val="0"/>
          <w:marRight w:val="0"/>
          <w:marTop w:val="0"/>
          <w:marBottom w:val="0"/>
          <w:divBdr>
            <w:top w:val="none" w:sz="0" w:space="0" w:color="auto"/>
            <w:left w:val="none" w:sz="0" w:space="0" w:color="auto"/>
            <w:bottom w:val="none" w:sz="0" w:space="0" w:color="auto"/>
            <w:right w:val="none" w:sz="0" w:space="0" w:color="auto"/>
          </w:divBdr>
          <w:divsChild>
            <w:div w:id="2818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4620">
      <w:bodyDiv w:val="1"/>
      <w:marLeft w:val="0"/>
      <w:marRight w:val="0"/>
      <w:marTop w:val="0"/>
      <w:marBottom w:val="0"/>
      <w:divBdr>
        <w:top w:val="none" w:sz="0" w:space="0" w:color="auto"/>
        <w:left w:val="none" w:sz="0" w:space="0" w:color="auto"/>
        <w:bottom w:val="none" w:sz="0" w:space="0" w:color="auto"/>
        <w:right w:val="none" w:sz="0" w:space="0" w:color="auto"/>
      </w:divBdr>
    </w:div>
    <w:div w:id="1254169036">
      <w:bodyDiv w:val="1"/>
      <w:marLeft w:val="0"/>
      <w:marRight w:val="0"/>
      <w:marTop w:val="0"/>
      <w:marBottom w:val="0"/>
      <w:divBdr>
        <w:top w:val="none" w:sz="0" w:space="0" w:color="auto"/>
        <w:left w:val="none" w:sz="0" w:space="0" w:color="auto"/>
        <w:bottom w:val="none" w:sz="0" w:space="0" w:color="auto"/>
        <w:right w:val="none" w:sz="0" w:space="0" w:color="auto"/>
      </w:divBdr>
    </w:div>
    <w:div w:id="1265697459">
      <w:bodyDiv w:val="1"/>
      <w:marLeft w:val="0"/>
      <w:marRight w:val="0"/>
      <w:marTop w:val="0"/>
      <w:marBottom w:val="0"/>
      <w:divBdr>
        <w:top w:val="none" w:sz="0" w:space="0" w:color="auto"/>
        <w:left w:val="none" w:sz="0" w:space="0" w:color="auto"/>
        <w:bottom w:val="none" w:sz="0" w:space="0" w:color="auto"/>
        <w:right w:val="none" w:sz="0" w:space="0" w:color="auto"/>
      </w:divBdr>
    </w:div>
    <w:div w:id="1281642536">
      <w:bodyDiv w:val="1"/>
      <w:marLeft w:val="0"/>
      <w:marRight w:val="0"/>
      <w:marTop w:val="0"/>
      <w:marBottom w:val="0"/>
      <w:divBdr>
        <w:top w:val="none" w:sz="0" w:space="0" w:color="auto"/>
        <w:left w:val="none" w:sz="0" w:space="0" w:color="auto"/>
        <w:bottom w:val="none" w:sz="0" w:space="0" w:color="auto"/>
        <w:right w:val="none" w:sz="0" w:space="0" w:color="auto"/>
      </w:divBdr>
      <w:divsChild>
        <w:div w:id="1392845511">
          <w:marLeft w:val="0"/>
          <w:marRight w:val="0"/>
          <w:marTop w:val="0"/>
          <w:marBottom w:val="0"/>
          <w:divBdr>
            <w:top w:val="none" w:sz="0" w:space="0" w:color="auto"/>
            <w:left w:val="none" w:sz="0" w:space="0" w:color="auto"/>
            <w:bottom w:val="none" w:sz="0" w:space="0" w:color="auto"/>
            <w:right w:val="none" w:sz="0" w:space="0" w:color="auto"/>
          </w:divBdr>
          <w:divsChild>
            <w:div w:id="704059819">
              <w:marLeft w:val="0"/>
              <w:marRight w:val="0"/>
              <w:marTop w:val="0"/>
              <w:marBottom w:val="0"/>
              <w:divBdr>
                <w:top w:val="none" w:sz="0" w:space="0" w:color="auto"/>
                <w:left w:val="none" w:sz="0" w:space="0" w:color="auto"/>
                <w:bottom w:val="none" w:sz="0" w:space="0" w:color="auto"/>
                <w:right w:val="none" w:sz="0" w:space="0" w:color="auto"/>
              </w:divBdr>
              <w:divsChild>
                <w:div w:id="1856578353">
                  <w:marLeft w:val="0"/>
                  <w:marRight w:val="0"/>
                  <w:marTop w:val="0"/>
                  <w:marBottom w:val="0"/>
                  <w:divBdr>
                    <w:top w:val="none" w:sz="0" w:space="0" w:color="auto"/>
                    <w:left w:val="none" w:sz="0" w:space="0" w:color="auto"/>
                    <w:bottom w:val="none" w:sz="0" w:space="0" w:color="auto"/>
                    <w:right w:val="none" w:sz="0" w:space="0" w:color="auto"/>
                  </w:divBdr>
                  <w:divsChild>
                    <w:div w:id="2005667373">
                      <w:marLeft w:val="0"/>
                      <w:marRight w:val="0"/>
                      <w:marTop w:val="0"/>
                      <w:marBottom w:val="0"/>
                      <w:divBdr>
                        <w:top w:val="none" w:sz="0" w:space="0" w:color="auto"/>
                        <w:left w:val="none" w:sz="0" w:space="0" w:color="auto"/>
                        <w:bottom w:val="none" w:sz="0" w:space="0" w:color="auto"/>
                        <w:right w:val="none" w:sz="0" w:space="0" w:color="auto"/>
                      </w:divBdr>
                      <w:divsChild>
                        <w:div w:id="1254163356">
                          <w:marLeft w:val="0"/>
                          <w:marRight w:val="0"/>
                          <w:marTop w:val="0"/>
                          <w:marBottom w:val="0"/>
                          <w:divBdr>
                            <w:top w:val="none" w:sz="0" w:space="0" w:color="auto"/>
                            <w:left w:val="none" w:sz="0" w:space="0" w:color="auto"/>
                            <w:bottom w:val="none" w:sz="0" w:space="0" w:color="auto"/>
                            <w:right w:val="none" w:sz="0" w:space="0" w:color="auto"/>
                          </w:divBdr>
                          <w:divsChild>
                            <w:div w:id="1570772572">
                              <w:marLeft w:val="0"/>
                              <w:marRight w:val="0"/>
                              <w:marTop w:val="0"/>
                              <w:marBottom w:val="0"/>
                              <w:divBdr>
                                <w:top w:val="none" w:sz="0" w:space="0" w:color="auto"/>
                                <w:left w:val="none" w:sz="0" w:space="0" w:color="auto"/>
                                <w:bottom w:val="none" w:sz="0" w:space="0" w:color="auto"/>
                                <w:right w:val="none" w:sz="0" w:space="0" w:color="auto"/>
                              </w:divBdr>
                              <w:divsChild>
                                <w:div w:id="1338847731">
                                  <w:marLeft w:val="0"/>
                                  <w:marRight w:val="0"/>
                                  <w:marTop w:val="0"/>
                                  <w:marBottom w:val="0"/>
                                  <w:divBdr>
                                    <w:top w:val="none" w:sz="0" w:space="0" w:color="auto"/>
                                    <w:left w:val="none" w:sz="0" w:space="0" w:color="auto"/>
                                    <w:bottom w:val="none" w:sz="0" w:space="0" w:color="auto"/>
                                    <w:right w:val="none" w:sz="0" w:space="0" w:color="auto"/>
                                  </w:divBdr>
                                  <w:divsChild>
                                    <w:div w:id="189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209011">
      <w:bodyDiv w:val="1"/>
      <w:marLeft w:val="0"/>
      <w:marRight w:val="0"/>
      <w:marTop w:val="0"/>
      <w:marBottom w:val="0"/>
      <w:divBdr>
        <w:top w:val="none" w:sz="0" w:space="0" w:color="auto"/>
        <w:left w:val="none" w:sz="0" w:space="0" w:color="auto"/>
        <w:bottom w:val="none" w:sz="0" w:space="0" w:color="auto"/>
        <w:right w:val="none" w:sz="0" w:space="0" w:color="auto"/>
      </w:divBdr>
    </w:div>
    <w:div w:id="1304000597">
      <w:bodyDiv w:val="1"/>
      <w:marLeft w:val="0"/>
      <w:marRight w:val="0"/>
      <w:marTop w:val="0"/>
      <w:marBottom w:val="0"/>
      <w:divBdr>
        <w:top w:val="none" w:sz="0" w:space="0" w:color="auto"/>
        <w:left w:val="none" w:sz="0" w:space="0" w:color="auto"/>
        <w:bottom w:val="none" w:sz="0" w:space="0" w:color="auto"/>
        <w:right w:val="none" w:sz="0" w:space="0" w:color="auto"/>
      </w:divBdr>
    </w:div>
    <w:div w:id="1365402847">
      <w:bodyDiv w:val="1"/>
      <w:marLeft w:val="0"/>
      <w:marRight w:val="0"/>
      <w:marTop w:val="0"/>
      <w:marBottom w:val="0"/>
      <w:divBdr>
        <w:top w:val="none" w:sz="0" w:space="0" w:color="auto"/>
        <w:left w:val="none" w:sz="0" w:space="0" w:color="auto"/>
        <w:bottom w:val="none" w:sz="0" w:space="0" w:color="auto"/>
        <w:right w:val="none" w:sz="0" w:space="0" w:color="auto"/>
      </w:divBdr>
    </w:div>
    <w:div w:id="1391885756">
      <w:bodyDiv w:val="1"/>
      <w:marLeft w:val="0"/>
      <w:marRight w:val="0"/>
      <w:marTop w:val="0"/>
      <w:marBottom w:val="0"/>
      <w:divBdr>
        <w:top w:val="none" w:sz="0" w:space="0" w:color="auto"/>
        <w:left w:val="none" w:sz="0" w:space="0" w:color="auto"/>
        <w:bottom w:val="none" w:sz="0" w:space="0" w:color="auto"/>
        <w:right w:val="none" w:sz="0" w:space="0" w:color="auto"/>
      </w:divBdr>
    </w:div>
    <w:div w:id="1392270321">
      <w:bodyDiv w:val="1"/>
      <w:marLeft w:val="0"/>
      <w:marRight w:val="0"/>
      <w:marTop w:val="0"/>
      <w:marBottom w:val="0"/>
      <w:divBdr>
        <w:top w:val="none" w:sz="0" w:space="0" w:color="auto"/>
        <w:left w:val="none" w:sz="0" w:space="0" w:color="auto"/>
        <w:bottom w:val="none" w:sz="0" w:space="0" w:color="auto"/>
        <w:right w:val="none" w:sz="0" w:space="0" w:color="auto"/>
      </w:divBdr>
    </w:div>
    <w:div w:id="1396394418">
      <w:bodyDiv w:val="1"/>
      <w:marLeft w:val="0"/>
      <w:marRight w:val="0"/>
      <w:marTop w:val="0"/>
      <w:marBottom w:val="0"/>
      <w:divBdr>
        <w:top w:val="none" w:sz="0" w:space="0" w:color="auto"/>
        <w:left w:val="none" w:sz="0" w:space="0" w:color="auto"/>
        <w:bottom w:val="none" w:sz="0" w:space="0" w:color="auto"/>
        <w:right w:val="none" w:sz="0" w:space="0" w:color="auto"/>
      </w:divBdr>
    </w:div>
    <w:div w:id="1399089164">
      <w:bodyDiv w:val="1"/>
      <w:marLeft w:val="0"/>
      <w:marRight w:val="0"/>
      <w:marTop w:val="0"/>
      <w:marBottom w:val="0"/>
      <w:divBdr>
        <w:top w:val="none" w:sz="0" w:space="0" w:color="auto"/>
        <w:left w:val="none" w:sz="0" w:space="0" w:color="auto"/>
        <w:bottom w:val="none" w:sz="0" w:space="0" w:color="auto"/>
        <w:right w:val="none" w:sz="0" w:space="0" w:color="auto"/>
      </w:divBdr>
    </w:div>
    <w:div w:id="1400783283">
      <w:bodyDiv w:val="1"/>
      <w:marLeft w:val="0"/>
      <w:marRight w:val="0"/>
      <w:marTop w:val="0"/>
      <w:marBottom w:val="0"/>
      <w:divBdr>
        <w:top w:val="none" w:sz="0" w:space="0" w:color="auto"/>
        <w:left w:val="none" w:sz="0" w:space="0" w:color="auto"/>
        <w:bottom w:val="none" w:sz="0" w:space="0" w:color="auto"/>
        <w:right w:val="none" w:sz="0" w:space="0" w:color="auto"/>
      </w:divBdr>
    </w:div>
    <w:div w:id="1402948021">
      <w:bodyDiv w:val="1"/>
      <w:marLeft w:val="0"/>
      <w:marRight w:val="0"/>
      <w:marTop w:val="0"/>
      <w:marBottom w:val="0"/>
      <w:divBdr>
        <w:top w:val="none" w:sz="0" w:space="0" w:color="auto"/>
        <w:left w:val="none" w:sz="0" w:space="0" w:color="auto"/>
        <w:bottom w:val="none" w:sz="0" w:space="0" w:color="auto"/>
        <w:right w:val="none" w:sz="0" w:space="0" w:color="auto"/>
      </w:divBdr>
    </w:div>
    <w:div w:id="1439253658">
      <w:bodyDiv w:val="1"/>
      <w:marLeft w:val="0"/>
      <w:marRight w:val="0"/>
      <w:marTop w:val="0"/>
      <w:marBottom w:val="0"/>
      <w:divBdr>
        <w:top w:val="none" w:sz="0" w:space="0" w:color="auto"/>
        <w:left w:val="none" w:sz="0" w:space="0" w:color="auto"/>
        <w:bottom w:val="none" w:sz="0" w:space="0" w:color="auto"/>
        <w:right w:val="none" w:sz="0" w:space="0" w:color="auto"/>
      </w:divBdr>
    </w:div>
    <w:div w:id="1447624819">
      <w:bodyDiv w:val="1"/>
      <w:marLeft w:val="0"/>
      <w:marRight w:val="0"/>
      <w:marTop w:val="0"/>
      <w:marBottom w:val="0"/>
      <w:divBdr>
        <w:top w:val="none" w:sz="0" w:space="0" w:color="auto"/>
        <w:left w:val="none" w:sz="0" w:space="0" w:color="auto"/>
        <w:bottom w:val="none" w:sz="0" w:space="0" w:color="auto"/>
        <w:right w:val="none" w:sz="0" w:space="0" w:color="auto"/>
      </w:divBdr>
    </w:div>
    <w:div w:id="1449884968">
      <w:bodyDiv w:val="1"/>
      <w:marLeft w:val="0"/>
      <w:marRight w:val="0"/>
      <w:marTop w:val="0"/>
      <w:marBottom w:val="0"/>
      <w:divBdr>
        <w:top w:val="none" w:sz="0" w:space="0" w:color="auto"/>
        <w:left w:val="none" w:sz="0" w:space="0" w:color="auto"/>
        <w:bottom w:val="none" w:sz="0" w:space="0" w:color="auto"/>
        <w:right w:val="none" w:sz="0" w:space="0" w:color="auto"/>
      </w:divBdr>
    </w:div>
    <w:div w:id="1453673285">
      <w:bodyDiv w:val="1"/>
      <w:marLeft w:val="0"/>
      <w:marRight w:val="0"/>
      <w:marTop w:val="0"/>
      <w:marBottom w:val="0"/>
      <w:divBdr>
        <w:top w:val="none" w:sz="0" w:space="0" w:color="auto"/>
        <w:left w:val="none" w:sz="0" w:space="0" w:color="auto"/>
        <w:bottom w:val="none" w:sz="0" w:space="0" w:color="auto"/>
        <w:right w:val="none" w:sz="0" w:space="0" w:color="auto"/>
      </w:divBdr>
      <w:divsChild>
        <w:div w:id="1554003997">
          <w:marLeft w:val="0"/>
          <w:marRight w:val="0"/>
          <w:marTop w:val="0"/>
          <w:marBottom w:val="0"/>
          <w:divBdr>
            <w:top w:val="none" w:sz="0" w:space="0" w:color="auto"/>
            <w:left w:val="none" w:sz="0" w:space="0" w:color="auto"/>
            <w:bottom w:val="none" w:sz="0" w:space="0" w:color="auto"/>
            <w:right w:val="none" w:sz="0" w:space="0" w:color="auto"/>
          </w:divBdr>
          <w:divsChild>
            <w:div w:id="532614658">
              <w:marLeft w:val="0"/>
              <w:marRight w:val="0"/>
              <w:marTop w:val="0"/>
              <w:marBottom w:val="0"/>
              <w:divBdr>
                <w:top w:val="none" w:sz="0" w:space="0" w:color="auto"/>
                <w:left w:val="none" w:sz="0" w:space="0" w:color="auto"/>
                <w:bottom w:val="none" w:sz="0" w:space="0" w:color="auto"/>
                <w:right w:val="none" w:sz="0" w:space="0" w:color="auto"/>
              </w:divBdr>
              <w:divsChild>
                <w:div w:id="1696468196">
                  <w:marLeft w:val="0"/>
                  <w:marRight w:val="0"/>
                  <w:marTop w:val="0"/>
                  <w:marBottom w:val="0"/>
                  <w:divBdr>
                    <w:top w:val="none" w:sz="0" w:space="0" w:color="auto"/>
                    <w:left w:val="none" w:sz="0" w:space="0" w:color="auto"/>
                    <w:bottom w:val="none" w:sz="0" w:space="0" w:color="auto"/>
                    <w:right w:val="none" w:sz="0" w:space="0" w:color="auto"/>
                  </w:divBdr>
                  <w:divsChild>
                    <w:div w:id="1776630093">
                      <w:marLeft w:val="0"/>
                      <w:marRight w:val="0"/>
                      <w:marTop w:val="0"/>
                      <w:marBottom w:val="0"/>
                      <w:divBdr>
                        <w:top w:val="none" w:sz="0" w:space="0" w:color="auto"/>
                        <w:left w:val="none" w:sz="0" w:space="0" w:color="auto"/>
                        <w:bottom w:val="none" w:sz="0" w:space="0" w:color="auto"/>
                        <w:right w:val="none" w:sz="0" w:space="0" w:color="auto"/>
                      </w:divBdr>
                      <w:divsChild>
                        <w:div w:id="700980812">
                          <w:marLeft w:val="0"/>
                          <w:marRight w:val="0"/>
                          <w:marTop w:val="0"/>
                          <w:marBottom w:val="0"/>
                          <w:divBdr>
                            <w:top w:val="none" w:sz="0" w:space="0" w:color="auto"/>
                            <w:left w:val="none" w:sz="0" w:space="0" w:color="auto"/>
                            <w:bottom w:val="none" w:sz="0" w:space="0" w:color="auto"/>
                            <w:right w:val="none" w:sz="0" w:space="0" w:color="auto"/>
                          </w:divBdr>
                          <w:divsChild>
                            <w:div w:id="1881473325">
                              <w:marLeft w:val="0"/>
                              <w:marRight w:val="0"/>
                              <w:marTop w:val="0"/>
                              <w:marBottom w:val="0"/>
                              <w:divBdr>
                                <w:top w:val="none" w:sz="0" w:space="0" w:color="auto"/>
                                <w:left w:val="none" w:sz="0" w:space="0" w:color="auto"/>
                                <w:bottom w:val="none" w:sz="0" w:space="0" w:color="auto"/>
                                <w:right w:val="none" w:sz="0" w:space="0" w:color="auto"/>
                              </w:divBdr>
                              <w:divsChild>
                                <w:div w:id="1062290022">
                                  <w:marLeft w:val="0"/>
                                  <w:marRight w:val="0"/>
                                  <w:marTop w:val="0"/>
                                  <w:marBottom w:val="0"/>
                                  <w:divBdr>
                                    <w:top w:val="none" w:sz="0" w:space="0" w:color="auto"/>
                                    <w:left w:val="none" w:sz="0" w:space="0" w:color="auto"/>
                                    <w:bottom w:val="none" w:sz="0" w:space="0" w:color="auto"/>
                                    <w:right w:val="none" w:sz="0" w:space="0" w:color="auto"/>
                                  </w:divBdr>
                                  <w:divsChild>
                                    <w:div w:id="6343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452135">
      <w:bodyDiv w:val="1"/>
      <w:marLeft w:val="0"/>
      <w:marRight w:val="0"/>
      <w:marTop w:val="0"/>
      <w:marBottom w:val="0"/>
      <w:divBdr>
        <w:top w:val="none" w:sz="0" w:space="0" w:color="auto"/>
        <w:left w:val="none" w:sz="0" w:space="0" w:color="auto"/>
        <w:bottom w:val="none" w:sz="0" w:space="0" w:color="auto"/>
        <w:right w:val="none" w:sz="0" w:space="0" w:color="auto"/>
      </w:divBdr>
    </w:div>
    <w:div w:id="1464034710">
      <w:bodyDiv w:val="1"/>
      <w:marLeft w:val="0"/>
      <w:marRight w:val="0"/>
      <w:marTop w:val="0"/>
      <w:marBottom w:val="0"/>
      <w:divBdr>
        <w:top w:val="none" w:sz="0" w:space="0" w:color="auto"/>
        <w:left w:val="none" w:sz="0" w:space="0" w:color="auto"/>
        <w:bottom w:val="none" w:sz="0" w:space="0" w:color="auto"/>
        <w:right w:val="none" w:sz="0" w:space="0" w:color="auto"/>
      </w:divBdr>
    </w:div>
    <w:div w:id="1486512469">
      <w:bodyDiv w:val="1"/>
      <w:marLeft w:val="0"/>
      <w:marRight w:val="0"/>
      <w:marTop w:val="0"/>
      <w:marBottom w:val="0"/>
      <w:divBdr>
        <w:top w:val="none" w:sz="0" w:space="0" w:color="auto"/>
        <w:left w:val="none" w:sz="0" w:space="0" w:color="auto"/>
        <w:bottom w:val="none" w:sz="0" w:space="0" w:color="auto"/>
        <w:right w:val="none" w:sz="0" w:space="0" w:color="auto"/>
      </w:divBdr>
    </w:div>
    <w:div w:id="1515192747">
      <w:bodyDiv w:val="1"/>
      <w:marLeft w:val="0"/>
      <w:marRight w:val="0"/>
      <w:marTop w:val="0"/>
      <w:marBottom w:val="0"/>
      <w:divBdr>
        <w:top w:val="none" w:sz="0" w:space="0" w:color="auto"/>
        <w:left w:val="none" w:sz="0" w:space="0" w:color="auto"/>
        <w:bottom w:val="none" w:sz="0" w:space="0" w:color="auto"/>
        <w:right w:val="none" w:sz="0" w:space="0" w:color="auto"/>
      </w:divBdr>
    </w:div>
    <w:div w:id="1531257346">
      <w:bodyDiv w:val="1"/>
      <w:marLeft w:val="0"/>
      <w:marRight w:val="0"/>
      <w:marTop w:val="0"/>
      <w:marBottom w:val="0"/>
      <w:divBdr>
        <w:top w:val="none" w:sz="0" w:space="0" w:color="auto"/>
        <w:left w:val="none" w:sz="0" w:space="0" w:color="auto"/>
        <w:bottom w:val="none" w:sz="0" w:space="0" w:color="auto"/>
        <w:right w:val="none" w:sz="0" w:space="0" w:color="auto"/>
      </w:divBdr>
    </w:div>
    <w:div w:id="1533304416">
      <w:bodyDiv w:val="1"/>
      <w:marLeft w:val="0"/>
      <w:marRight w:val="0"/>
      <w:marTop w:val="0"/>
      <w:marBottom w:val="0"/>
      <w:divBdr>
        <w:top w:val="none" w:sz="0" w:space="0" w:color="auto"/>
        <w:left w:val="none" w:sz="0" w:space="0" w:color="auto"/>
        <w:bottom w:val="none" w:sz="0" w:space="0" w:color="auto"/>
        <w:right w:val="none" w:sz="0" w:space="0" w:color="auto"/>
      </w:divBdr>
      <w:divsChild>
        <w:div w:id="1418937645">
          <w:marLeft w:val="0"/>
          <w:marRight w:val="0"/>
          <w:marTop w:val="0"/>
          <w:marBottom w:val="0"/>
          <w:divBdr>
            <w:top w:val="none" w:sz="0" w:space="0" w:color="auto"/>
            <w:left w:val="none" w:sz="0" w:space="0" w:color="auto"/>
            <w:bottom w:val="none" w:sz="0" w:space="0" w:color="auto"/>
            <w:right w:val="none" w:sz="0" w:space="0" w:color="auto"/>
          </w:divBdr>
          <w:divsChild>
            <w:div w:id="47073894">
              <w:marLeft w:val="0"/>
              <w:marRight w:val="0"/>
              <w:marTop w:val="0"/>
              <w:marBottom w:val="0"/>
              <w:divBdr>
                <w:top w:val="none" w:sz="0" w:space="0" w:color="auto"/>
                <w:left w:val="none" w:sz="0" w:space="0" w:color="auto"/>
                <w:bottom w:val="none" w:sz="0" w:space="0" w:color="auto"/>
                <w:right w:val="none" w:sz="0" w:space="0" w:color="auto"/>
              </w:divBdr>
              <w:divsChild>
                <w:div w:id="1731421848">
                  <w:marLeft w:val="0"/>
                  <w:marRight w:val="0"/>
                  <w:marTop w:val="0"/>
                  <w:marBottom w:val="0"/>
                  <w:divBdr>
                    <w:top w:val="none" w:sz="0" w:space="0" w:color="auto"/>
                    <w:left w:val="none" w:sz="0" w:space="0" w:color="auto"/>
                    <w:bottom w:val="none" w:sz="0" w:space="0" w:color="auto"/>
                    <w:right w:val="none" w:sz="0" w:space="0" w:color="auto"/>
                  </w:divBdr>
                  <w:divsChild>
                    <w:div w:id="869027434">
                      <w:marLeft w:val="0"/>
                      <w:marRight w:val="0"/>
                      <w:marTop w:val="0"/>
                      <w:marBottom w:val="0"/>
                      <w:divBdr>
                        <w:top w:val="none" w:sz="0" w:space="0" w:color="auto"/>
                        <w:left w:val="none" w:sz="0" w:space="0" w:color="auto"/>
                        <w:bottom w:val="none" w:sz="0" w:space="0" w:color="auto"/>
                        <w:right w:val="none" w:sz="0" w:space="0" w:color="auto"/>
                      </w:divBdr>
                      <w:divsChild>
                        <w:div w:id="233971762">
                          <w:marLeft w:val="0"/>
                          <w:marRight w:val="0"/>
                          <w:marTop w:val="0"/>
                          <w:marBottom w:val="0"/>
                          <w:divBdr>
                            <w:top w:val="none" w:sz="0" w:space="0" w:color="auto"/>
                            <w:left w:val="none" w:sz="0" w:space="0" w:color="auto"/>
                            <w:bottom w:val="none" w:sz="0" w:space="0" w:color="auto"/>
                            <w:right w:val="none" w:sz="0" w:space="0" w:color="auto"/>
                          </w:divBdr>
                          <w:divsChild>
                            <w:div w:id="1022433265">
                              <w:marLeft w:val="0"/>
                              <w:marRight w:val="0"/>
                              <w:marTop w:val="0"/>
                              <w:marBottom w:val="0"/>
                              <w:divBdr>
                                <w:top w:val="none" w:sz="0" w:space="0" w:color="auto"/>
                                <w:left w:val="none" w:sz="0" w:space="0" w:color="auto"/>
                                <w:bottom w:val="none" w:sz="0" w:space="0" w:color="auto"/>
                                <w:right w:val="none" w:sz="0" w:space="0" w:color="auto"/>
                              </w:divBdr>
                              <w:divsChild>
                                <w:div w:id="1717898749">
                                  <w:marLeft w:val="0"/>
                                  <w:marRight w:val="0"/>
                                  <w:marTop w:val="0"/>
                                  <w:marBottom w:val="0"/>
                                  <w:divBdr>
                                    <w:top w:val="none" w:sz="0" w:space="0" w:color="auto"/>
                                    <w:left w:val="none" w:sz="0" w:space="0" w:color="auto"/>
                                    <w:bottom w:val="none" w:sz="0" w:space="0" w:color="auto"/>
                                    <w:right w:val="none" w:sz="0" w:space="0" w:color="auto"/>
                                  </w:divBdr>
                                  <w:divsChild>
                                    <w:div w:id="2554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924535">
      <w:bodyDiv w:val="1"/>
      <w:marLeft w:val="0"/>
      <w:marRight w:val="0"/>
      <w:marTop w:val="0"/>
      <w:marBottom w:val="0"/>
      <w:divBdr>
        <w:top w:val="none" w:sz="0" w:space="0" w:color="auto"/>
        <w:left w:val="none" w:sz="0" w:space="0" w:color="auto"/>
        <w:bottom w:val="none" w:sz="0" w:space="0" w:color="auto"/>
        <w:right w:val="none" w:sz="0" w:space="0" w:color="auto"/>
      </w:divBdr>
    </w:div>
    <w:div w:id="1587958730">
      <w:bodyDiv w:val="1"/>
      <w:marLeft w:val="0"/>
      <w:marRight w:val="0"/>
      <w:marTop w:val="0"/>
      <w:marBottom w:val="0"/>
      <w:divBdr>
        <w:top w:val="none" w:sz="0" w:space="0" w:color="auto"/>
        <w:left w:val="none" w:sz="0" w:space="0" w:color="auto"/>
        <w:bottom w:val="none" w:sz="0" w:space="0" w:color="auto"/>
        <w:right w:val="none" w:sz="0" w:space="0" w:color="auto"/>
      </w:divBdr>
    </w:div>
    <w:div w:id="1609972241">
      <w:bodyDiv w:val="1"/>
      <w:marLeft w:val="0"/>
      <w:marRight w:val="0"/>
      <w:marTop w:val="0"/>
      <w:marBottom w:val="0"/>
      <w:divBdr>
        <w:top w:val="none" w:sz="0" w:space="0" w:color="auto"/>
        <w:left w:val="none" w:sz="0" w:space="0" w:color="auto"/>
        <w:bottom w:val="none" w:sz="0" w:space="0" w:color="auto"/>
        <w:right w:val="none" w:sz="0" w:space="0" w:color="auto"/>
      </w:divBdr>
    </w:div>
    <w:div w:id="1616935974">
      <w:bodyDiv w:val="1"/>
      <w:marLeft w:val="0"/>
      <w:marRight w:val="0"/>
      <w:marTop w:val="0"/>
      <w:marBottom w:val="0"/>
      <w:divBdr>
        <w:top w:val="none" w:sz="0" w:space="0" w:color="auto"/>
        <w:left w:val="none" w:sz="0" w:space="0" w:color="auto"/>
        <w:bottom w:val="none" w:sz="0" w:space="0" w:color="auto"/>
        <w:right w:val="none" w:sz="0" w:space="0" w:color="auto"/>
      </w:divBdr>
    </w:div>
    <w:div w:id="1631667301">
      <w:bodyDiv w:val="1"/>
      <w:marLeft w:val="0"/>
      <w:marRight w:val="0"/>
      <w:marTop w:val="0"/>
      <w:marBottom w:val="0"/>
      <w:divBdr>
        <w:top w:val="none" w:sz="0" w:space="0" w:color="auto"/>
        <w:left w:val="none" w:sz="0" w:space="0" w:color="auto"/>
        <w:bottom w:val="none" w:sz="0" w:space="0" w:color="auto"/>
        <w:right w:val="none" w:sz="0" w:space="0" w:color="auto"/>
      </w:divBdr>
    </w:div>
    <w:div w:id="1633555569">
      <w:bodyDiv w:val="1"/>
      <w:marLeft w:val="0"/>
      <w:marRight w:val="0"/>
      <w:marTop w:val="0"/>
      <w:marBottom w:val="0"/>
      <w:divBdr>
        <w:top w:val="none" w:sz="0" w:space="0" w:color="auto"/>
        <w:left w:val="none" w:sz="0" w:space="0" w:color="auto"/>
        <w:bottom w:val="none" w:sz="0" w:space="0" w:color="auto"/>
        <w:right w:val="none" w:sz="0" w:space="0" w:color="auto"/>
      </w:divBdr>
    </w:div>
    <w:div w:id="1646739982">
      <w:bodyDiv w:val="1"/>
      <w:marLeft w:val="0"/>
      <w:marRight w:val="0"/>
      <w:marTop w:val="0"/>
      <w:marBottom w:val="0"/>
      <w:divBdr>
        <w:top w:val="none" w:sz="0" w:space="0" w:color="auto"/>
        <w:left w:val="none" w:sz="0" w:space="0" w:color="auto"/>
        <w:bottom w:val="none" w:sz="0" w:space="0" w:color="auto"/>
        <w:right w:val="none" w:sz="0" w:space="0" w:color="auto"/>
      </w:divBdr>
    </w:div>
    <w:div w:id="1649936435">
      <w:bodyDiv w:val="1"/>
      <w:marLeft w:val="0"/>
      <w:marRight w:val="0"/>
      <w:marTop w:val="0"/>
      <w:marBottom w:val="0"/>
      <w:divBdr>
        <w:top w:val="none" w:sz="0" w:space="0" w:color="auto"/>
        <w:left w:val="none" w:sz="0" w:space="0" w:color="auto"/>
        <w:bottom w:val="none" w:sz="0" w:space="0" w:color="auto"/>
        <w:right w:val="none" w:sz="0" w:space="0" w:color="auto"/>
      </w:divBdr>
    </w:div>
    <w:div w:id="1661882683">
      <w:bodyDiv w:val="1"/>
      <w:marLeft w:val="0"/>
      <w:marRight w:val="0"/>
      <w:marTop w:val="0"/>
      <w:marBottom w:val="0"/>
      <w:divBdr>
        <w:top w:val="none" w:sz="0" w:space="0" w:color="auto"/>
        <w:left w:val="none" w:sz="0" w:space="0" w:color="auto"/>
        <w:bottom w:val="none" w:sz="0" w:space="0" w:color="auto"/>
        <w:right w:val="none" w:sz="0" w:space="0" w:color="auto"/>
      </w:divBdr>
    </w:div>
    <w:div w:id="1668094162">
      <w:bodyDiv w:val="1"/>
      <w:marLeft w:val="0"/>
      <w:marRight w:val="0"/>
      <w:marTop w:val="0"/>
      <w:marBottom w:val="0"/>
      <w:divBdr>
        <w:top w:val="none" w:sz="0" w:space="0" w:color="auto"/>
        <w:left w:val="none" w:sz="0" w:space="0" w:color="auto"/>
        <w:bottom w:val="none" w:sz="0" w:space="0" w:color="auto"/>
        <w:right w:val="none" w:sz="0" w:space="0" w:color="auto"/>
      </w:divBdr>
    </w:div>
    <w:div w:id="1669091810">
      <w:bodyDiv w:val="1"/>
      <w:marLeft w:val="0"/>
      <w:marRight w:val="0"/>
      <w:marTop w:val="0"/>
      <w:marBottom w:val="0"/>
      <w:divBdr>
        <w:top w:val="none" w:sz="0" w:space="0" w:color="auto"/>
        <w:left w:val="none" w:sz="0" w:space="0" w:color="auto"/>
        <w:bottom w:val="none" w:sz="0" w:space="0" w:color="auto"/>
        <w:right w:val="none" w:sz="0" w:space="0" w:color="auto"/>
      </w:divBdr>
    </w:div>
    <w:div w:id="1714311855">
      <w:bodyDiv w:val="1"/>
      <w:marLeft w:val="0"/>
      <w:marRight w:val="0"/>
      <w:marTop w:val="0"/>
      <w:marBottom w:val="0"/>
      <w:divBdr>
        <w:top w:val="none" w:sz="0" w:space="0" w:color="auto"/>
        <w:left w:val="none" w:sz="0" w:space="0" w:color="auto"/>
        <w:bottom w:val="none" w:sz="0" w:space="0" w:color="auto"/>
        <w:right w:val="none" w:sz="0" w:space="0" w:color="auto"/>
      </w:divBdr>
    </w:div>
    <w:div w:id="1720855312">
      <w:bodyDiv w:val="1"/>
      <w:marLeft w:val="0"/>
      <w:marRight w:val="0"/>
      <w:marTop w:val="0"/>
      <w:marBottom w:val="0"/>
      <w:divBdr>
        <w:top w:val="none" w:sz="0" w:space="0" w:color="auto"/>
        <w:left w:val="none" w:sz="0" w:space="0" w:color="auto"/>
        <w:bottom w:val="none" w:sz="0" w:space="0" w:color="auto"/>
        <w:right w:val="none" w:sz="0" w:space="0" w:color="auto"/>
      </w:divBdr>
    </w:div>
    <w:div w:id="1726024130">
      <w:bodyDiv w:val="1"/>
      <w:marLeft w:val="0"/>
      <w:marRight w:val="0"/>
      <w:marTop w:val="0"/>
      <w:marBottom w:val="0"/>
      <w:divBdr>
        <w:top w:val="none" w:sz="0" w:space="0" w:color="auto"/>
        <w:left w:val="none" w:sz="0" w:space="0" w:color="auto"/>
        <w:bottom w:val="none" w:sz="0" w:space="0" w:color="auto"/>
        <w:right w:val="none" w:sz="0" w:space="0" w:color="auto"/>
      </w:divBdr>
    </w:div>
    <w:div w:id="1736589612">
      <w:bodyDiv w:val="1"/>
      <w:marLeft w:val="0"/>
      <w:marRight w:val="0"/>
      <w:marTop w:val="0"/>
      <w:marBottom w:val="0"/>
      <w:divBdr>
        <w:top w:val="none" w:sz="0" w:space="0" w:color="auto"/>
        <w:left w:val="none" w:sz="0" w:space="0" w:color="auto"/>
        <w:bottom w:val="none" w:sz="0" w:space="0" w:color="auto"/>
        <w:right w:val="none" w:sz="0" w:space="0" w:color="auto"/>
      </w:divBdr>
    </w:div>
    <w:div w:id="1756705707">
      <w:bodyDiv w:val="1"/>
      <w:marLeft w:val="0"/>
      <w:marRight w:val="0"/>
      <w:marTop w:val="0"/>
      <w:marBottom w:val="0"/>
      <w:divBdr>
        <w:top w:val="none" w:sz="0" w:space="0" w:color="auto"/>
        <w:left w:val="none" w:sz="0" w:space="0" w:color="auto"/>
        <w:bottom w:val="none" w:sz="0" w:space="0" w:color="auto"/>
        <w:right w:val="none" w:sz="0" w:space="0" w:color="auto"/>
      </w:divBdr>
    </w:div>
    <w:div w:id="1770076313">
      <w:bodyDiv w:val="1"/>
      <w:marLeft w:val="0"/>
      <w:marRight w:val="0"/>
      <w:marTop w:val="0"/>
      <w:marBottom w:val="0"/>
      <w:divBdr>
        <w:top w:val="none" w:sz="0" w:space="0" w:color="auto"/>
        <w:left w:val="none" w:sz="0" w:space="0" w:color="auto"/>
        <w:bottom w:val="none" w:sz="0" w:space="0" w:color="auto"/>
        <w:right w:val="none" w:sz="0" w:space="0" w:color="auto"/>
      </w:divBdr>
    </w:div>
    <w:div w:id="1808669898">
      <w:bodyDiv w:val="1"/>
      <w:marLeft w:val="0"/>
      <w:marRight w:val="0"/>
      <w:marTop w:val="0"/>
      <w:marBottom w:val="0"/>
      <w:divBdr>
        <w:top w:val="none" w:sz="0" w:space="0" w:color="auto"/>
        <w:left w:val="none" w:sz="0" w:space="0" w:color="auto"/>
        <w:bottom w:val="none" w:sz="0" w:space="0" w:color="auto"/>
        <w:right w:val="none" w:sz="0" w:space="0" w:color="auto"/>
      </w:divBdr>
    </w:div>
    <w:div w:id="1823156424">
      <w:bodyDiv w:val="1"/>
      <w:marLeft w:val="0"/>
      <w:marRight w:val="0"/>
      <w:marTop w:val="0"/>
      <w:marBottom w:val="0"/>
      <w:divBdr>
        <w:top w:val="none" w:sz="0" w:space="0" w:color="auto"/>
        <w:left w:val="none" w:sz="0" w:space="0" w:color="auto"/>
        <w:bottom w:val="none" w:sz="0" w:space="0" w:color="auto"/>
        <w:right w:val="none" w:sz="0" w:space="0" w:color="auto"/>
      </w:divBdr>
    </w:div>
    <w:div w:id="1844128262">
      <w:bodyDiv w:val="1"/>
      <w:marLeft w:val="0"/>
      <w:marRight w:val="0"/>
      <w:marTop w:val="0"/>
      <w:marBottom w:val="0"/>
      <w:divBdr>
        <w:top w:val="none" w:sz="0" w:space="0" w:color="auto"/>
        <w:left w:val="none" w:sz="0" w:space="0" w:color="auto"/>
        <w:bottom w:val="none" w:sz="0" w:space="0" w:color="auto"/>
        <w:right w:val="none" w:sz="0" w:space="0" w:color="auto"/>
      </w:divBdr>
    </w:div>
    <w:div w:id="1867869743">
      <w:bodyDiv w:val="1"/>
      <w:marLeft w:val="0"/>
      <w:marRight w:val="0"/>
      <w:marTop w:val="0"/>
      <w:marBottom w:val="0"/>
      <w:divBdr>
        <w:top w:val="none" w:sz="0" w:space="0" w:color="auto"/>
        <w:left w:val="none" w:sz="0" w:space="0" w:color="auto"/>
        <w:bottom w:val="none" w:sz="0" w:space="0" w:color="auto"/>
        <w:right w:val="none" w:sz="0" w:space="0" w:color="auto"/>
      </w:divBdr>
      <w:divsChild>
        <w:div w:id="588000828">
          <w:marLeft w:val="0"/>
          <w:marRight w:val="0"/>
          <w:marTop w:val="0"/>
          <w:marBottom w:val="0"/>
          <w:divBdr>
            <w:top w:val="none" w:sz="0" w:space="0" w:color="auto"/>
            <w:left w:val="none" w:sz="0" w:space="0" w:color="auto"/>
            <w:bottom w:val="none" w:sz="0" w:space="0" w:color="auto"/>
            <w:right w:val="none" w:sz="0" w:space="0" w:color="auto"/>
          </w:divBdr>
          <w:divsChild>
            <w:div w:id="371854955">
              <w:marLeft w:val="0"/>
              <w:marRight w:val="0"/>
              <w:marTop w:val="0"/>
              <w:marBottom w:val="0"/>
              <w:divBdr>
                <w:top w:val="none" w:sz="0" w:space="0" w:color="auto"/>
                <w:left w:val="none" w:sz="0" w:space="0" w:color="auto"/>
                <w:bottom w:val="none" w:sz="0" w:space="0" w:color="auto"/>
                <w:right w:val="none" w:sz="0" w:space="0" w:color="auto"/>
              </w:divBdr>
            </w:div>
          </w:divsChild>
        </w:div>
        <w:div w:id="675765870">
          <w:marLeft w:val="0"/>
          <w:marRight w:val="0"/>
          <w:marTop w:val="0"/>
          <w:marBottom w:val="0"/>
          <w:divBdr>
            <w:top w:val="none" w:sz="0" w:space="0" w:color="auto"/>
            <w:left w:val="none" w:sz="0" w:space="0" w:color="auto"/>
            <w:bottom w:val="none" w:sz="0" w:space="0" w:color="auto"/>
            <w:right w:val="none" w:sz="0" w:space="0" w:color="auto"/>
          </w:divBdr>
          <w:divsChild>
            <w:div w:id="675614332">
              <w:marLeft w:val="0"/>
              <w:marRight w:val="0"/>
              <w:marTop w:val="0"/>
              <w:marBottom w:val="0"/>
              <w:divBdr>
                <w:top w:val="none" w:sz="0" w:space="0" w:color="auto"/>
                <w:left w:val="none" w:sz="0" w:space="0" w:color="auto"/>
                <w:bottom w:val="none" w:sz="0" w:space="0" w:color="auto"/>
                <w:right w:val="none" w:sz="0" w:space="0" w:color="auto"/>
              </w:divBdr>
            </w:div>
          </w:divsChild>
        </w:div>
        <w:div w:id="961375544">
          <w:marLeft w:val="0"/>
          <w:marRight w:val="0"/>
          <w:marTop w:val="0"/>
          <w:marBottom w:val="0"/>
          <w:divBdr>
            <w:top w:val="none" w:sz="0" w:space="0" w:color="auto"/>
            <w:left w:val="none" w:sz="0" w:space="0" w:color="auto"/>
            <w:bottom w:val="none" w:sz="0" w:space="0" w:color="auto"/>
            <w:right w:val="none" w:sz="0" w:space="0" w:color="auto"/>
          </w:divBdr>
          <w:divsChild>
            <w:div w:id="1144273528">
              <w:marLeft w:val="0"/>
              <w:marRight w:val="0"/>
              <w:marTop w:val="0"/>
              <w:marBottom w:val="0"/>
              <w:divBdr>
                <w:top w:val="none" w:sz="0" w:space="0" w:color="auto"/>
                <w:left w:val="none" w:sz="0" w:space="0" w:color="auto"/>
                <w:bottom w:val="none" w:sz="0" w:space="0" w:color="auto"/>
                <w:right w:val="none" w:sz="0" w:space="0" w:color="auto"/>
              </w:divBdr>
            </w:div>
          </w:divsChild>
        </w:div>
        <w:div w:id="1086196483">
          <w:marLeft w:val="0"/>
          <w:marRight w:val="0"/>
          <w:marTop w:val="0"/>
          <w:marBottom w:val="0"/>
          <w:divBdr>
            <w:top w:val="none" w:sz="0" w:space="0" w:color="auto"/>
            <w:left w:val="none" w:sz="0" w:space="0" w:color="auto"/>
            <w:bottom w:val="none" w:sz="0" w:space="0" w:color="auto"/>
            <w:right w:val="none" w:sz="0" w:space="0" w:color="auto"/>
          </w:divBdr>
          <w:divsChild>
            <w:div w:id="879166469">
              <w:marLeft w:val="0"/>
              <w:marRight w:val="0"/>
              <w:marTop w:val="0"/>
              <w:marBottom w:val="0"/>
              <w:divBdr>
                <w:top w:val="none" w:sz="0" w:space="0" w:color="auto"/>
                <w:left w:val="none" w:sz="0" w:space="0" w:color="auto"/>
                <w:bottom w:val="none" w:sz="0" w:space="0" w:color="auto"/>
                <w:right w:val="none" w:sz="0" w:space="0" w:color="auto"/>
              </w:divBdr>
            </w:div>
          </w:divsChild>
        </w:div>
        <w:div w:id="1268543989">
          <w:marLeft w:val="0"/>
          <w:marRight w:val="0"/>
          <w:marTop w:val="0"/>
          <w:marBottom w:val="0"/>
          <w:divBdr>
            <w:top w:val="none" w:sz="0" w:space="0" w:color="auto"/>
            <w:left w:val="none" w:sz="0" w:space="0" w:color="auto"/>
            <w:bottom w:val="none" w:sz="0" w:space="0" w:color="auto"/>
            <w:right w:val="none" w:sz="0" w:space="0" w:color="auto"/>
          </w:divBdr>
          <w:divsChild>
            <w:div w:id="2023776872">
              <w:marLeft w:val="0"/>
              <w:marRight w:val="0"/>
              <w:marTop w:val="0"/>
              <w:marBottom w:val="0"/>
              <w:divBdr>
                <w:top w:val="none" w:sz="0" w:space="0" w:color="auto"/>
                <w:left w:val="none" w:sz="0" w:space="0" w:color="auto"/>
                <w:bottom w:val="none" w:sz="0" w:space="0" w:color="auto"/>
                <w:right w:val="none" w:sz="0" w:space="0" w:color="auto"/>
              </w:divBdr>
            </w:div>
          </w:divsChild>
        </w:div>
        <w:div w:id="1384406824">
          <w:marLeft w:val="0"/>
          <w:marRight w:val="0"/>
          <w:marTop w:val="0"/>
          <w:marBottom w:val="0"/>
          <w:divBdr>
            <w:top w:val="none" w:sz="0" w:space="0" w:color="auto"/>
            <w:left w:val="none" w:sz="0" w:space="0" w:color="auto"/>
            <w:bottom w:val="none" w:sz="0" w:space="0" w:color="auto"/>
            <w:right w:val="none" w:sz="0" w:space="0" w:color="auto"/>
          </w:divBdr>
          <w:divsChild>
            <w:div w:id="1297028043">
              <w:marLeft w:val="0"/>
              <w:marRight w:val="0"/>
              <w:marTop w:val="0"/>
              <w:marBottom w:val="0"/>
              <w:divBdr>
                <w:top w:val="none" w:sz="0" w:space="0" w:color="auto"/>
                <w:left w:val="none" w:sz="0" w:space="0" w:color="auto"/>
                <w:bottom w:val="none" w:sz="0" w:space="0" w:color="auto"/>
                <w:right w:val="none" w:sz="0" w:space="0" w:color="auto"/>
              </w:divBdr>
            </w:div>
          </w:divsChild>
        </w:div>
        <w:div w:id="1487478137">
          <w:marLeft w:val="0"/>
          <w:marRight w:val="0"/>
          <w:marTop w:val="0"/>
          <w:marBottom w:val="0"/>
          <w:divBdr>
            <w:top w:val="none" w:sz="0" w:space="0" w:color="auto"/>
            <w:left w:val="none" w:sz="0" w:space="0" w:color="auto"/>
            <w:bottom w:val="none" w:sz="0" w:space="0" w:color="auto"/>
            <w:right w:val="none" w:sz="0" w:space="0" w:color="auto"/>
          </w:divBdr>
          <w:divsChild>
            <w:div w:id="12934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43836">
      <w:bodyDiv w:val="1"/>
      <w:marLeft w:val="0"/>
      <w:marRight w:val="0"/>
      <w:marTop w:val="0"/>
      <w:marBottom w:val="0"/>
      <w:divBdr>
        <w:top w:val="none" w:sz="0" w:space="0" w:color="auto"/>
        <w:left w:val="none" w:sz="0" w:space="0" w:color="auto"/>
        <w:bottom w:val="none" w:sz="0" w:space="0" w:color="auto"/>
        <w:right w:val="none" w:sz="0" w:space="0" w:color="auto"/>
      </w:divBdr>
    </w:div>
    <w:div w:id="1951669603">
      <w:bodyDiv w:val="1"/>
      <w:marLeft w:val="0"/>
      <w:marRight w:val="0"/>
      <w:marTop w:val="0"/>
      <w:marBottom w:val="0"/>
      <w:divBdr>
        <w:top w:val="none" w:sz="0" w:space="0" w:color="auto"/>
        <w:left w:val="none" w:sz="0" w:space="0" w:color="auto"/>
        <w:bottom w:val="none" w:sz="0" w:space="0" w:color="auto"/>
        <w:right w:val="none" w:sz="0" w:space="0" w:color="auto"/>
      </w:divBdr>
      <w:divsChild>
        <w:div w:id="459614811">
          <w:marLeft w:val="0"/>
          <w:marRight w:val="0"/>
          <w:marTop w:val="0"/>
          <w:marBottom w:val="0"/>
          <w:divBdr>
            <w:top w:val="none" w:sz="0" w:space="0" w:color="auto"/>
            <w:left w:val="none" w:sz="0" w:space="0" w:color="auto"/>
            <w:bottom w:val="none" w:sz="0" w:space="0" w:color="auto"/>
            <w:right w:val="none" w:sz="0" w:space="0" w:color="auto"/>
          </w:divBdr>
          <w:divsChild>
            <w:div w:id="1174035360">
              <w:marLeft w:val="0"/>
              <w:marRight w:val="0"/>
              <w:marTop w:val="0"/>
              <w:marBottom w:val="0"/>
              <w:divBdr>
                <w:top w:val="none" w:sz="0" w:space="0" w:color="auto"/>
                <w:left w:val="none" w:sz="0" w:space="0" w:color="auto"/>
                <w:bottom w:val="none" w:sz="0" w:space="0" w:color="auto"/>
                <w:right w:val="none" w:sz="0" w:space="0" w:color="auto"/>
              </w:divBdr>
              <w:divsChild>
                <w:div w:id="1289700765">
                  <w:marLeft w:val="0"/>
                  <w:marRight w:val="0"/>
                  <w:marTop w:val="0"/>
                  <w:marBottom w:val="0"/>
                  <w:divBdr>
                    <w:top w:val="none" w:sz="0" w:space="0" w:color="auto"/>
                    <w:left w:val="none" w:sz="0" w:space="0" w:color="auto"/>
                    <w:bottom w:val="none" w:sz="0" w:space="0" w:color="auto"/>
                    <w:right w:val="none" w:sz="0" w:space="0" w:color="auto"/>
                  </w:divBdr>
                  <w:divsChild>
                    <w:div w:id="822509489">
                      <w:marLeft w:val="0"/>
                      <w:marRight w:val="0"/>
                      <w:marTop w:val="0"/>
                      <w:marBottom w:val="0"/>
                      <w:divBdr>
                        <w:top w:val="none" w:sz="0" w:space="0" w:color="auto"/>
                        <w:left w:val="none" w:sz="0" w:space="0" w:color="auto"/>
                        <w:bottom w:val="none" w:sz="0" w:space="0" w:color="auto"/>
                        <w:right w:val="none" w:sz="0" w:space="0" w:color="auto"/>
                      </w:divBdr>
                      <w:divsChild>
                        <w:div w:id="890725965">
                          <w:marLeft w:val="0"/>
                          <w:marRight w:val="0"/>
                          <w:marTop w:val="0"/>
                          <w:marBottom w:val="0"/>
                          <w:divBdr>
                            <w:top w:val="none" w:sz="0" w:space="0" w:color="auto"/>
                            <w:left w:val="none" w:sz="0" w:space="0" w:color="auto"/>
                            <w:bottom w:val="none" w:sz="0" w:space="0" w:color="auto"/>
                            <w:right w:val="none" w:sz="0" w:space="0" w:color="auto"/>
                          </w:divBdr>
                          <w:divsChild>
                            <w:div w:id="1049918094">
                              <w:marLeft w:val="0"/>
                              <w:marRight w:val="0"/>
                              <w:marTop w:val="0"/>
                              <w:marBottom w:val="0"/>
                              <w:divBdr>
                                <w:top w:val="none" w:sz="0" w:space="0" w:color="auto"/>
                                <w:left w:val="none" w:sz="0" w:space="0" w:color="auto"/>
                                <w:bottom w:val="none" w:sz="0" w:space="0" w:color="auto"/>
                                <w:right w:val="none" w:sz="0" w:space="0" w:color="auto"/>
                              </w:divBdr>
                              <w:divsChild>
                                <w:div w:id="113015541">
                                  <w:marLeft w:val="0"/>
                                  <w:marRight w:val="0"/>
                                  <w:marTop w:val="0"/>
                                  <w:marBottom w:val="0"/>
                                  <w:divBdr>
                                    <w:top w:val="none" w:sz="0" w:space="0" w:color="auto"/>
                                    <w:left w:val="none" w:sz="0" w:space="0" w:color="auto"/>
                                    <w:bottom w:val="none" w:sz="0" w:space="0" w:color="auto"/>
                                    <w:right w:val="none" w:sz="0" w:space="0" w:color="auto"/>
                                  </w:divBdr>
                                  <w:divsChild>
                                    <w:div w:id="3091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0405">
      <w:bodyDiv w:val="1"/>
      <w:marLeft w:val="0"/>
      <w:marRight w:val="0"/>
      <w:marTop w:val="0"/>
      <w:marBottom w:val="0"/>
      <w:divBdr>
        <w:top w:val="none" w:sz="0" w:space="0" w:color="auto"/>
        <w:left w:val="none" w:sz="0" w:space="0" w:color="auto"/>
        <w:bottom w:val="none" w:sz="0" w:space="0" w:color="auto"/>
        <w:right w:val="none" w:sz="0" w:space="0" w:color="auto"/>
      </w:divBdr>
    </w:div>
    <w:div w:id="1962496014">
      <w:bodyDiv w:val="1"/>
      <w:marLeft w:val="0"/>
      <w:marRight w:val="0"/>
      <w:marTop w:val="0"/>
      <w:marBottom w:val="0"/>
      <w:divBdr>
        <w:top w:val="none" w:sz="0" w:space="0" w:color="auto"/>
        <w:left w:val="none" w:sz="0" w:space="0" w:color="auto"/>
        <w:bottom w:val="none" w:sz="0" w:space="0" w:color="auto"/>
        <w:right w:val="none" w:sz="0" w:space="0" w:color="auto"/>
      </w:divBdr>
    </w:div>
    <w:div w:id="2001300352">
      <w:bodyDiv w:val="1"/>
      <w:marLeft w:val="0"/>
      <w:marRight w:val="0"/>
      <w:marTop w:val="0"/>
      <w:marBottom w:val="0"/>
      <w:divBdr>
        <w:top w:val="none" w:sz="0" w:space="0" w:color="auto"/>
        <w:left w:val="none" w:sz="0" w:space="0" w:color="auto"/>
        <w:bottom w:val="none" w:sz="0" w:space="0" w:color="auto"/>
        <w:right w:val="none" w:sz="0" w:space="0" w:color="auto"/>
      </w:divBdr>
    </w:div>
    <w:div w:id="2009090456">
      <w:bodyDiv w:val="1"/>
      <w:marLeft w:val="0"/>
      <w:marRight w:val="0"/>
      <w:marTop w:val="0"/>
      <w:marBottom w:val="0"/>
      <w:divBdr>
        <w:top w:val="none" w:sz="0" w:space="0" w:color="auto"/>
        <w:left w:val="none" w:sz="0" w:space="0" w:color="auto"/>
        <w:bottom w:val="none" w:sz="0" w:space="0" w:color="auto"/>
        <w:right w:val="none" w:sz="0" w:space="0" w:color="auto"/>
      </w:divBdr>
    </w:div>
    <w:div w:id="2009671307">
      <w:bodyDiv w:val="1"/>
      <w:marLeft w:val="0"/>
      <w:marRight w:val="0"/>
      <w:marTop w:val="0"/>
      <w:marBottom w:val="0"/>
      <w:divBdr>
        <w:top w:val="none" w:sz="0" w:space="0" w:color="auto"/>
        <w:left w:val="none" w:sz="0" w:space="0" w:color="auto"/>
        <w:bottom w:val="none" w:sz="0" w:space="0" w:color="auto"/>
        <w:right w:val="none" w:sz="0" w:space="0" w:color="auto"/>
      </w:divBdr>
      <w:divsChild>
        <w:div w:id="1716194068">
          <w:marLeft w:val="0"/>
          <w:marRight w:val="0"/>
          <w:marTop w:val="0"/>
          <w:marBottom w:val="0"/>
          <w:divBdr>
            <w:top w:val="none" w:sz="0" w:space="0" w:color="auto"/>
            <w:left w:val="none" w:sz="0" w:space="0" w:color="auto"/>
            <w:bottom w:val="none" w:sz="0" w:space="0" w:color="auto"/>
            <w:right w:val="none" w:sz="0" w:space="0" w:color="auto"/>
          </w:divBdr>
        </w:div>
        <w:div w:id="2032024970">
          <w:marLeft w:val="0"/>
          <w:marRight w:val="0"/>
          <w:marTop w:val="0"/>
          <w:marBottom w:val="0"/>
          <w:divBdr>
            <w:top w:val="none" w:sz="0" w:space="0" w:color="auto"/>
            <w:left w:val="none" w:sz="0" w:space="0" w:color="auto"/>
            <w:bottom w:val="none" w:sz="0" w:space="0" w:color="auto"/>
            <w:right w:val="none" w:sz="0" w:space="0" w:color="auto"/>
          </w:divBdr>
        </w:div>
      </w:divsChild>
    </w:div>
    <w:div w:id="2012834974">
      <w:bodyDiv w:val="1"/>
      <w:marLeft w:val="0"/>
      <w:marRight w:val="0"/>
      <w:marTop w:val="0"/>
      <w:marBottom w:val="0"/>
      <w:divBdr>
        <w:top w:val="none" w:sz="0" w:space="0" w:color="auto"/>
        <w:left w:val="none" w:sz="0" w:space="0" w:color="auto"/>
        <w:bottom w:val="none" w:sz="0" w:space="0" w:color="auto"/>
        <w:right w:val="none" w:sz="0" w:space="0" w:color="auto"/>
      </w:divBdr>
    </w:div>
    <w:div w:id="2027905434">
      <w:bodyDiv w:val="1"/>
      <w:marLeft w:val="0"/>
      <w:marRight w:val="0"/>
      <w:marTop w:val="0"/>
      <w:marBottom w:val="0"/>
      <w:divBdr>
        <w:top w:val="none" w:sz="0" w:space="0" w:color="auto"/>
        <w:left w:val="none" w:sz="0" w:space="0" w:color="auto"/>
        <w:bottom w:val="none" w:sz="0" w:space="0" w:color="auto"/>
        <w:right w:val="none" w:sz="0" w:space="0" w:color="auto"/>
      </w:divBdr>
    </w:div>
    <w:div w:id="2029520272">
      <w:bodyDiv w:val="1"/>
      <w:marLeft w:val="0"/>
      <w:marRight w:val="0"/>
      <w:marTop w:val="0"/>
      <w:marBottom w:val="0"/>
      <w:divBdr>
        <w:top w:val="none" w:sz="0" w:space="0" w:color="auto"/>
        <w:left w:val="none" w:sz="0" w:space="0" w:color="auto"/>
        <w:bottom w:val="none" w:sz="0" w:space="0" w:color="auto"/>
        <w:right w:val="none" w:sz="0" w:space="0" w:color="auto"/>
      </w:divBdr>
    </w:div>
    <w:div w:id="2036416306">
      <w:bodyDiv w:val="1"/>
      <w:marLeft w:val="0"/>
      <w:marRight w:val="0"/>
      <w:marTop w:val="0"/>
      <w:marBottom w:val="0"/>
      <w:divBdr>
        <w:top w:val="none" w:sz="0" w:space="0" w:color="auto"/>
        <w:left w:val="none" w:sz="0" w:space="0" w:color="auto"/>
        <w:bottom w:val="none" w:sz="0" w:space="0" w:color="auto"/>
        <w:right w:val="none" w:sz="0" w:space="0" w:color="auto"/>
      </w:divBdr>
    </w:div>
    <w:div w:id="2043939476">
      <w:bodyDiv w:val="1"/>
      <w:marLeft w:val="0"/>
      <w:marRight w:val="0"/>
      <w:marTop w:val="0"/>
      <w:marBottom w:val="0"/>
      <w:divBdr>
        <w:top w:val="none" w:sz="0" w:space="0" w:color="auto"/>
        <w:left w:val="none" w:sz="0" w:space="0" w:color="auto"/>
        <w:bottom w:val="none" w:sz="0" w:space="0" w:color="auto"/>
        <w:right w:val="none" w:sz="0" w:space="0" w:color="auto"/>
      </w:divBdr>
    </w:div>
    <w:div w:id="2054229402">
      <w:bodyDiv w:val="1"/>
      <w:marLeft w:val="0"/>
      <w:marRight w:val="0"/>
      <w:marTop w:val="0"/>
      <w:marBottom w:val="0"/>
      <w:divBdr>
        <w:top w:val="none" w:sz="0" w:space="0" w:color="auto"/>
        <w:left w:val="none" w:sz="0" w:space="0" w:color="auto"/>
        <w:bottom w:val="none" w:sz="0" w:space="0" w:color="auto"/>
        <w:right w:val="none" w:sz="0" w:space="0" w:color="auto"/>
      </w:divBdr>
    </w:div>
    <w:div w:id="2063289490">
      <w:bodyDiv w:val="1"/>
      <w:marLeft w:val="0"/>
      <w:marRight w:val="0"/>
      <w:marTop w:val="0"/>
      <w:marBottom w:val="0"/>
      <w:divBdr>
        <w:top w:val="none" w:sz="0" w:space="0" w:color="auto"/>
        <w:left w:val="none" w:sz="0" w:space="0" w:color="auto"/>
        <w:bottom w:val="none" w:sz="0" w:space="0" w:color="auto"/>
        <w:right w:val="none" w:sz="0" w:space="0" w:color="auto"/>
      </w:divBdr>
      <w:divsChild>
        <w:div w:id="13581791">
          <w:marLeft w:val="0"/>
          <w:marRight w:val="0"/>
          <w:marTop w:val="0"/>
          <w:marBottom w:val="0"/>
          <w:divBdr>
            <w:top w:val="none" w:sz="0" w:space="0" w:color="auto"/>
            <w:left w:val="none" w:sz="0" w:space="0" w:color="auto"/>
            <w:bottom w:val="none" w:sz="0" w:space="0" w:color="auto"/>
            <w:right w:val="none" w:sz="0" w:space="0" w:color="auto"/>
          </w:divBdr>
          <w:divsChild>
            <w:div w:id="1901398000">
              <w:marLeft w:val="0"/>
              <w:marRight w:val="0"/>
              <w:marTop w:val="0"/>
              <w:marBottom w:val="0"/>
              <w:divBdr>
                <w:top w:val="none" w:sz="0" w:space="0" w:color="auto"/>
                <w:left w:val="none" w:sz="0" w:space="0" w:color="auto"/>
                <w:bottom w:val="none" w:sz="0" w:space="0" w:color="auto"/>
                <w:right w:val="none" w:sz="0" w:space="0" w:color="auto"/>
              </w:divBdr>
            </w:div>
          </w:divsChild>
        </w:div>
        <w:div w:id="233207326">
          <w:marLeft w:val="0"/>
          <w:marRight w:val="0"/>
          <w:marTop w:val="0"/>
          <w:marBottom w:val="0"/>
          <w:divBdr>
            <w:top w:val="none" w:sz="0" w:space="0" w:color="auto"/>
            <w:left w:val="none" w:sz="0" w:space="0" w:color="auto"/>
            <w:bottom w:val="none" w:sz="0" w:space="0" w:color="auto"/>
            <w:right w:val="none" w:sz="0" w:space="0" w:color="auto"/>
          </w:divBdr>
          <w:divsChild>
            <w:div w:id="1173225586">
              <w:marLeft w:val="0"/>
              <w:marRight w:val="0"/>
              <w:marTop w:val="0"/>
              <w:marBottom w:val="0"/>
              <w:divBdr>
                <w:top w:val="none" w:sz="0" w:space="0" w:color="auto"/>
                <w:left w:val="none" w:sz="0" w:space="0" w:color="auto"/>
                <w:bottom w:val="none" w:sz="0" w:space="0" w:color="auto"/>
                <w:right w:val="none" w:sz="0" w:space="0" w:color="auto"/>
              </w:divBdr>
            </w:div>
          </w:divsChild>
        </w:div>
        <w:div w:id="345984618">
          <w:marLeft w:val="0"/>
          <w:marRight w:val="0"/>
          <w:marTop w:val="0"/>
          <w:marBottom w:val="0"/>
          <w:divBdr>
            <w:top w:val="none" w:sz="0" w:space="0" w:color="auto"/>
            <w:left w:val="none" w:sz="0" w:space="0" w:color="auto"/>
            <w:bottom w:val="none" w:sz="0" w:space="0" w:color="auto"/>
            <w:right w:val="none" w:sz="0" w:space="0" w:color="auto"/>
          </w:divBdr>
          <w:divsChild>
            <w:div w:id="36976207">
              <w:marLeft w:val="0"/>
              <w:marRight w:val="0"/>
              <w:marTop w:val="0"/>
              <w:marBottom w:val="0"/>
              <w:divBdr>
                <w:top w:val="none" w:sz="0" w:space="0" w:color="auto"/>
                <w:left w:val="none" w:sz="0" w:space="0" w:color="auto"/>
                <w:bottom w:val="none" w:sz="0" w:space="0" w:color="auto"/>
                <w:right w:val="none" w:sz="0" w:space="0" w:color="auto"/>
              </w:divBdr>
            </w:div>
          </w:divsChild>
        </w:div>
        <w:div w:id="715273032">
          <w:marLeft w:val="0"/>
          <w:marRight w:val="0"/>
          <w:marTop w:val="0"/>
          <w:marBottom w:val="0"/>
          <w:divBdr>
            <w:top w:val="none" w:sz="0" w:space="0" w:color="auto"/>
            <w:left w:val="none" w:sz="0" w:space="0" w:color="auto"/>
            <w:bottom w:val="none" w:sz="0" w:space="0" w:color="auto"/>
            <w:right w:val="none" w:sz="0" w:space="0" w:color="auto"/>
          </w:divBdr>
          <w:divsChild>
            <w:div w:id="503593045">
              <w:marLeft w:val="0"/>
              <w:marRight w:val="0"/>
              <w:marTop w:val="0"/>
              <w:marBottom w:val="0"/>
              <w:divBdr>
                <w:top w:val="none" w:sz="0" w:space="0" w:color="auto"/>
                <w:left w:val="none" w:sz="0" w:space="0" w:color="auto"/>
                <w:bottom w:val="none" w:sz="0" w:space="0" w:color="auto"/>
                <w:right w:val="none" w:sz="0" w:space="0" w:color="auto"/>
              </w:divBdr>
            </w:div>
          </w:divsChild>
        </w:div>
        <w:div w:id="769203832">
          <w:marLeft w:val="0"/>
          <w:marRight w:val="0"/>
          <w:marTop w:val="0"/>
          <w:marBottom w:val="0"/>
          <w:divBdr>
            <w:top w:val="none" w:sz="0" w:space="0" w:color="auto"/>
            <w:left w:val="none" w:sz="0" w:space="0" w:color="auto"/>
            <w:bottom w:val="none" w:sz="0" w:space="0" w:color="auto"/>
            <w:right w:val="none" w:sz="0" w:space="0" w:color="auto"/>
          </w:divBdr>
          <w:divsChild>
            <w:div w:id="1548637818">
              <w:marLeft w:val="0"/>
              <w:marRight w:val="0"/>
              <w:marTop w:val="0"/>
              <w:marBottom w:val="0"/>
              <w:divBdr>
                <w:top w:val="none" w:sz="0" w:space="0" w:color="auto"/>
                <w:left w:val="none" w:sz="0" w:space="0" w:color="auto"/>
                <w:bottom w:val="none" w:sz="0" w:space="0" w:color="auto"/>
                <w:right w:val="none" w:sz="0" w:space="0" w:color="auto"/>
              </w:divBdr>
            </w:div>
          </w:divsChild>
        </w:div>
        <w:div w:id="846561018">
          <w:marLeft w:val="0"/>
          <w:marRight w:val="0"/>
          <w:marTop w:val="0"/>
          <w:marBottom w:val="0"/>
          <w:divBdr>
            <w:top w:val="none" w:sz="0" w:space="0" w:color="auto"/>
            <w:left w:val="none" w:sz="0" w:space="0" w:color="auto"/>
            <w:bottom w:val="none" w:sz="0" w:space="0" w:color="auto"/>
            <w:right w:val="none" w:sz="0" w:space="0" w:color="auto"/>
          </w:divBdr>
          <w:divsChild>
            <w:div w:id="54016516">
              <w:marLeft w:val="0"/>
              <w:marRight w:val="0"/>
              <w:marTop w:val="0"/>
              <w:marBottom w:val="0"/>
              <w:divBdr>
                <w:top w:val="none" w:sz="0" w:space="0" w:color="auto"/>
                <w:left w:val="none" w:sz="0" w:space="0" w:color="auto"/>
                <w:bottom w:val="none" w:sz="0" w:space="0" w:color="auto"/>
                <w:right w:val="none" w:sz="0" w:space="0" w:color="auto"/>
              </w:divBdr>
            </w:div>
          </w:divsChild>
        </w:div>
        <w:div w:id="891497681">
          <w:marLeft w:val="0"/>
          <w:marRight w:val="0"/>
          <w:marTop w:val="0"/>
          <w:marBottom w:val="0"/>
          <w:divBdr>
            <w:top w:val="none" w:sz="0" w:space="0" w:color="auto"/>
            <w:left w:val="none" w:sz="0" w:space="0" w:color="auto"/>
            <w:bottom w:val="none" w:sz="0" w:space="0" w:color="auto"/>
            <w:right w:val="none" w:sz="0" w:space="0" w:color="auto"/>
          </w:divBdr>
          <w:divsChild>
            <w:div w:id="1073509969">
              <w:marLeft w:val="0"/>
              <w:marRight w:val="0"/>
              <w:marTop w:val="0"/>
              <w:marBottom w:val="0"/>
              <w:divBdr>
                <w:top w:val="none" w:sz="0" w:space="0" w:color="auto"/>
                <w:left w:val="none" w:sz="0" w:space="0" w:color="auto"/>
                <w:bottom w:val="none" w:sz="0" w:space="0" w:color="auto"/>
                <w:right w:val="none" w:sz="0" w:space="0" w:color="auto"/>
              </w:divBdr>
            </w:div>
          </w:divsChild>
        </w:div>
        <w:div w:id="984164173">
          <w:marLeft w:val="0"/>
          <w:marRight w:val="0"/>
          <w:marTop w:val="0"/>
          <w:marBottom w:val="0"/>
          <w:divBdr>
            <w:top w:val="none" w:sz="0" w:space="0" w:color="auto"/>
            <w:left w:val="none" w:sz="0" w:space="0" w:color="auto"/>
            <w:bottom w:val="none" w:sz="0" w:space="0" w:color="auto"/>
            <w:right w:val="none" w:sz="0" w:space="0" w:color="auto"/>
          </w:divBdr>
          <w:divsChild>
            <w:div w:id="2113894697">
              <w:marLeft w:val="0"/>
              <w:marRight w:val="0"/>
              <w:marTop w:val="0"/>
              <w:marBottom w:val="0"/>
              <w:divBdr>
                <w:top w:val="none" w:sz="0" w:space="0" w:color="auto"/>
                <w:left w:val="none" w:sz="0" w:space="0" w:color="auto"/>
                <w:bottom w:val="none" w:sz="0" w:space="0" w:color="auto"/>
                <w:right w:val="none" w:sz="0" w:space="0" w:color="auto"/>
              </w:divBdr>
            </w:div>
          </w:divsChild>
        </w:div>
        <w:div w:id="1055087446">
          <w:marLeft w:val="0"/>
          <w:marRight w:val="0"/>
          <w:marTop w:val="0"/>
          <w:marBottom w:val="0"/>
          <w:divBdr>
            <w:top w:val="none" w:sz="0" w:space="0" w:color="auto"/>
            <w:left w:val="none" w:sz="0" w:space="0" w:color="auto"/>
            <w:bottom w:val="none" w:sz="0" w:space="0" w:color="auto"/>
            <w:right w:val="none" w:sz="0" w:space="0" w:color="auto"/>
          </w:divBdr>
          <w:divsChild>
            <w:div w:id="676350239">
              <w:marLeft w:val="0"/>
              <w:marRight w:val="0"/>
              <w:marTop w:val="0"/>
              <w:marBottom w:val="0"/>
              <w:divBdr>
                <w:top w:val="none" w:sz="0" w:space="0" w:color="auto"/>
                <w:left w:val="none" w:sz="0" w:space="0" w:color="auto"/>
                <w:bottom w:val="none" w:sz="0" w:space="0" w:color="auto"/>
                <w:right w:val="none" w:sz="0" w:space="0" w:color="auto"/>
              </w:divBdr>
            </w:div>
          </w:divsChild>
        </w:div>
        <w:div w:id="1216621600">
          <w:marLeft w:val="0"/>
          <w:marRight w:val="0"/>
          <w:marTop w:val="0"/>
          <w:marBottom w:val="0"/>
          <w:divBdr>
            <w:top w:val="none" w:sz="0" w:space="0" w:color="auto"/>
            <w:left w:val="none" w:sz="0" w:space="0" w:color="auto"/>
            <w:bottom w:val="none" w:sz="0" w:space="0" w:color="auto"/>
            <w:right w:val="none" w:sz="0" w:space="0" w:color="auto"/>
          </w:divBdr>
          <w:divsChild>
            <w:div w:id="1171259824">
              <w:marLeft w:val="0"/>
              <w:marRight w:val="0"/>
              <w:marTop w:val="0"/>
              <w:marBottom w:val="0"/>
              <w:divBdr>
                <w:top w:val="none" w:sz="0" w:space="0" w:color="auto"/>
                <w:left w:val="none" w:sz="0" w:space="0" w:color="auto"/>
                <w:bottom w:val="none" w:sz="0" w:space="0" w:color="auto"/>
                <w:right w:val="none" w:sz="0" w:space="0" w:color="auto"/>
              </w:divBdr>
            </w:div>
          </w:divsChild>
        </w:div>
        <w:div w:id="1263953764">
          <w:marLeft w:val="0"/>
          <w:marRight w:val="0"/>
          <w:marTop w:val="0"/>
          <w:marBottom w:val="0"/>
          <w:divBdr>
            <w:top w:val="none" w:sz="0" w:space="0" w:color="auto"/>
            <w:left w:val="none" w:sz="0" w:space="0" w:color="auto"/>
            <w:bottom w:val="none" w:sz="0" w:space="0" w:color="auto"/>
            <w:right w:val="none" w:sz="0" w:space="0" w:color="auto"/>
          </w:divBdr>
          <w:divsChild>
            <w:div w:id="1973434994">
              <w:marLeft w:val="0"/>
              <w:marRight w:val="0"/>
              <w:marTop w:val="0"/>
              <w:marBottom w:val="0"/>
              <w:divBdr>
                <w:top w:val="none" w:sz="0" w:space="0" w:color="auto"/>
                <w:left w:val="none" w:sz="0" w:space="0" w:color="auto"/>
                <w:bottom w:val="none" w:sz="0" w:space="0" w:color="auto"/>
                <w:right w:val="none" w:sz="0" w:space="0" w:color="auto"/>
              </w:divBdr>
            </w:div>
          </w:divsChild>
        </w:div>
        <w:div w:id="1284001268">
          <w:marLeft w:val="0"/>
          <w:marRight w:val="0"/>
          <w:marTop w:val="0"/>
          <w:marBottom w:val="0"/>
          <w:divBdr>
            <w:top w:val="none" w:sz="0" w:space="0" w:color="auto"/>
            <w:left w:val="none" w:sz="0" w:space="0" w:color="auto"/>
            <w:bottom w:val="none" w:sz="0" w:space="0" w:color="auto"/>
            <w:right w:val="none" w:sz="0" w:space="0" w:color="auto"/>
          </w:divBdr>
          <w:divsChild>
            <w:div w:id="1819876166">
              <w:marLeft w:val="0"/>
              <w:marRight w:val="0"/>
              <w:marTop w:val="0"/>
              <w:marBottom w:val="0"/>
              <w:divBdr>
                <w:top w:val="none" w:sz="0" w:space="0" w:color="auto"/>
                <w:left w:val="none" w:sz="0" w:space="0" w:color="auto"/>
                <w:bottom w:val="none" w:sz="0" w:space="0" w:color="auto"/>
                <w:right w:val="none" w:sz="0" w:space="0" w:color="auto"/>
              </w:divBdr>
            </w:div>
          </w:divsChild>
        </w:div>
        <w:div w:id="1516461926">
          <w:marLeft w:val="0"/>
          <w:marRight w:val="0"/>
          <w:marTop w:val="0"/>
          <w:marBottom w:val="0"/>
          <w:divBdr>
            <w:top w:val="none" w:sz="0" w:space="0" w:color="auto"/>
            <w:left w:val="none" w:sz="0" w:space="0" w:color="auto"/>
            <w:bottom w:val="none" w:sz="0" w:space="0" w:color="auto"/>
            <w:right w:val="none" w:sz="0" w:space="0" w:color="auto"/>
          </w:divBdr>
          <w:divsChild>
            <w:div w:id="839346646">
              <w:marLeft w:val="0"/>
              <w:marRight w:val="0"/>
              <w:marTop w:val="0"/>
              <w:marBottom w:val="0"/>
              <w:divBdr>
                <w:top w:val="none" w:sz="0" w:space="0" w:color="auto"/>
                <w:left w:val="none" w:sz="0" w:space="0" w:color="auto"/>
                <w:bottom w:val="none" w:sz="0" w:space="0" w:color="auto"/>
                <w:right w:val="none" w:sz="0" w:space="0" w:color="auto"/>
              </w:divBdr>
            </w:div>
          </w:divsChild>
        </w:div>
        <w:div w:id="1520197529">
          <w:marLeft w:val="0"/>
          <w:marRight w:val="0"/>
          <w:marTop w:val="0"/>
          <w:marBottom w:val="0"/>
          <w:divBdr>
            <w:top w:val="none" w:sz="0" w:space="0" w:color="auto"/>
            <w:left w:val="none" w:sz="0" w:space="0" w:color="auto"/>
            <w:bottom w:val="none" w:sz="0" w:space="0" w:color="auto"/>
            <w:right w:val="none" w:sz="0" w:space="0" w:color="auto"/>
          </w:divBdr>
          <w:divsChild>
            <w:div w:id="1439989030">
              <w:marLeft w:val="0"/>
              <w:marRight w:val="0"/>
              <w:marTop w:val="0"/>
              <w:marBottom w:val="0"/>
              <w:divBdr>
                <w:top w:val="none" w:sz="0" w:space="0" w:color="auto"/>
                <w:left w:val="none" w:sz="0" w:space="0" w:color="auto"/>
                <w:bottom w:val="none" w:sz="0" w:space="0" w:color="auto"/>
                <w:right w:val="none" w:sz="0" w:space="0" w:color="auto"/>
              </w:divBdr>
            </w:div>
          </w:divsChild>
        </w:div>
        <w:div w:id="1627200107">
          <w:marLeft w:val="0"/>
          <w:marRight w:val="0"/>
          <w:marTop w:val="0"/>
          <w:marBottom w:val="0"/>
          <w:divBdr>
            <w:top w:val="none" w:sz="0" w:space="0" w:color="auto"/>
            <w:left w:val="none" w:sz="0" w:space="0" w:color="auto"/>
            <w:bottom w:val="none" w:sz="0" w:space="0" w:color="auto"/>
            <w:right w:val="none" w:sz="0" w:space="0" w:color="auto"/>
          </w:divBdr>
          <w:divsChild>
            <w:div w:id="273709541">
              <w:marLeft w:val="0"/>
              <w:marRight w:val="0"/>
              <w:marTop w:val="0"/>
              <w:marBottom w:val="0"/>
              <w:divBdr>
                <w:top w:val="none" w:sz="0" w:space="0" w:color="auto"/>
                <w:left w:val="none" w:sz="0" w:space="0" w:color="auto"/>
                <w:bottom w:val="none" w:sz="0" w:space="0" w:color="auto"/>
                <w:right w:val="none" w:sz="0" w:space="0" w:color="auto"/>
              </w:divBdr>
            </w:div>
          </w:divsChild>
        </w:div>
        <w:div w:id="1654527783">
          <w:marLeft w:val="0"/>
          <w:marRight w:val="0"/>
          <w:marTop w:val="0"/>
          <w:marBottom w:val="0"/>
          <w:divBdr>
            <w:top w:val="none" w:sz="0" w:space="0" w:color="auto"/>
            <w:left w:val="none" w:sz="0" w:space="0" w:color="auto"/>
            <w:bottom w:val="none" w:sz="0" w:space="0" w:color="auto"/>
            <w:right w:val="none" w:sz="0" w:space="0" w:color="auto"/>
          </w:divBdr>
          <w:divsChild>
            <w:div w:id="190152338">
              <w:marLeft w:val="0"/>
              <w:marRight w:val="0"/>
              <w:marTop w:val="0"/>
              <w:marBottom w:val="0"/>
              <w:divBdr>
                <w:top w:val="none" w:sz="0" w:space="0" w:color="auto"/>
                <w:left w:val="none" w:sz="0" w:space="0" w:color="auto"/>
                <w:bottom w:val="none" w:sz="0" w:space="0" w:color="auto"/>
                <w:right w:val="none" w:sz="0" w:space="0" w:color="auto"/>
              </w:divBdr>
            </w:div>
          </w:divsChild>
        </w:div>
        <w:div w:id="2080860221">
          <w:marLeft w:val="0"/>
          <w:marRight w:val="0"/>
          <w:marTop w:val="0"/>
          <w:marBottom w:val="0"/>
          <w:divBdr>
            <w:top w:val="none" w:sz="0" w:space="0" w:color="auto"/>
            <w:left w:val="none" w:sz="0" w:space="0" w:color="auto"/>
            <w:bottom w:val="none" w:sz="0" w:space="0" w:color="auto"/>
            <w:right w:val="none" w:sz="0" w:space="0" w:color="auto"/>
          </w:divBdr>
          <w:divsChild>
            <w:div w:id="1668243042">
              <w:marLeft w:val="0"/>
              <w:marRight w:val="0"/>
              <w:marTop w:val="0"/>
              <w:marBottom w:val="0"/>
              <w:divBdr>
                <w:top w:val="none" w:sz="0" w:space="0" w:color="auto"/>
                <w:left w:val="none" w:sz="0" w:space="0" w:color="auto"/>
                <w:bottom w:val="none" w:sz="0" w:space="0" w:color="auto"/>
                <w:right w:val="none" w:sz="0" w:space="0" w:color="auto"/>
              </w:divBdr>
            </w:div>
          </w:divsChild>
        </w:div>
        <w:div w:id="2117479476">
          <w:marLeft w:val="0"/>
          <w:marRight w:val="0"/>
          <w:marTop w:val="0"/>
          <w:marBottom w:val="0"/>
          <w:divBdr>
            <w:top w:val="none" w:sz="0" w:space="0" w:color="auto"/>
            <w:left w:val="none" w:sz="0" w:space="0" w:color="auto"/>
            <w:bottom w:val="none" w:sz="0" w:space="0" w:color="auto"/>
            <w:right w:val="none" w:sz="0" w:space="0" w:color="auto"/>
          </w:divBdr>
          <w:divsChild>
            <w:div w:id="15000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37330">
      <w:bodyDiv w:val="1"/>
      <w:marLeft w:val="0"/>
      <w:marRight w:val="0"/>
      <w:marTop w:val="0"/>
      <w:marBottom w:val="0"/>
      <w:divBdr>
        <w:top w:val="none" w:sz="0" w:space="0" w:color="auto"/>
        <w:left w:val="none" w:sz="0" w:space="0" w:color="auto"/>
        <w:bottom w:val="none" w:sz="0" w:space="0" w:color="auto"/>
        <w:right w:val="none" w:sz="0" w:space="0" w:color="auto"/>
      </w:divBdr>
    </w:div>
    <w:div w:id="2080589366">
      <w:bodyDiv w:val="1"/>
      <w:marLeft w:val="0"/>
      <w:marRight w:val="0"/>
      <w:marTop w:val="0"/>
      <w:marBottom w:val="0"/>
      <w:divBdr>
        <w:top w:val="none" w:sz="0" w:space="0" w:color="auto"/>
        <w:left w:val="none" w:sz="0" w:space="0" w:color="auto"/>
        <w:bottom w:val="none" w:sz="0" w:space="0" w:color="auto"/>
        <w:right w:val="none" w:sz="0" w:space="0" w:color="auto"/>
      </w:divBdr>
    </w:div>
    <w:div w:id="2108109943">
      <w:bodyDiv w:val="1"/>
      <w:marLeft w:val="0"/>
      <w:marRight w:val="0"/>
      <w:marTop w:val="0"/>
      <w:marBottom w:val="0"/>
      <w:divBdr>
        <w:top w:val="none" w:sz="0" w:space="0" w:color="auto"/>
        <w:left w:val="none" w:sz="0" w:space="0" w:color="auto"/>
        <w:bottom w:val="none" w:sz="0" w:space="0" w:color="auto"/>
        <w:right w:val="none" w:sz="0" w:space="0" w:color="auto"/>
      </w:divBdr>
    </w:div>
    <w:div w:id="212527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9.jpeg"/><Relationship Id="rId39" Type="http://schemas.openxmlformats.org/officeDocument/2006/relationships/footer" Target="footer6.xml"/><Relationship Id="rId21" Type="http://schemas.openxmlformats.org/officeDocument/2006/relationships/footer" Target="footer1.xml"/><Relationship Id="rId34" Type="http://schemas.openxmlformats.org/officeDocument/2006/relationships/image" Target="media/image16.png"/><Relationship Id="rId42" Type="http://schemas.openxmlformats.org/officeDocument/2006/relationships/footer" Target="footer7.xml"/><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image" Target="media/image2.emf"/><Relationship Id="rId24" Type="http://schemas.openxmlformats.org/officeDocument/2006/relationships/footer" Target="footer3.xml"/><Relationship Id="rId32" Type="http://schemas.openxmlformats.org/officeDocument/2006/relationships/image" Target="media/image14.jpeg"/><Relationship Id="rId37" Type="http://schemas.openxmlformats.org/officeDocument/2006/relationships/hyperlink" Target="http://www.worldbank.org/en/projects-operations/products-and-services/grievance-redress-service" TargetMode="External"/><Relationship Id="rId40" Type="http://schemas.openxmlformats.org/officeDocument/2006/relationships/image" Target="media/image17.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www.ibat-alliance.org/" TargetMode="External"/><Relationship Id="rId23" Type="http://schemas.openxmlformats.org/officeDocument/2006/relationships/header" Target="header3.xml"/><Relationship Id="rId28" Type="http://schemas.openxmlformats.org/officeDocument/2006/relationships/image" Target="media/image11.jpeg"/><Relationship Id="rId36" Type="http://schemas.openxmlformats.org/officeDocument/2006/relationships/footer" Target="footer4.xml"/><Relationship Id="rId49" Type="http://schemas.openxmlformats.org/officeDocument/2006/relationships/header" Target="header4.xml"/><Relationship Id="rId10" Type="http://schemas.openxmlformats.org/officeDocument/2006/relationships/hyperlink" Target="https://webdosya.csb.gov.tr/db/ced/icerikler/istanbul_-cdr2022-20230914131022.pdf" TargetMode="External"/><Relationship Id="rId19" Type="http://schemas.openxmlformats.org/officeDocument/2006/relationships/header" Target="header1.xml"/><Relationship Id="rId31" Type="http://schemas.openxmlformats.org/officeDocument/2006/relationships/hyperlink" Target="https://www.goc.gov.tr/gecici-koruma5638"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ebdosya.csb.gov.tr/db/ced/icerikler/istanbul_-cdr2022-20230914131022.pdf" TargetMode="External"/><Relationship Id="rId14" Type="http://schemas.openxmlformats.org/officeDocument/2006/relationships/hyperlink" Target="https://www.keybiodiversityareas.org/kba-data" TargetMode="External"/><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chart" Target="charts/chart1.xml"/><Relationship Id="rId43" Type="http://schemas.openxmlformats.org/officeDocument/2006/relationships/image" Target="media/image19.png"/><Relationship Id="rId48"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footer" Target="footer5.xml"/><Relationship Id="rId46" Type="http://schemas.openxmlformats.org/officeDocument/2006/relationships/image" Target="media/image22.png"/><Relationship Id="rId20" Type="http://schemas.openxmlformats.org/officeDocument/2006/relationships/header" Target="header2.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kentseldirenclilik.csb.gov.tr/turkce-dokumanlar-i-108260" TargetMode="External"/><Relationship Id="rId7" Type="http://schemas.openxmlformats.org/officeDocument/2006/relationships/hyperlink" Target="https://webdosya.csb.gov.tr/db/kentseldirenclilik/icerikler/moeucc-rf-turkeyurbanres-l-ence-p173025----2023-03-15-tr-20230518143131.docx" TargetMode="External"/><Relationship Id="rId2" Type="http://schemas.openxmlformats.org/officeDocument/2006/relationships/hyperlink" Target="https://kentseldirenclilik.csb.gov.tr/turkce-dokumanlar-i-108260" TargetMode="External"/><Relationship Id="rId1" Type="http://schemas.openxmlformats.org/officeDocument/2006/relationships/hyperlink" Target="https://documents1.worldbank.org/curated/en/099955009082212553/pdf/BOSIB09755adcf0b60b1370d3698b9987d0.pdf" TargetMode="External"/><Relationship Id="rId6" Type="http://schemas.openxmlformats.org/officeDocument/2006/relationships/hyperlink" Target="about:blank" TargetMode="External"/><Relationship Id="rId5" Type="http://schemas.openxmlformats.org/officeDocument/2006/relationships/hyperlink" Target="https://kentseldirenclilik.csb.gov.tr/turkce-dokumanlar-i-108260" TargetMode="External"/><Relationship Id="rId4" Type="http://schemas.openxmlformats.org/officeDocument/2006/relationships/hyperlink" Target="file:///C:\Users\ecesi\OneDrive\Masa&#252;st&#252;\MUAD\&#304;L%20BAZLI%20&#199;SYP\&#304;STANBUL_&#304;L%20BAZLI%20&#199;SYP\T.C.%20Ticaret%20Baknl&#305;&#287;&#305;,%20Genel%20Tar&#305;m%20Sekt&#246;r&#252;%20Raporu.%20Eri&#351;im%20Adresi:%20https:\ticaret.gov.tr\data\5b8700a513b8761450e18d81\Genel%20Tar%25C4%25B1m%20Sekt%25C3%25B6r%25C3%25BC%20Raporu.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aranhayati.avsar\Desktop\&#304;Stanbul%20e&#287;itim%20Grafi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sz="1000" b="1" i="0" u="none" strike="noStrike" cap="all" baseline="0">
                <a:effectLst/>
              </a:rPr>
              <a:t>İstanbul  İlinde Çalışanların Sektörel Dağılımı</a:t>
            </a:r>
            <a:endParaRPr lang="tr-TR" sz="1000">
              <a:latin typeface="Aptos"/>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1873541848935549"/>
          <c:w val="0.81388888888888888"/>
          <c:h val="0.65757545931758532"/>
        </c:manualLayout>
      </c:layout>
      <c:pie3DChart>
        <c:varyColors val="1"/>
        <c:ser>
          <c:idx val="0"/>
          <c:order val="0"/>
          <c:spPr>
            <a:solidFill>
              <a:schemeClr val="tx2">
                <a:lumMod val="75000"/>
                <a:lumOff val="25000"/>
              </a:schemeClr>
            </a:solidFill>
          </c:spPr>
          <c:explosion val="1"/>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21F-471E-B678-2898B0F036BB}"/>
              </c:ext>
            </c:extLst>
          </c:dPt>
          <c:dPt>
            <c:idx val="1"/>
            <c:bubble3D val="0"/>
            <c:spPr>
              <a:solidFill>
                <a:schemeClr val="tx2">
                  <a:lumMod val="75000"/>
                  <a:lumOff val="2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21F-471E-B678-2898B0F036BB}"/>
              </c:ext>
            </c:extLst>
          </c:dPt>
          <c:dPt>
            <c:idx val="2"/>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21F-471E-B678-2898B0F036BB}"/>
              </c:ext>
            </c:extLst>
          </c:dPt>
          <c:dLbls>
            <c:dLbl>
              <c:idx val="0"/>
              <c:layout>
                <c:manualLayout>
                  <c:x val="-2.7777777777777779E-3"/>
                  <c:y val="-3.5582166812481775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75000"/>
                          </a:schemeClr>
                        </a:solidFill>
                        <a:latin typeface="+mn-lt"/>
                        <a:ea typeface="+mn-ea"/>
                        <a:cs typeface="+mn-cs"/>
                      </a:defRPr>
                    </a:pPr>
                    <a:r>
                      <a:rPr lang="en-US">
                        <a:solidFill>
                          <a:schemeClr val="accent2"/>
                        </a:solidFill>
                      </a:rPr>
                      <a:t>Sanayi 31,47%</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75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15:layout>
                    <c:manualLayout>
                      <c:w val="0.24861111111111112"/>
                      <c:h val="6.4814814814814811E-2"/>
                    </c:manualLayout>
                  </c15:layout>
                  <c15:showDataLabelsRange val="0"/>
                </c:ext>
                <c:ext xmlns:c16="http://schemas.microsoft.com/office/drawing/2014/chart" uri="{C3380CC4-5D6E-409C-BE32-E72D297353CC}">
                  <c16:uniqueId val="{00000001-521F-471E-B678-2898B0F036BB}"/>
                </c:ext>
              </c:extLst>
            </c:dLbl>
            <c:dLbl>
              <c:idx val="1"/>
              <c:layout>
                <c:manualLayout>
                  <c:x val="-2.7525153105861767E-2"/>
                  <c:y val="-3.6378317293671622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75000"/>
                          </a:schemeClr>
                        </a:solidFill>
                        <a:latin typeface="+mn-lt"/>
                        <a:ea typeface="+mn-ea"/>
                        <a:cs typeface="+mn-cs"/>
                      </a:defRPr>
                    </a:pPr>
                    <a:r>
                      <a:rPr lang="en-US"/>
                      <a:t>Hizmet</a:t>
                    </a:r>
                    <a:r>
                      <a:rPr lang="en-US" baseline="0"/>
                      <a:t> </a:t>
                    </a:r>
                    <a:r>
                      <a:rPr lang="en-US"/>
                      <a:t>67,93%</a:t>
                    </a:r>
                  </a:p>
                </c:rich>
              </c:tx>
              <c:spPr>
                <a:solidFill>
                  <a:schemeClr val="bg1"/>
                </a:solid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75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15:layout>
                    <c:manualLayout>
                      <c:w val="0.18958333333333333"/>
                      <c:h val="7.2916666666666671E-2"/>
                    </c:manualLayout>
                  </c15:layout>
                  <c15:showDataLabelsRange val="0"/>
                </c:ext>
                <c:ext xmlns:c16="http://schemas.microsoft.com/office/drawing/2014/chart" uri="{C3380CC4-5D6E-409C-BE32-E72D297353CC}">
                  <c16:uniqueId val="{00000003-521F-471E-B678-2898B0F036BB}"/>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r>
                      <a:rPr lang="en-US">
                        <a:solidFill>
                          <a:srgbClr val="00B050"/>
                        </a:solidFill>
                      </a:rPr>
                      <a:t>Tarım 0,6</a:t>
                    </a:r>
                    <a:r>
                      <a:rPr lang="en-US" b="1">
                        <a:solidFill>
                          <a:srgbClr val="00B050"/>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tr-TR"/>
                </a:p>
              </c:txPr>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21F-471E-B678-2898B0F036B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tr-TR"/>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Sayfa2!$A$2:$A$4</c:f>
              <c:strCache>
                <c:ptCount val="3"/>
                <c:pt idx="0">
                  <c:v>Industry </c:v>
                </c:pt>
                <c:pt idx="1">
                  <c:v>Service</c:v>
                </c:pt>
                <c:pt idx="2">
                  <c:v>Agriculture</c:v>
                </c:pt>
              </c:strCache>
            </c:strRef>
          </c:cat>
          <c:val>
            <c:numRef>
              <c:f>Sayfa2!$B$2:$B$4</c:f>
              <c:numCache>
                <c:formatCode>General</c:formatCode>
                <c:ptCount val="3"/>
                <c:pt idx="0">
                  <c:v>3147</c:v>
                </c:pt>
                <c:pt idx="1">
                  <c:v>6793</c:v>
                </c:pt>
                <c:pt idx="2">
                  <c:v>60</c:v>
                </c:pt>
              </c:numCache>
            </c:numRef>
          </c:val>
          <c:extLst>
            <c:ext xmlns:c16="http://schemas.microsoft.com/office/drawing/2014/chart" uri="{C3380CC4-5D6E-409C-BE32-E72D297353CC}">
              <c16:uniqueId val="{00000006-521F-471E-B678-2898B0F036B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YerTutucu1</b:Tag>
    <b:SourceType>Book</b:SourceType>
    <b:Guid>{DFFD3336-D50A-4CD0-8416-466D0B5F13A9}</b:Guid>
    <b:RefOrder>1</b:RefOrder>
  </b:Source>
  <b:Source>
    <b:Tag>ddddd</b:Tag>
    <b:SourceType>Report</b:SourceType>
    <b:Guid>{9F1EADE2-2872-4C73-80DA-110E6B05BC6C}</b:Guid>
    <b:Title>dddd</b:Title>
    <b:Year>dddd</b:Year>
    <b:Author>
      <b:Author>
        <b:NameList>
          <b:Person>
            <b:Last>ddd</b:Last>
          </b:Person>
        </b:NameList>
      </b:Author>
    </b:Author>
    <b:Publisher>ddd</b:Publisher>
    <b:City>dd</b:City>
    <b:ThesisType>ddd</b:ThesisType>
    <b:RefOrder>2</b:RefOrder>
  </b:Source>
  <b:Source>
    <b:Tag>TCT</b:Tag>
    <b:SourceType>InternetSite</b:SourceType>
    <b:Guid>{5C4FFF12-30F1-4CEA-82BB-43E0441433DB}</b:Guid>
    <b:Title> T.C. Tarım ve Orman Bakanlığı Kocaeli İl Tarım ve Orman Müdürlüğü</b:Title>
    <b:URL>https://kocaeli.tarimorman.gov.tr/Menu/25/Sektorel-Yapi</b:URL>
    <b:RefOrder>3</b:RefOrder>
  </b:Source>
  <b:Source>
    <b:Tag>Tar24</b:Tag>
    <b:SourceType>Report</b:SourceType>
    <b:Guid>{6D7BAA84-87C6-4FD8-984B-3255C467BE7A}</b:Guid>
    <b:Title>Tarımsal Yatırım Rehberi </b:Title>
    <b:Year>2024</b:Year>
    <b:Publisher>Tarım ve Orman Bakanlığı   </b:Publisher>
    <b:City>Kocaeli </b:City>
    <b:RefOrder>4</b:RefOrder>
  </b:Source>
  <b:Source>
    <b:Tag>Pro23</b:Tag>
    <b:SourceType>Report</b:SourceType>
    <b:Guid>{5E8ADC41-DCA0-4A7C-975E-6083D12E5DEC}</b:Guid>
    <b:Author>
      <b:Author>
        <b:NameList>
          <b:Person>
            <b:Last>Ufuk</b:Last>
            <b:First>Mehmet</b:First>
          </b:Person>
          <b:Person>
            <b:Last>Kasım</b:Last>
            <b:First>Rezzan</b:First>
          </b:Person>
        </b:NameList>
      </b:Author>
    </b:Author>
    <b:Title>Kocaeli Tarımı, Türkiye’deki Yeri ve Geliştirilmesine</b:Title>
    <b:Year>2023</b:Year>
    <b:Publisher>Şura Akademi Dergisi</b:Publisher>
    <b:City>Kocaeli</b:City>
    <b:RefOrder>5</b:RefOrder>
  </b:Source>
  <b:Source>
    <b:Tag>Aki10</b:Tag>
    <b:SourceType>Report</b:SourceType>
    <b:Guid>{95625035-4AA0-4C27-9EFE-C4E76D1B28BC}</b:Guid>
    <b:Title>Observation On Ornithofauna of Kocaeli-Yuvacık Dam Watershed in Turkey</b:Title>
    <b:Year>2010</b:Year>
    <b:City>Düzce </b:City>
    <b:Publisher>Journal of Environmental Biology </b:Publisher>
    <b:Author>
      <b:Author>
        <b:NameList>
          <b:Person>
            <b:Last>Keten</b:Last>
            <b:First>Akif</b:First>
          </b:Person>
          <b:Person>
            <b:Last>Beskardes</b:Last>
            <b:First>Vedat</b:First>
          </b:Person>
          <b:Person>
            <b:Last>Arslangündoğdu</b:Last>
            <b:First>Zeynep</b:First>
          </b:Person>
        </b:NameList>
      </b:Author>
    </b:Author>
    <b:RefOrder>6</b:RefOrder>
  </b:Source>
</b:Sources>
</file>

<file path=customXml/itemProps1.xml><?xml version="1.0" encoding="utf-8"?>
<ds:datastoreItem xmlns:ds="http://schemas.openxmlformats.org/officeDocument/2006/customXml" ds:itemID="{9EFF58AF-CA35-4DC0-B2FC-8749EBCAB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239</Pages>
  <Words>64507</Words>
  <Characters>367690</Characters>
  <Application>Microsoft Office Word</Application>
  <DocSecurity>0</DocSecurity>
  <Lines>3064</Lines>
  <Paragraphs>862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 şallı</dc:creator>
  <cp:keywords/>
  <dc:description/>
  <cp:lastModifiedBy>Birgül Başer</cp:lastModifiedBy>
  <cp:revision>2</cp:revision>
  <dcterms:created xsi:type="dcterms:W3CDTF">2025-06-30T07:17:00Z</dcterms:created>
  <dcterms:modified xsi:type="dcterms:W3CDTF">2025-06-30T07:17:00Z</dcterms:modified>
</cp:coreProperties>
</file>